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5847C" w14:textId="77777777" w:rsidR="00A10C1D" w:rsidRPr="00891FCA" w:rsidRDefault="00A10C1D" w:rsidP="00A10C1D">
      <w:pPr>
        <w:spacing w:line="480" w:lineRule="auto"/>
        <w:ind w:firstLine="360"/>
        <w:jc w:val="both"/>
        <w:rPr>
          <w:rFonts w:asciiTheme="majorBidi" w:eastAsia="Calibri" w:hAnsiTheme="majorBidi" w:cstheme="majorBidi"/>
          <w:color w:val="000000" w:themeColor="text1"/>
          <w:sz w:val="24"/>
          <w:szCs w:val="24"/>
        </w:rPr>
      </w:pPr>
      <w:r w:rsidRPr="00891FCA">
        <w:rPr>
          <w:rFonts w:asciiTheme="majorBidi" w:eastAsia="Calibri" w:hAnsiTheme="majorBidi" w:cstheme="majorBidi"/>
          <w:color w:val="000000" w:themeColor="text1"/>
          <w:sz w:val="24"/>
          <w:szCs w:val="24"/>
        </w:rPr>
        <w:t xml:space="preserve">Figure 1 depicts the overall abstract framework for </w:t>
      </w:r>
      <w:r>
        <w:rPr>
          <w:rFonts w:asciiTheme="majorBidi" w:eastAsia="Calibri" w:hAnsiTheme="majorBidi" w:cstheme="majorBidi"/>
          <w:color w:val="000000" w:themeColor="text1"/>
          <w:sz w:val="24"/>
          <w:szCs w:val="24"/>
        </w:rPr>
        <w:t xml:space="preserve">a </w:t>
      </w:r>
      <w:r w:rsidRPr="00891FCA">
        <w:rPr>
          <w:rFonts w:asciiTheme="majorBidi" w:eastAsia="Calibri" w:hAnsiTheme="majorBidi" w:cstheme="majorBidi"/>
          <w:color w:val="000000" w:themeColor="text1"/>
          <w:sz w:val="24"/>
          <w:szCs w:val="24"/>
        </w:rPr>
        <w:t>group Ensemble, every ensemble is comprised of a set of baseline classifiers (also known as classifier ensembles) that have been trained on input data and provide predictions that are then aggregated to get an overall prediction.</w:t>
      </w:r>
    </w:p>
    <w:p w14:paraId="63B86FB2" w14:textId="77777777" w:rsidR="00A10C1D" w:rsidRDefault="00A10C1D" w:rsidP="00A10C1D">
      <w:pPr>
        <w:pStyle w:val="Caption"/>
        <w:jc w:val="center"/>
        <w:rPr>
          <w:rFonts w:asciiTheme="majorBidi" w:hAnsiTheme="majorBidi" w:cstheme="majorBidi"/>
          <w:noProof/>
        </w:rPr>
      </w:pPr>
      <w:r w:rsidRPr="00891FCA">
        <w:rPr>
          <w:rFonts w:asciiTheme="majorBidi" w:hAnsiTheme="majorBidi" w:cstheme="majorBidi"/>
          <w:noProof/>
        </w:rPr>
        <w:drawing>
          <wp:inline distT="0" distB="0" distL="0" distR="0" wp14:anchorId="6BF20242" wp14:editId="3E4D866D">
            <wp:extent cx="4356324" cy="2997354"/>
            <wp:effectExtent l="0" t="0" r="6350" b="0"/>
            <wp:docPr id="1371605520"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05520" name="Picture 1" descr="A diagram of a algorithm&#10;&#10;Description automatically generated"/>
                    <pic:cNvPicPr/>
                  </pic:nvPicPr>
                  <pic:blipFill>
                    <a:blip r:embed="rId7"/>
                    <a:stretch>
                      <a:fillRect/>
                    </a:stretch>
                  </pic:blipFill>
                  <pic:spPr>
                    <a:xfrm>
                      <a:off x="0" y="0"/>
                      <a:ext cx="4356324" cy="2997354"/>
                    </a:xfrm>
                    <a:prstGeom prst="rect">
                      <a:avLst/>
                    </a:prstGeom>
                  </pic:spPr>
                </pic:pic>
              </a:graphicData>
            </a:graphic>
          </wp:inline>
        </w:drawing>
      </w:r>
    </w:p>
    <w:p w14:paraId="35A1FA2C" w14:textId="77777777" w:rsidR="00A10C1D" w:rsidRDefault="00A10C1D" w:rsidP="00A10C1D">
      <w:pPr>
        <w:pStyle w:val="Caption"/>
        <w:jc w:val="center"/>
        <w:rPr>
          <w:rFonts w:asciiTheme="majorBidi" w:hAnsiTheme="majorBidi" w:cstheme="majorBidi"/>
          <w:b/>
          <w:bCs/>
          <w:i w:val="0"/>
          <w:iCs w:val="0"/>
          <w:noProof/>
          <w:color w:val="171717" w:themeColor="background2" w:themeShade="1A"/>
          <w:sz w:val="24"/>
          <w:szCs w:val="24"/>
        </w:rPr>
      </w:pPr>
      <w:bookmarkStart w:id="0" w:name="_Toc156509604"/>
      <w:r w:rsidRPr="000B1D7D">
        <w:rPr>
          <w:rFonts w:asciiTheme="majorBidi" w:hAnsiTheme="majorBidi" w:cstheme="majorBidi"/>
          <w:b/>
          <w:bCs/>
          <w:i w:val="0"/>
          <w:iCs w:val="0"/>
          <w:noProof/>
          <w:color w:val="171717" w:themeColor="background2" w:themeShade="1A"/>
          <w:sz w:val="24"/>
          <w:szCs w:val="24"/>
        </w:rPr>
        <w:t xml:space="preserve">Figure </w:t>
      </w:r>
      <w:r w:rsidRPr="000B1D7D">
        <w:rPr>
          <w:rFonts w:asciiTheme="majorBidi" w:hAnsiTheme="majorBidi" w:cstheme="majorBidi"/>
          <w:b/>
          <w:bCs/>
          <w:i w:val="0"/>
          <w:iCs w:val="0"/>
          <w:noProof/>
          <w:color w:val="171717" w:themeColor="background2" w:themeShade="1A"/>
          <w:sz w:val="24"/>
          <w:szCs w:val="24"/>
        </w:rPr>
        <w:fldChar w:fldCharType="begin"/>
      </w:r>
      <w:r w:rsidRPr="000B1D7D">
        <w:rPr>
          <w:rFonts w:asciiTheme="majorBidi" w:hAnsiTheme="majorBidi" w:cstheme="majorBidi"/>
          <w:b/>
          <w:bCs/>
          <w:i w:val="0"/>
          <w:iCs w:val="0"/>
          <w:noProof/>
          <w:color w:val="171717" w:themeColor="background2" w:themeShade="1A"/>
          <w:sz w:val="24"/>
          <w:szCs w:val="24"/>
        </w:rPr>
        <w:instrText xml:space="preserve"> SEQ Figure \* ARABIC </w:instrText>
      </w:r>
      <w:r w:rsidRPr="000B1D7D">
        <w:rPr>
          <w:rFonts w:asciiTheme="majorBidi" w:hAnsiTheme="majorBidi" w:cstheme="majorBidi"/>
          <w:b/>
          <w:bCs/>
          <w:i w:val="0"/>
          <w:iCs w:val="0"/>
          <w:noProof/>
          <w:color w:val="171717" w:themeColor="background2" w:themeShade="1A"/>
          <w:sz w:val="24"/>
          <w:szCs w:val="24"/>
        </w:rPr>
        <w:fldChar w:fldCharType="separate"/>
      </w:r>
      <w:r>
        <w:rPr>
          <w:rFonts w:asciiTheme="majorBidi" w:hAnsiTheme="majorBidi" w:cstheme="majorBidi"/>
          <w:b/>
          <w:bCs/>
          <w:i w:val="0"/>
          <w:iCs w:val="0"/>
          <w:noProof/>
          <w:color w:val="171717" w:themeColor="background2" w:themeShade="1A"/>
          <w:sz w:val="24"/>
          <w:szCs w:val="24"/>
        </w:rPr>
        <w:t>1</w:t>
      </w:r>
      <w:r w:rsidRPr="000B1D7D">
        <w:rPr>
          <w:rFonts w:asciiTheme="majorBidi" w:hAnsiTheme="majorBidi" w:cstheme="majorBidi"/>
          <w:b/>
          <w:bCs/>
          <w:i w:val="0"/>
          <w:iCs w:val="0"/>
          <w:noProof/>
          <w:color w:val="171717" w:themeColor="background2" w:themeShade="1A"/>
          <w:sz w:val="24"/>
          <w:szCs w:val="24"/>
        </w:rPr>
        <w:fldChar w:fldCharType="end"/>
      </w:r>
      <w:r w:rsidRPr="000B1D7D">
        <w:rPr>
          <w:rFonts w:asciiTheme="majorBidi" w:hAnsiTheme="majorBidi" w:cstheme="majorBidi"/>
          <w:b/>
          <w:bCs/>
          <w:i w:val="0"/>
          <w:iCs w:val="0"/>
          <w:noProof/>
          <w:color w:val="171717" w:themeColor="background2" w:themeShade="1A"/>
          <w:sz w:val="24"/>
          <w:szCs w:val="24"/>
        </w:rPr>
        <w:t xml:space="preserve"> General Framework of Ensemble</w:t>
      </w:r>
      <w:r w:rsidRPr="00891FCA">
        <w:rPr>
          <w:rFonts w:asciiTheme="majorBidi" w:hAnsiTheme="majorBidi" w:cstheme="majorBidi"/>
          <w:b/>
          <w:bCs/>
          <w:i w:val="0"/>
          <w:iCs w:val="0"/>
          <w:noProof/>
          <w:color w:val="171717" w:themeColor="background2" w:themeShade="1A"/>
          <w:sz w:val="24"/>
          <w:szCs w:val="24"/>
        </w:rPr>
        <w:fldChar w:fldCharType="begin" w:fldLock="1"/>
      </w:r>
      <w:r w:rsidRPr="00891FCA">
        <w:rPr>
          <w:rFonts w:asciiTheme="majorBidi" w:hAnsiTheme="majorBidi" w:cstheme="majorBidi"/>
          <w:b/>
          <w:bCs/>
          <w:i w:val="0"/>
          <w:iCs w:val="0"/>
          <w:noProof/>
          <w:color w:val="171717" w:themeColor="background2" w:themeShade="1A"/>
          <w:sz w:val="24"/>
          <w:szCs w:val="24"/>
        </w:rPr>
        <w:instrText>ADDIN CSL_CITATION {"citationItems":[{"id":"ITEM-1","itemData":{"DOI":"10.1016/j.jksuci.2023.01.014","ISSN":"22131248","abstract":"In machine learning, two approaches outperform traditional algorithms: ensemble learning and deep learning. The former refers to methods that integrate multiple base models in the same framework to obtain a stronger model that outperforms them. The success of an ensemble method depends on several factors, including how the baseline models are trained and how they are combined. In the literature, there are common approaches to building an ensemble model successfully applied in several domains. On the other hand, deep learning-based models have improved the predictive accuracy of machine learning across a wide range of domains. Despite the diversity of deep learning architectures and their ability to deal with complex problems and the ability to extract features automatically, the main challenge in deep learning is that it requires a lot of expertise and experience to tune the optimal hyper-parameters, which makes it a tedious and time-consuming task. Numerous recent research efforts have been made to approach ensemble learning to deep learning to overcome this challenge. Most of these efforts focus on simple ensemble methods that have some limitations. Hence, this review paper provides comprehensive reviews of the various strategies for ensemble learning, especially in the case of deep learning. Also, it explains in detail the various features or factors that influence the success of ensemble methods. In addition, it presents and accurately categorized several research efforts that used ensemble learning in a wide range of domains.","author":[{"dropping-particle":"","family":"Mohammed","given":"Ammar","non-dropping-particle":"","parse-names":false,"suffix":""},{"dropping-particle":"","family":"Kora","given":"Rania","non-dropping-particle":"","parse-names":false,"suffix":""}],"container-title":"Journal of King Saud University - Computer and Information Sciences","id":"ITEM-1","issue":"2","issued":{"date-parts":[["2023"]]},"page":"757-774","publisher":"King Saud University","title":"A comprehensive review on ensemble deep learning: Opportunities and challenges","type":"article-journal","volume":"35"},"uris":["http://www.mendeley.com/documents/?uuid=d26246f3-6793-456b-905a-3cd5b3800562"]}],"mendeley":{"formattedCitation":"(Mohammed and Kora, 2023)","plainTextFormattedCitation":"(Mohammed and Kora, 2023)","previouslyFormattedCitation":"(Mohammed and Kora, 2023)"},"properties":{"noteIndex":0},"schema":"https://github.com/citation-style-language/schema/raw/master/csl-citation.json"}</w:instrText>
      </w:r>
      <w:r w:rsidRPr="00891FCA">
        <w:rPr>
          <w:rFonts w:asciiTheme="majorBidi" w:hAnsiTheme="majorBidi" w:cstheme="majorBidi"/>
          <w:b/>
          <w:bCs/>
          <w:i w:val="0"/>
          <w:iCs w:val="0"/>
          <w:noProof/>
          <w:color w:val="171717" w:themeColor="background2" w:themeShade="1A"/>
          <w:sz w:val="24"/>
          <w:szCs w:val="24"/>
        </w:rPr>
        <w:fldChar w:fldCharType="separate"/>
      </w:r>
      <w:r w:rsidRPr="00891FCA">
        <w:rPr>
          <w:rFonts w:asciiTheme="majorBidi" w:hAnsiTheme="majorBidi" w:cstheme="majorBidi"/>
          <w:b/>
          <w:bCs/>
          <w:i w:val="0"/>
          <w:iCs w:val="0"/>
          <w:noProof/>
          <w:color w:val="171717" w:themeColor="background2" w:themeShade="1A"/>
          <w:sz w:val="24"/>
          <w:szCs w:val="24"/>
        </w:rPr>
        <w:t>(Mohammed and Kora, 2023)</w:t>
      </w:r>
      <w:bookmarkEnd w:id="0"/>
      <w:r w:rsidRPr="00891FCA">
        <w:rPr>
          <w:rFonts w:asciiTheme="majorBidi" w:hAnsiTheme="majorBidi" w:cstheme="majorBidi"/>
          <w:b/>
          <w:bCs/>
          <w:i w:val="0"/>
          <w:iCs w:val="0"/>
          <w:noProof/>
          <w:color w:val="171717" w:themeColor="background2" w:themeShade="1A"/>
          <w:sz w:val="24"/>
          <w:szCs w:val="24"/>
        </w:rPr>
        <w:fldChar w:fldCharType="end"/>
      </w:r>
    </w:p>
    <w:p w14:paraId="22074327" w14:textId="77777777" w:rsidR="00A10C1D" w:rsidRPr="000B1D7D" w:rsidRDefault="00A10C1D" w:rsidP="00A10C1D"/>
    <w:p w14:paraId="0BA7E87E" w14:textId="77777777" w:rsidR="00A10C1D" w:rsidRPr="00891FCA" w:rsidRDefault="00A10C1D" w:rsidP="00A10C1D">
      <w:pPr>
        <w:spacing w:line="480" w:lineRule="auto"/>
        <w:ind w:firstLine="360"/>
        <w:jc w:val="both"/>
        <w:rPr>
          <w:rFonts w:asciiTheme="majorBidi" w:eastAsia="Calibri" w:hAnsiTheme="majorBidi" w:cstheme="majorBidi"/>
          <w:color w:val="000000" w:themeColor="text1"/>
          <w:sz w:val="24"/>
          <w:szCs w:val="24"/>
        </w:rPr>
      </w:pPr>
      <w:r w:rsidRPr="00891FCA">
        <w:rPr>
          <w:rFonts w:asciiTheme="majorBidi" w:eastAsia="Calibri" w:hAnsiTheme="majorBidi" w:cstheme="majorBidi"/>
          <w:color w:val="000000" w:themeColor="text1"/>
          <w:sz w:val="24"/>
          <w:szCs w:val="24"/>
        </w:rPr>
        <w:t xml:space="preserve">Based on the basis model generation technique, the ensemble prediction method may be further divided into two categories heterogeneous ensemble and homogeneous ensemble as shown in Figure 2, where the homogeneous </w:t>
      </w:r>
      <w:r>
        <w:rPr>
          <w:rFonts w:asciiTheme="majorBidi" w:eastAsia="Calibri" w:hAnsiTheme="majorBidi" w:cstheme="majorBidi"/>
          <w:color w:val="000000" w:themeColor="text1"/>
          <w:sz w:val="24"/>
          <w:szCs w:val="24"/>
        </w:rPr>
        <w:t>combines</w:t>
      </w:r>
      <w:r w:rsidRPr="00891FCA">
        <w:rPr>
          <w:rFonts w:asciiTheme="majorBidi" w:eastAsia="Calibri" w:hAnsiTheme="majorBidi" w:cstheme="majorBidi"/>
          <w:color w:val="000000" w:themeColor="text1"/>
          <w:sz w:val="24"/>
          <w:szCs w:val="24"/>
        </w:rPr>
        <w:t xml:space="preserve"> the same number of base </w:t>
      </w:r>
      <w:r>
        <w:rPr>
          <w:rFonts w:asciiTheme="majorBidi" w:eastAsia="Calibri" w:hAnsiTheme="majorBidi" w:cstheme="majorBidi"/>
          <w:color w:val="000000" w:themeColor="text1"/>
          <w:sz w:val="24"/>
          <w:szCs w:val="24"/>
        </w:rPr>
        <w:t>learners</w:t>
      </w:r>
      <w:r w:rsidRPr="00891FCA">
        <w:rPr>
          <w:rFonts w:asciiTheme="majorBidi" w:eastAsia="Calibri" w:hAnsiTheme="majorBidi" w:cstheme="majorBidi"/>
          <w:color w:val="000000" w:themeColor="text1"/>
          <w:sz w:val="24"/>
          <w:szCs w:val="24"/>
        </w:rPr>
        <w:t xml:space="preserve"> unlike the heterogeneous </w:t>
      </w:r>
      <w:r>
        <w:rPr>
          <w:rFonts w:asciiTheme="majorBidi" w:eastAsia="Calibri" w:hAnsiTheme="majorBidi" w:cstheme="majorBidi"/>
          <w:color w:val="000000" w:themeColor="text1"/>
          <w:sz w:val="24"/>
          <w:szCs w:val="24"/>
        </w:rPr>
        <w:t>which</w:t>
      </w:r>
      <w:r w:rsidRPr="00891FCA">
        <w:rPr>
          <w:rFonts w:asciiTheme="majorBidi" w:eastAsia="Calibri" w:hAnsiTheme="majorBidi" w:cstheme="majorBidi"/>
          <w:color w:val="000000" w:themeColor="text1"/>
          <w:sz w:val="24"/>
          <w:szCs w:val="24"/>
        </w:rPr>
        <w:t xml:space="preserve"> </w:t>
      </w:r>
      <w:r>
        <w:rPr>
          <w:rFonts w:asciiTheme="majorBidi" w:eastAsia="Calibri" w:hAnsiTheme="majorBidi" w:cstheme="majorBidi"/>
          <w:color w:val="000000" w:themeColor="text1"/>
          <w:sz w:val="24"/>
          <w:szCs w:val="24"/>
        </w:rPr>
        <w:t>contains</w:t>
      </w:r>
      <w:r w:rsidRPr="00891FCA">
        <w:rPr>
          <w:rFonts w:asciiTheme="majorBidi" w:eastAsia="Calibri" w:hAnsiTheme="majorBidi" w:cstheme="majorBidi"/>
          <w:color w:val="000000" w:themeColor="text1"/>
          <w:sz w:val="24"/>
          <w:szCs w:val="24"/>
        </w:rPr>
        <w:t xml:space="preserve"> different base </w:t>
      </w:r>
      <w:r>
        <w:rPr>
          <w:rFonts w:asciiTheme="majorBidi" w:eastAsia="Calibri" w:hAnsiTheme="majorBidi" w:cstheme="majorBidi"/>
          <w:color w:val="000000" w:themeColor="text1"/>
          <w:sz w:val="24"/>
          <w:szCs w:val="24"/>
        </w:rPr>
        <w:t>learners</w:t>
      </w:r>
      <w:r w:rsidRPr="00891FCA">
        <w:rPr>
          <w:rFonts w:asciiTheme="majorBidi" w:eastAsia="Calibri" w:hAnsiTheme="majorBidi" w:cstheme="majorBidi"/>
          <w:color w:val="000000" w:themeColor="text1"/>
          <w:sz w:val="24"/>
          <w:szCs w:val="24"/>
        </w:rPr>
        <w:t xml:space="preserve">, </w:t>
      </w:r>
      <w:r w:rsidRPr="00891FCA">
        <w:rPr>
          <w:rFonts w:asciiTheme="majorBidi" w:eastAsia="Calibri" w:hAnsiTheme="majorBidi" w:cstheme="majorBidi"/>
          <w:color w:val="000000" w:themeColor="text1"/>
          <w:sz w:val="24"/>
          <w:szCs w:val="24"/>
        </w:rPr>
        <w:fldChar w:fldCharType="begin" w:fldLock="1"/>
      </w:r>
      <w:r w:rsidRPr="00891FCA">
        <w:rPr>
          <w:rFonts w:asciiTheme="majorBidi" w:eastAsia="Calibri" w:hAnsiTheme="majorBidi" w:cstheme="majorBidi"/>
          <w:color w:val="000000" w:themeColor="text1"/>
          <w:sz w:val="24"/>
          <w:szCs w:val="24"/>
        </w:rPr>
        <w:instrText>ADDIN CSL_CITATION {"citationItems":[{"id":"ITEM-1","itemData":{"DOI":"10.1016/j.enbuild.2017.10.085","ISSN":"03787788","abstract":"Broadly speaking, building energy use prediction can be classified into two categories based on modeling approaches namely engineering and Artificial Intelligence (AI). While engineering approach requires solving physical equations representing the thermal performance of systems and components that constitute the buildings, the AI-based approach uses historical data to predict future performance. Although engineering approach estimates energy use with greater accuracy, it falls short in the overall complexity of model building and simulation in which detailed data that represent the building geometry, systems, configurations, and occupant schedule is needed. Whereas, the AI-based approach offers a rapid prediction of building energy use and, if appropriately trained and tested, may be used for quick and efficient decision-making of energy use reduction. Nevertheless, for robust integration with and to improve automated building systems management and intelligence, the need for consistent, stable, and higher prediction accuracy cannot be understated. To alleviate the instability issue, and to improve prediction accuracy, we have exploited and tested an ensemble learning technique, ‘Ensemble Bagging Trees’ (EBT), using data obtained from meteorological systems and building-level occupancy and meters.Results showed that the proposed EBT model predicted hourly electricity demand of the test building with improved accuracy of Mean Absolute Prediction Error that ranged from 2.97% to 4.63%. Additionally, results showed that proposed variable selection method could reduce the computation time of EBT by 38–41% without sacrificing the prediction accuracy. The proposed ensemble learning model that exemplifies improved prediction accuracy over other AI techniques can be used for real-time applications such as system fault detection and diagnosis.","author":[{"dropping-particle":"","family":"Wang","given":"Zeyu","non-dropping-particle":"","parse-names":false,"suffix":""},{"dropping-particle":"","family":"Wang","given":"Yueren","non-dropping-particle":"","parse-names":false,"suffix":""},{"dropping-particle":"","family":"Srinivasan","given":"Ravi S.","non-dropping-particle":"","parse-names":false,"suffix":""}],"container-title":"Energy and Buildings","id":"ITEM-1","issued":{"date-parts":[["2018"]]},"page":"109-122","publisher":"Elsevier B.V.","title":"A novel ensemble learning approach to support building energy use prediction","type":"article-journal","volume":"159"},"uris":["http://www.mendeley.com/documents/?uuid=6ec3ca10-17fc-421a-8383-a7dfc996dfa8"]}],"mendeley":{"formattedCitation":"(Wang, Wang and Srinivasan, 2018)","plainTextFormattedCitation":"(Wang, Wang and Srinivasan, 2018)","previouslyFormattedCitation":"(Wang, Wang and Srinivasan, 2018)"},"properties":{"noteIndex":0},"schema":"https://github.com/citation-style-language/schema/raw/master/csl-citation.json"}</w:instrText>
      </w:r>
      <w:r w:rsidRPr="00891FCA">
        <w:rPr>
          <w:rFonts w:asciiTheme="majorBidi" w:eastAsia="Calibri" w:hAnsiTheme="majorBidi" w:cstheme="majorBidi"/>
          <w:color w:val="000000" w:themeColor="text1"/>
          <w:sz w:val="24"/>
          <w:szCs w:val="24"/>
        </w:rPr>
        <w:fldChar w:fldCharType="separate"/>
      </w:r>
      <w:r w:rsidRPr="00891FCA">
        <w:rPr>
          <w:rFonts w:asciiTheme="majorBidi" w:eastAsia="Calibri" w:hAnsiTheme="majorBidi" w:cstheme="majorBidi"/>
          <w:color w:val="000000" w:themeColor="text1"/>
          <w:sz w:val="24"/>
          <w:szCs w:val="24"/>
        </w:rPr>
        <w:t>(Wang, Wang and Srinivasan, 2018)</w:t>
      </w:r>
      <w:r w:rsidRPr="00891FCA">
        <w:rPr>
          <w:rFonts w:asciiTheme="majorBidi" w:eastAsia="Calibri" w:hAnsiTheme="majorBidi" w:cstheme="majorBidi"/>
          <w:color w:val="000000" w:themeColor="text1"/>
          <w:sz w:val="24"/>
          <w:szCs w:val="24"/>
        </w:rPr>
        <w:fldChar w:fldCharType="end"/>
      </w:r>
      <w:r w:rsidRPr="00891FCA">
        <w:rPr>
          <w:rFonts w:asciiTheme="majorBidi" w:eastAsia="Calibri" w:hAnsiTheme="majorBidi" w:cstheme="majorBidi"/>
          <w:color w:val="000000" w:themeColor="text1"/>
          <w:sz w:val="24"/>
          <w:szCs w:val="24"/>
        </w:rPr>
        <w:t>. Classifiers of the same kind make up homogeneous ensembles, whilst classifiers of various types make up heterogeneous ensembles.</w:t>
      </w:r>
      <w:r w:rsidRPr="00891FCA">
        <w:rPr>
          <w:rFonts w:asciiTheme="majorBidi" w:eastAsia="Calibri" w:hAnsiTheme="majorBidi" w:cstheme="majorBidi"/>
          <w:color w:val="000000" w:themeColor="text1"/>
          <w:sz w:val="24"/>
          <w:szCs w:val="24"/>
        </w:rPr>
        <w:fldChar w:fldCharType="begin" w:fldLock="1"/>
      </w:r>
      <w:r w:rsidRPr="00891FCA">
        <w:rPr>
          <w:rFonts w:asciiTheme="majorBidi" w:eastAsia="Calibri" w:hAnsiTheme="majorBidi" w:cstheme="majorBidi"/>
          <w:color w:val="000000" w:themeColor="text1"/>
          <w:sz w:val="24"/>
          <w:szCs w:val="24"/>
        </w:rPr>
        <w:instrText>ADDIN CSL_CITATION {"citationItems":[{"id":"ITEM-1","itemData":{"DOI":"10.1007/s13042-021-01442-1","ISBN":"1304202101442","ISSN":"1868808X","abstract":"Heterogeneous ensembles consist of predictors of different types, which are likely to have different biases. If these biases are complementary, the combination of their decisions is beneficial and could be superior to homogeneous ensembles. In this paper, a family of heterogeneous ensembles is built by pooling classifiers from M homogeneous ensembles of different types of size T. Depending on the fraction of base classifiers of each type, a particular heterogeneous combination in this family is represented by a point in a regular simplex in M dimensions. The M vertices of this simplex represent the different homogeneous ensembles. A displacement away from one of these vertices effects a smooth transformation of the corresponding homogeneous ensemble into a heterogeneous one. The optimal composition of such heterogeneous ensemble can be determined using cross-validation or, if bootstrap samples are used to build the individual classifiers, out-of-bag data. The proposed heterogeneous ensemble building strategy, composed of neural networks, SVMs, and random trees (i.e. from a standard random forest), is analyzed in a comprehensive empirical analysis and compared to a benchmark of other heterogeneous and homogeneous ensembles. The achieved results illustrate the gains that can be achieved by the proposed ensemble creation method with respect to both homogeneous ensembles and to the tested heterogeneous building strategy at a fraction of the training cost.","author":[{"dropping-particle":"","family":"Sabzevari","given":"Maryam","non-dropping-particle":"","parse-names":false,"suffix":""},{"dropping-particle":"","family":"Martínez-Muñoz","given":"Gonzalo","non-dropping-particle":"","parse-names":false,"suffix":""},{"dropping-particle":"","family":"Suárez","given":"Alberto","non-dropping-particle":"","parse-names":false,"suffix":""}],"container-title":"International Journal of Machine Learning and Cybernetics","id":"ITEM-1","issue":"2","issued":{"date-parts":[["2022"]]},"page":"551-558","publisher":"Springer Berlin Heidelberg","title":"Building heterogeneous ensembles by pooling homogeneous ensembles","type":"article-journal","volume":"13"},"uris":["http://www.mendeley.com/documents/?uuid=45d13c99-4cb9-48ba-b741-05b08d15621c"]}],"mendeley":{"formattedCitation":"(Sabzevari, Martínez-Muñoz and Suárez, 2022)","plainTextFormattedCitation":"(Sabzevari, Martínez-Muñoz and Suárez, 2022)","previouslyFormattedCitation":"(Sabzevari, Martínez-Muñoz and Suárez, 2022)"},"properties":{"noteIndex":0},"schema":"https://github.com/citation-style-language/schema/raw/master/csl-citation.json"}</w:instrText>
      </w:r>
      <w:r w:rsidRPr="00891FCA">
        <w:rPr>
          <w:rFonts w:asciiTheme="majorBidi" w:eastAsia="Calibri" w:hAnsiTheme="majorBidi" w:cstheme="majorBidi"/>
          <w:color w:val="000000" w:themeColor="text1"/>
          <w:sz w:val="24"/>
          <w:szCs w:val="24"/>
        </w:rPr>
        <w:fldChar w:fldCharType="separate"/>
      </w:r>
      <w:r w:rsidRPr="00891FCA">
        <w:rPr>
          <w:rFonts w:asciiTheme="majorBidi" w:eastAsia="Calibri" w:hAnsiTheme="majorBidi" w:cstheme="majorBidi"/>
          <w:color w:val="000000" w:themeColor="text1"/>
          <w:sz w:val="24"/>
          <w:szCs w:val="24"/>
        </w:rPr>
        <w:t>(</w:t>
      </w:r>
      <w:proofErr w:type="spellStart"/>
      <w:r w:rsidRPr="00891FCA">
        <w:rPr>
          <w:rFonts w:asciiTheme="majorBidi" w:eastAsia="Calibri" w:hAnsiTheme="majorBidi" w:cstheme="majorBidi"/>
          <w:color w:val="000000" w:themeColor="text1"/>
          <w:sz w:val="24"/>
          <w:szCs w:val="24"/>
        </w:rPr>
        <w:t>Sabzevari</w:t>
      </w:r>
      <w:proofErr w:type="spellEnd"/>
      <w:r w:rsidRPr="00891FCA">
        <w:rPr>
          <w:rFonts w:asciiTheme="majorBidi" w:eastAsia="Calibri" w:hAnsiTheme="majorBidi" w:cstheme="majorBidi"/>
          <w:color w:val="000000" w:themeColor="text1"/>
          <w:sz w:val="24"/>
          <w:szCs w:val="24"/>
        </w:rPr>
        <w:t>, Martínez-Muñoz and Suárez, 2022)</w:t>
      </w:r>
      <w:r w:rsidRPr="00891FCA">
        <w:rPr>
          <w:rFonts w:asciiTheme="majorBidi" w:eastAsia="Calibri" w:hAnsiTheme="majorBidi" w:cstheme="majorBidi"/>
          <w:color w:val="000000" w:themeColor="text1"/>
          <w:sz w:val="24"/>
          <w:szCs w:val="24"/>
        </w:rPr>
        <w:fldChar w:fldCharType="end"/>
      </w:r>
      <w:r w:rsidRPr="00891FCA">
        <w:rPr>
          <w:rFonts w:asciiTheme="majorBidi" w:eastAsia="Calibri" w:hAnsiTheme="majorBidi" w:cstheme="majorBidi"/>
          <w:color w:val="000000" w:themeColor="text1"/>
          <w:sz w:val="24"/>
          <w:szCs w:val="24"/>
        </w:rPr>
        <w:t>, on our model</w:t>
      </w:r>
      <w:r>
        <w:rPr>
          <w:rFonts w:asciiTheme="majorBidi" w:eastAsia="Calibri" w:hAnsiTheme="majorBidi" w:cstheme="majorBidi"/>
          <w:color w:val="000000" w:themeColor="text1"/>
          <w:sz w:val="24"/>
          <w:szCs w:val="24"/>
        </w:rPr>
        <w:t>,</w:t>
      </w:r>
      <w:r w:rsidRPr="00891FCA">
        <w:rPr>
          <w:rFonts w:asciiTheme="majorBidi" w:eastAsia="Calibri" w:hAnsiTheme="majorBidi" w:cstheme="majorBidi"/>
          <w:color w:val="000000" w:themeColor="text1"/>
          <w:sz w:val="24"/>
          <w:szCs w:val="24"/>
        </w:rPr>
        <w:t xml:space="preserve"> we will use heterogeneous ensembles.</w:t>
      </w:r>
    </w:p>
    <w:p w14:paraId="438EDB87" w14:textId="77777777" w:rsidR="00A10C1D" w:rsidRPr="00891FCA" w:rsidRDefault="00A10C1D" w:rsidP="00A10C1D">
      <w:pPr>
        <w:spacing w:line="480" w:lineRule="auto"/>
        <w:ind w:firstLine="360"/>
        <w:jc w:val="both"/>
        <w:rPr>
          <w:rFonts w:asciiTheme="majorBidi" w:eastAsia="Calibri" w:hAnsiTheme="majorBidi" w:cstheme="majorBidi"/>
          <w:color w:val="000000" w:themeColor="text1"/>
          <w:sz w:val="24"/>
          <w:szCs w:val="24"/>
          <w:lang w:bidi="ar-JO"/>
        </w:rPr>
      </w:pPr>
    </w:p>
    <w:p w14:paraId="5A8894E5" w14:textId="77777777" w:rsidR="00A10C1D" w:rsidRPr="00891FCA" w:rsidRDefault="00A10C1D" w:rsidP="00A10C1D">
      <w:pPr>
        <w:spacing w:line="480" w:lineRule="auto"/>
        <w:ind w:firstLine="360"/>
        <w:jc w:val="both"/>
        <w:rPr>
          <w:rFonts w:asciiTheme="majorBidi" w:eastAsia="Calibri" w:hAnsiTheme="majorBidi" w:cstheme="majorBidi"/>
          <w:color w:val="000000" w:themeColor="text1"/>
          <w:sz w:val="24"/>
          <w:szCs w:val="24"/>
          <w:lang w:bidi="ar-JO"/>
        </w:rPr>
      </w:pPr>
      <w:r w:rsidRPr="00891FCA">
        <w:rPr>
          <w:rFonts w:asciiTheme="majorBidi" w:eastAsia="Calibri" w:hAnsiTheme="majorBidi" w:cstheme="majorBidi"/>
          <w:noProof/>
          <w:color w:val="000000" w:themeColor="text1"/>
          <w:sz w:val="24"/>
          <w:szCs w:val="24"/>
          <w:lang w:bidi="ar-JO"/>
        </w:rPr>
        <w:lastRenderedPageBreak/>
        <w:drawing>
          <wp:inline distT="0" distB="0" distL="0" distR="0" wp14:anchorId="3F2AE588" wp14:editId="6BB45564">
            <wp:extent cx="5943600" cy="4166235"/>
            <wp:effectExtent l="0" t="0" r="0" b="5715"/>
            <wp:docPr id="644522674"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22674" name="Picture 1" descr="A diagram of a data processing process&#10;&#10;Description automatically generated"/>
                    <pic:cNvPicPr/>
                  </pic:nvPicPr>
                  <pic:blipFill>
                    <a:blip r:embed="rId8"/>
                    <a:stretch>
                      <a:fillRect/>
                    </a:stretch>
                  </pic:blipFill>
                  <pic:spPr>
                    <a:xfrm>
                      <a:off x="0" y="0"/>
                      <a:ext cx="5943600" cy="4166235"/>
                    </a:xfrm>
                    <a:prstGeom prst="rect">
                      <a:avLst/>
                    </a:prstGeom>
                  </pic:spPr>
                </pic:pic>
              </a:graphicData>
            </a:graphic>
          </wp:inline>
        </w:drawing>
      </w:r>
    </w:p>
    <w:p w14:paraId="44C500A3" w14:textId="77777777" w:rsidR="00A10C1D" w:rsidRDefault="00A10C1D" w:rsidP="00A10C1D">
      <w:pPr>
        <w:pStyle w:val="Caption"/>
        <w:jc w:val="center"/>
        <w:rPr>
          <w:rFonts w:asciiTheme="majorBidi" w:hAnsiTheme="majorBidi" w:cstheme="majorBidi"/>
          <w:b/>
          <w:bCs/>
          <w:i w:val="0"/>
          <w:iCs w:val="0"/>
          <w:noProof/>
          <w:color w:val="171717" w:themeColor="background2" w:themeShade="1A"/>
          <w:sz w:val="24"/>
          <w:szCs w:val="24"/>
        </w:rPr>
      </w:pPr>
      <w:bookmarkStart w:id="1" w:name="_Toc156509605"/>
      <w:r w:rsidRPr="000B1D7D">
        <w:rPr>
          <w:rFonts w:asciiTheme="majorBidi" w:hAnsiTheme="majorBidi" w:cstheme="majorBidi"/>
          <w:b/>
          <w:bCs/>
          <w:i w:val="0"/>
          <w:iCs w:val="0"/>
          <w:noProof/>
          <w:color w:val="171717" w:themeColor="background2" w:themeShade="1A"/>
          <w:sz w:val="24"/>
          <w:szCs w:val="24"/>
        </w:rPr>
        <w:t xml:space="preserve">Figure </w:t>
      </w:r>
      <w:r w:rsidRPr="000B1D7D">
        <w:rPr>
          <w:rFonts w:asciiTheme="majorBidi" w:hAnsiTheme="majorBidi" w:cstheme="majorBidi"/>
          <w:b/>
          <w:bCs/>
          <w:i w:val="0"/>
          <w:iCs w:val="0"/>
          <w:noProof/>
          <w:color w:val="171717" w:themeColor="background2" w:themeShade="1A"/>
          <w:sz w:val="24"/>
          <w:szCs w:val="24"/>
        </w:rPr>
        <w:fldChar w:fldCharType="begin"/>
      </w:r>
      <w:r w:rsidRPr="000B1D7D">
        <w:rPr>
          <w:rFonts w:asciiTheme="majorBidi" w:hAnsiTheme="majorBidi" w:cstheme="majorBidi"/>
          <w:b/>
          <w:bCs/>
          <w:i w:val="0"/>
          <w:iCs w:val="0"/>
          <w:noProof/>
          <w:color w:val="171717" w:themeColor="background2" w:themeShade="1A"/>
          <w:sz w:val="24"/>
          <w:szCs w:val="24"/>
        </w:rPr>
        <w:instrText xml:space="preserve"> SEQ Figure \* ARABIC </w:instrText>
      </w:r>
      <w:r w:rsidRPr="000B1D7D">
        <w:rPr>
          <w:rFonts w:asciiTheme="majorBidi" w:hAnsiTheme="majorBidi" w:cstheme="majorBidi"/>
          <w:b/>
          <w:bCs/>
          <w:i w:val="0"/>
          <w:iCs w:val="0"/>
          <w:noProof/>
          <w:color w:val="171717" w:themeColor="background2" w:themeShade="1A"/>
          <w:sz w:val="24"/>
          <w:szCs w:val="24"/>
        </w:rPr>
        <w:fldChar w:fldCharType="separate"/>
      </w:r>
      <w:r>
        <w:rPr>
          <w:rFonts w:asciiTheme="majorBidi" w:hAnsiTheme="majorBidi" w:cstheme="majorBidi"/>
          <w:b/>
          <w:bCs/>
          <w:i w:val="0"/>
          <w:iCs w:val="0"/>
          <w:noProof/>
          <w:color w:val="171717" w:themeColor="background2" w:themeShade="1A"/>
          <w:sz w:val="24"/>
          <w:szCs w:val="24"/>
        </w:rPr>
        <w:t>2</w:t>
      </w:r>
      <w:r w:rsidRPr="000B1D7D">
        <w:rPr>
          <w:rFonts w:asciiTheme="majorBidi" w:hAnsiTheme="majorBidi" w:cstheme="majorBidi"/>
          <w:b/>
          <w:bCs/>
          <w:i w:val="0"/>
          <w:iCs w:val="0"/>
          <w:noProof/>
          <w:color w:val="171717" w:themeColor="background2" w:themeShade="1A"/>
          <w:sz w:val="24"/>
          <w:szCs w:val="24"/>
        </w:rPr>
        <w:fldChar w:fldCharType="end"/>
      </w:r>
      <w:r w:rsidRPr="000B1D7D">
        <w:rPr>
          <w:rFonts w:asciiTheme="majorBidi" w:hAnsiTheme="majorBidi" w:cstheme="majorBidi"/>
          <w:b/>
          <w:bCs/>
          <w:i w:val="0"/>
          <w:iCs w:val="0"/>
          <w:noProof/>
          <w:color w:val="171717" w:themeColor="background2" w:themeShade="1A"/>
          <w:sz w:val="24"/>
          <w:szCs w:val="24"/>
        </w:rPr>
        <w:t xml:space="preserve"> General Framework of heterogeneous and heterogeneous ensemble</w:t>
      </w:r>
      <w:bookmarkEnd w:id="1"/>
    </w:p>
    <w:p w14:paraId="54B65930" w14:textId="77777777" w:rsidR="00A10C1D" w:rsidRPr="000B1D7D" w:rsidRDefault="00A10C1D" w:rsidP="00A10C1D"/>
    <w:p w14:paraId="72885675" w14:textId="77777777" w:rsidR="00A10C1D" w:rsidRPr="00891FCA" w:rsidRDefault="00A10C1D" w:rsidP="00A10C1D">
      <w:pPr>
        <w:spacing w:line="480" w:lineRule="auto"/>
        <w:ind w:firstLine="360"/>
        <w:jc w:val="both"/>
        <w:rPr>
          <w:rFonts w:asciiTheme="majorBidi" w:eastAsia="Calibri" w:hAnsiTheme="majorBidi" w:cstheme="majorBidi"/>
          <w:color w:val="000000" w:themeColor="text1"/>
          <w:sz w:val="24"/>
          <w:szCs w:val="24"/>
        </w:rPr>
      </w:pPr>
      <w:r w:rsidRPr="00891FCA">
        <w:rPr>
          <w:rFonts w:asciiTheme="majorBidi" w:eastAsia="Calibri" w:hAnsiTheme="majorBidi" w:cstheme="majorBidi"/>
          <w:color w:val="000000" w:themeColor="text1"/>
          <w:sz w:val="24"/>
          <w:szCs w:val="24"/>
        </w:rPr>
        <w:t xml:space="preserve">Since multiple classifiers are used in ensemble techniques this will provide predictions that are more reliable and accurate </w:t>
      </w:r>
      <w:r w:rsidRPr="00891FCA">
        <w:rPr>
          <w:rFonts w:asciiTheme="majorBidi" w:eastAsia="Calibri" w:hAnsiTheme="majorBidi" w:cstheme="majorBidi"/>
          <w:color w:val="000000" w:themeColor="text1"/>
          <w:sz w:val="24"/>
          <w:szCs w:val="24"/>
        </w:rPr>
        <w:fldChar w:fldCharType="begin" w:fldLock="1"/>
      </w:r>
      <w:r w:rsidRPr="00891FCA">
        <w:rPr>
          <w:rFonts w:asciiTheme="majorBidi" w:eastAsia="Calibri" w:hAnsiTheme="majorBidi" w:cstheme="majorBidi"/>
          <w:color w:val="000000" w:themeColor="text1"/>
          <w:sz w:val="24"/>
          <w:szCs w:val="24"/>
        </w:rPr>
        <w:instrText>ADDIN CSL_CITATION {"citationItems":[{"id":"ITEM-1","itemData":{"DOI":"10.1016/j.procs.2018.05.122","ISBN":"0000000000","ISSN":"18770509","abstract":"Diabetes is considered as one of the deadliest and chronic diseases which causes an increase in blood sugar. Many complications occur if diabetes remains untreated and unidentified. The tedious identifying process results in visiting of a patient to a diagnostic center and consulting doctor. But the rise in machine learning approaches solves this critical problem. The motive of this study is to design a model which can prognosticate the likelihood of diabetes in patients with maximum accuracy. Therefore three machine learning classification algorithms namely Decision Tree, SVM and Naive Bayes are used in this experiment to detect diabetes at an early stage. Experiments are performed on Pima Indians Diabetes Database (PIDD) which is sourced from UCI machine learning repository. The performances of all the three algorithms are evaluated on various measures like Precision, Accuracy, F-Measure, and Recall. Accuracy is measured over correctly and incorrectly classified instances. Results obtained show Naive Bayes outperforms with the highest accuracy of 76.30% comparatively other algorithms. These results are verified using Receiver Operating Characteristic (ROC) curves in a proper and systematic manner.","author":[{"dropping-particle":"","family":"Sisodia","given":"Deepti","non-dropping-particle":"","parse-names":false,"suffix":""},{"dropping-particle":"","family":"Sisodia","given":"Dilip Singh","non-dropping-particle":"","parse-names":false,"suffix":""}],"container-title":"Procedia Computer Science","id":"ITEM-1","issue":"Iccids","issued":{"date-parts":[["2018"]]},"page":"1578-1585","publisher":"Elsevier B.V.","title":"Prediction of Diabetes using Classification Algorithms","type":"article-journal","volume":"132"},"uris":["http://www.mendeley.com/documents/?uuid=2d400cf1-ac25-46b0-bf81-dd15ef132541"]}],"mendeley":{"formattedCitation":"(Sisodia and Sisodia, 2018)","plainTextFormattedCitation":"(Sisodia and Sisodia, 2018)","previouslyFormattedCitation":"(Sisodia and Sisodia, 2018)"},"properties":{"noteIndex":0},"schema":"https://github.com/citation-style-language/schema/raw/master/csl-citation.json"}</w:instrText>
      </w:r>
      <w:r w:rsidRPr="00891FCA">
        <w:rPr>
          <w:rFonts w:asciiTheme="majorBidi" w:eastAsia="Calibri" w:hAnsiTheme="majorBidi" w:cstheme="majorBidi"/>
          <w:color w:val="000000" w:themeColor="text1"/>
          <w:sz w:val="24"/>
          <w:szCs w:val="24"/>
        </w:rPr>
        <w:fldChar w:fldCharType="separate"/>
      </w:r>
      <w:r w:rsidRPr="00891FCA">
        <w:rPr>
          <w:rFonts w:asciiTheme="majorBidi" w:eastAsia="Calibri" w:hAnsiTheme="majorBidi" w:cstheme="majorBidi"/>
          <w:color w:val="000000" w:themeColor="text1"/>
          <w:sz w:val="24"/>
          <w:szCs w:val="24"/>
        </w:rPr>
        <w:t>(Sisodia and Sisodia, 2018)</w:t>
      </w:r>
      <w:r w:rsidRPr="00891FCA">
        <w:rPr>
          <w:rFonts w:asciiTheme="majorBidi" w:eastAsia="Calibri" w:hAnsiTheme="majorBidi" w:cstheme="majorBidi"/>
          <w:color w:val="000000" w:themeColor="text1"/>
          <w:sz w:val="24"/>
          <w:szCs w:val="24"/>
        </w:rPr>
        <w:fldChar w:fldCharType="end"/>
      </w:r>
      <w:r w:rsidRPr="00891FCA">
        <w:rPr>
          <w:rFonts w:asciiTheme="majorBidi" w:eastAsia="Calibri" w:hAnsiTheme="majorBidi" w:cstheme="majorBidi"/>
          <w:color w:val="000000" w:themeColor="text1"/>
          <w:sz w:val="24"/>
          <w:szCs w:val="24"/>
        </w:rPr>
        <w:t xml:space="preserve">. Stacking, gradient boosting, and Bagging are a few common ensemble approaches. </w:t>
      </w:r>
      <w:r w:rsidRPr="00891FCA">
        <w:rPr>
          <w:rFonts w:asciiTheme="majorBidi" w:eastAsia="Calibri" w:hAnsiTheme="majorBidi" w:cstheme="majorBidi"/>
          <w:color w:val="000000" w:themeColor="text1"/>
          <w:sz w:val="24"/>
          <w:szCs w:val="24"/>
        </w:rPr>
        <w:fldChar w:fldCharType="begin" w:fldLock="1"/>
      </w:r>
      <w:r w:rsidRPr="00891FCA">
        <w:rPr>
          <w:rFonts w:asciiTheme="majorBidi" w:eastAsia="Calibri" w:hAnsiTheme="majorBidi" w:cstheme="majorBidi"/>
          <w:color w:val="000000" w:themeColor="text1"/>
          <w:sz w:val="24"/>
          <w:szCs w:val="24"/>
        </w:rPr>
        <w:instrText>ADDIN CSL_CITATION {"citationItems":[{"id":"ITEM-1","itemData":{"author":[{"dropping-particle":"","family":"Sciences","given":"Optimization","non-dropping-particle":"","parse-names":false,"suffix":""}],"id":"ITEM-1","issue":"7","issued":{"date-parts":[["2023"]]},"page":"1459-1469","title":"Recognize corrupted data packeted while transferring data through ensemble machine learning techniques Satyajeet Sharma * Bhavna Sharma †","type":"article-journal","volume":"44"},"uris":["http://www.mendeley.com/documents/?uuid=9e7cb2ea-b83f-4caa-9c2c-a4b3777af800"]}],"mendeley":{"formattedCitation":"(Sciences, 2023)","plainTextFormattedCitation":"(Sciences, 2023)","previouslyFormattedCitation":"(Sciences, 2023)"},"properties":{"noteIndex":0},"schema":"https://github.com/citation-style-language/schema/raw/master/csl-citation.json"}</w:instrText>
      </w:r>
      <w:r w:rsidRPr="00891FCA">
        <w:rPr>
          <w:rFonts w:asciiTheme="majorBidi" w:eastAsia="Calibri" w:hAnsiTheme="majorBidi" w:cstheme="majorBidi"/>
          <w:color w:val="000000" w:themeColor="text1"/>
          <w:sz w:val="24"/>
          <w:szCs w:val="24"/>
        </w:rPr>
        <w:fldChar w:fldCharType="separate"/>
      </w:r>
      <w:r w:rsidRPr="00891FCA">
        <w:rPr>
          <w:rFonts w:asciiTheme="majorBidi" w:eastAsia="Calibri" w:hAnsiTheme="majorBidi" w:cstheme="majorBidi"/>
          <w:color w:val="000000" w:themeColor="text1"/>
          <w:sz w:val="24"/>
          <w:szCs w:val="24"/>
        </w:rPr>
        <w:t>(Sciences, 2023)</w:t>
      </w:r>
      <w:r w:rsidRPr="00891FCA">
        <w:rPr>
          <w:rFonts w:asciiTheme="majorBidi" w:eastAsia="Calibri" w:hAnsiTheme="majorBidi" w:cstheme="majorBidi"/>
          <w:color w:val="000000" w:themeColor="text1"/>
          <w:sz w:val="24"/>
          <w:szCs w:val="24"/>
        </w:rPr>
        <w:fldChar w:fldCharType="end"/>
      </w:r>
      <w:r w:rsidRPr="00891FCA">
        <w:rPr>
          <w:rFonts w:asciiTheme="majorBidi" w:eastAsia="Calibri" w:hAnsiTheme="majorBidi" w:cstheme="majorBidi"/>
          <w:color w:val="000000" w:themeColor="text1"/>
          <w:sz w:val="24"/>
          <w:szCs w:val="24"/>
        </w:rPr>
        <w:t>, below we will find a definition for each of them:</w:t>
      </w:r>
      <w:bookmarkStart w:id="2" w:name="_Toc155821735"/>
      <w:bookmarkStart w:id="3" w:name="_Toc155821815"/>
      <w:bookmarkStart w:id="4" w:name="_Toc155822033"/>
    </w:p>
    <w:p w14:paraId="7369C667" w14:textId="77777777" w:rsidR="00A10C1D" w:rsidRPr="00891FCA" w:rsidRDefault="00A10C1D" w:rsidP="00A10C1D">
      <w:pPr>
        <w:spacing w:line="480" w:lineRule="auto"/>
        <w:ind w:firstLine="360"/>
        <w:jc w:val="both"/>
        <w:rPr>
          <w:rFonts w:asciiTheme="majorBidi" w:hAnsiTheme="majorBidi" w:cstheme="majorBidi"/>
          <w:b/>
          <w:bCs/>
          <w:color w:val="000000" w:themeColor="text1"/>
        </w:rPr>
      </w:pPr>
      <w:r w:rsidRPr="00891FCA">
        <w:rPr>
          <w:rFonts w:asciiTheme="majorBidi" w:hAnsiTheme="majorBidi" w:cstheme="majorBidi"/>
          <w:b/>
          <w:bCs/>
          <w:color w:val="000000" w:themeColor="text1"/>
        </w:rPr>
        <w:t>Boosting</w:t>
      </w:r>
      <w:bookmarkEnd w:id="2"/>
      <w:bookmarkEnd w:id="3"/>
      <w:bookmarkEnd w:id="4"/>
    </w:p>
    <w:p w14:paraId="3BED6005" w14:textId="77777777" w:rsidR="00A10C1D" w:rsidRPr="00891FCA" w:rsidRDefault="00A10C1D" w:rsidP="00A10C1D">
      <w:pPr>
        <w:spacing w:line="480" w:lineRule="auto"/>
        <w:ind w:firstLine="360"/>
        <w:jc w:val="both"/>
        <w:rPr>
          <w:rFonts w:asciiTheme="majorBidi" w:eastAsia="Calibri" w:hAnsiTheme="majorBidi" w:cstheme="majorBidi"/>
          <w:color w:val="000000" w:themeColor="text1"/>
          <w:sz w:val="24"/>
          <w:szCs w:val="24"/>
        </w:rPr>
      </w:pPr>
      <w:r w:rsidRPr="00891FCA">
        <w:rPr>
          <w:rFonts w:asciiTheme="majorBidi" w:eastAsia="Calibri" w:hAnsiTheme="majorBidi" w:cstheme="majorBidi"/>
          <w:color w:val="000000" w:themeColor="text1"/>
          <w:sz w:val="24"/>
          <w:szCs w:val="24"/>
        </w:rPr>
        <w:t xml:space="preserve">The original dataset is split up into several subgroups for boosting, as shown on </w:t>
      </w:r>
      <w:r w:rsidRPr="00891FCA">
        <w:rPr>
          <w:rFonts w:asciiTheme="majorBidi" w:eastAsia="Calibri" w:hAnsiTheme="majorBidi" w:cstheme="majorBidi"/>
          <w:b/>
          <w:bCs/>
          <w:color w:val="000000" w:themeColor="text1"/>
          <w:sz w:val="24"/>
          <w:szCs w:val="24"/>
        </w:rPr>
        <w:t>Figure</w:t>
      </w:r>
      <w:r>
        <w:rPr>
          <w:rFonts w:asciiTheme="majorBidi" w:eastAsia="Calibri" w:hAnsiTheme="majorBidi" w:cstheme="majorBidi"/>
          <w:b/>
          <w:bCs/>
          <w:color w:val="000000" w:themeColor="text1"/>
          <w:sz w:val="24"/>
          <w:szCs w:val="24"/>
        </w:rPr>
        <w:t xml:space="preserve"> 3, </w:t>
      </w:r>
      <w:r w:rsidRPr="00891FCA">
        <w:rPr>
          <w:rFonts w:asciiTheme="majorBidi" w:eastAsia="Calibri" w:hAnsiTheme="majorBidi" w:cstheme="majorBidi"/>
          <w:color w:val="000000" w:themeColor="text1"/>
          <w:sz w:val="24"/>
          <w:szCs w:val="24"/>
        </w:rPr>
        <w:t xml:space="preserve"> as its describe how the boosting works, the subset is used to train the classifier</w:t>
      </w:r>
      <w:bookmarkStart w:id="5" w:name="_Toc155821736"/>
      <w:bookmarkStart w:id="6" w:name="_Toc155821816"/>
      <w:bookmarkStart w:id="7" w:name="_Toc155822034"/>
      <w:r w:rsidRPr="00891FCA">
        <w:rPr>
          <w:rFonts w:asciiTheme="majorBidi" w:eastAsia="Calibri" w:hAnsiTheme="majorBidi" w:cstheme="majorBidi"/>
          <w:color w:val="000000" w:themeColor="text1"/>
          <w:sz w:val="24"/>
          <w:szCs w:val="24"/>
        </w:rPr>
        <w:t xml:space="preserve"> one by one, when the new output generate from the base learner the learner divided it into two groups the first </w:t>
      </w:r>
      <w:r w:rsidRPr="00891FCA">
        <w:rPr>
          <w:rFonts w:asciiTheme="majorBidi" w:eastAsia="Calibri" w:hAnsiTheme="majorBidi" w:cstheme="majorBidi"/>
          <w:color w:val="000000" w:themeColor="text1"/>
          <w:sz w:val="24"/>
          <w:szCs w:val="24"/>
        </w:rPr>
        <w:lastRenderedPageBreak/>
        <w:t>group is for the data which detected correctly and the second for the misclassified data then it’s give it a w</w:t>
      </w:r>
      <w:r w:rsidRPr="00891FCA">
        <w:rPr>
          <w:rFonts w:asciiTheme="majorBidi" w:eastAsia="Calibri" w:hAnsiTheme="majorBidi" w:cstheme="majorBidi"/>
          <w:color w:val="000000" w:themeColor="text1"/>
          <w:sz w:val="24"/>
          <w:szCs w:val="24"/>
          <w:lang w:bidi="ar-JO"/>
        </w:rPr>
        <w:t>eig</w:t>
      </w:r>
      <w:r w:rsidRPr="00891FCA">
        <w:rPr>
          <w:rFonts w:asciiTheme="majorBidi" w:eastAsia="Calibri" w:hAnsiTheme="majorBidi" w:cstheme="majorBidi"/>
          <w:color w:val="000000" w:themeColor="text1"/>
          <w:sz w:val="24"/>
          <w:szCs w:val="24"/>
        </w:rPr>
        <w:t xml:space="preserve">ht higher than the correctly classified data, then the misclassified groups will be an input for the second classifier and so on until the dataset is finished. </w:t>
      </w:r>
    </w:p>
    <w:p w14:paraId="1C896A5F" w14:textId="77777777" w:rsidR="00A10C1D" w:rsidRDefault="00A10C1D" w:rsidP="00A10C1D">
      <w:pPr>
        <w:spacing w:line="480" w:lineRule="auto"/>
        <w:ind w:firstLine="360"/>
        <w:jc w:val="center"/>
        <w:rPr>
          <w:rFonts w:asciiTheme="majorBidi" w:eastAsia="Calibri" w:hAnsiTheme="majorBidi" w:cstheme="majorBidi"/>
          <w:color w:val="000000" w:themeColor="text1"/>
          <w:sz w:val="24"/>
          <w:szCs w:val="24"/>
        </w:rPr>
      </w:pPr>
      <w:r w:rsidRPr="00891FCA">
        <w:rPr>
          <w:rFonts w:asciiTheme="majorBidi" w:eastAsia="Calibri" w:hAnsiTheme="majorBidi" w:cstheme="majorBidi"/>
          <w:noProof/>
          <w:color w:val="000000" w:themeColor="text1"/>
          <w:sz w:val="24"/>
          <w:szCs w:val="24"/>
        </w:rPr>
        <w:drawing>
          <wp:inline distT="0" distB="0" distL="0" distR="0" wp14:anchorId="003CC602" wp14:editId="3684E4C3">
            <wp:extent cx="3079908" cy="3143412"/>
            <wp:effectExtent l="0" t="0" r="6350" b="0"/>
            <wp:docPr id="4" name="Picture 4"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odel&#10;&#10;Description automatically generated"/>
                    <pic:cNvPicPr/>
                  </pic:nvPicPr>
                  <pic:blipFill>
                    <a:blip r:embed="rId9"/>
                    <a:stretch>
                      <a:fillRect/>
                    </a:stretch>
                  </pic:blipFill>
                  <pic:spPr>
                    <a:xfrm>
                      <a:off x="0" y="0"/>
                      <a:ext cx="3079908" cy="3143412"/>
                    </a:xfrm>
                    <a:prstGeom prst="rect">
                      <a:avLst/>
                    </a:prstGeom>
                  </pic:spPr>
                </pic:pic>
              </a:graphicData>
            </a:graphic>
          </wp:inline>
        </w:drawing>
      </w:r>
    </w:p>
    <w:p w14:paraId="5EC28E16" w14:textId="77777777" w:rsidR="00A10C1D" w:rsidRPr="000B1D7D" w:rsidRDefault="00A10C1D" w:rsidP="00A10C1D">
      <w:pPr>
        <w:pStyle w:val="Caption"/>
        <w:jc w:val="center"/>
        <w:rPr>
          <w:rFonts w:asciiTheme="majorBidi" w:hAnsiTheme="majorBidi" w:cstheme="majorBidi"/>
          <w:b/>
          <w:bCs/>
          <w:i w:val="0"/>
          <w:iCs w:val="0"/>
          <w:noProof/>
          <w:color w:val="171717" w:themeColor="background2" w:themeShade="1A"/>
          <w:sz w:val="24"/>
          <w:szCs w:val="24"/>
        </w:rPr>
      </w:pPr>
      <w:bookmarkStart w:id="8" w:name="_Toc156509606"/>
      <w:r w:rsidRPr="000B1D7D">
        <w:rPr>
          <w:rFonts w:asciiTheme="majorBidi" w:hAnsiTheme="majorBidi" w:cstheme="majorBidi"/>
          <w:b/>
          <w:bCs/>
          <w:i w:val="0"/>
          <w:iCs w:val="0"/>
          <w:noProof/>
          <w:color w:val="171717" w:themeColor="background2" w:themeShade="1A"/>
          <w:sz w:val="24"/>
          <w:szCs w:val="24"/>
        </w:rPr>
        <w:t xml:space="preserve">Figure </w:t>
      </w:r>
      <w:r w:rsidRPr="000B1D7D">
        <w:rPr>
          <w:rFonts w:asciiTheme="majorBidi" w:hAnsiTheme="majorBidi" w:cstheme="majorBidi"/>
          <w:b/>
          <w:bCs/>
          <w:i w:val="0"/>
          <w:iCs w:val="0"/>
          <w:noProof/>
          <w:color w:val="171717" w:themeColor="background2" w:themeShade="1A"/>
          <w:sz w:val="24"/>
          <w:szCs w:val="24"/>
        </w:rPr>
        <w:fldChar w:fldCharType="begin"/>
      </w:r>
      <w:r w:rsidRPr="000B1D7D">
        <w:rPr>
          <w:rFonts w:asciiTheme="majorBidi" w:hAnsiTheme="majorBidi" w:cstheme="majorBidi"/>
          <w:b/>
          <w:bCs/>
          <w:i w:val="0"/>
          <w:iCs w:val="0"/>
          <w:noProof/>
          <w:color w:val="171717" w:themeColor="background2" w:themeShade="1A"/>
          <w:sz w:val="24"/>
          <w:szCs w:val="24"/>
        </w:rPr>
        <w:instrText xml:space="preserve"> SEQ Figure \* ARABIC </w:instrText>
      </w:r>
      <w:r w:rsidRPr="000B1D7D">
        <w:rPr>
          <w:rFonts w:asciiTheme="majorBidi" w:hAnsiTheme="majorBidi" w:cstheme="majorBidi"/>
          <w:b/>
          <w:bCs/>
          <w:i w:val="0"/>
          <w:iCs w:val="0"/>
          <w:noProof/>
          <w:color w:val="171717" w:themeColor="background2" w:themeShade="1A"/>
          <w:sz w:val="24"/>
          <w:szCs w:val="24"/>
        </w:rPr>
        <w:fldChar w:fldCharType="separate"/>
      </w:r>
      <w:r>
        <w:rPr>
          <w:rFonts w:asciiTheme="majorBidi" w:hAnsiTheme="majorBidi" w:cstheme="majorBidi"/>
          <w:b/>
          <w:bCs/>
          <w:i w:val="0"/>
          <w:iCs w:val="0"/>
          <w:noProof/>
          <w:color w:val="171717" w:themeColor="background2" w:themeShade="1A"/>
          <w:sz w:val="24"/>
          <w:szCs w:val="24"/>
        </w:rPr>
        <w:t>3</w:t>
      </w:r>
      <w:r w:rsidRPr="000B1D7D">
        <w:rPr>
          <w:rFonts w:asciiTheme="majorBidi" w:hAnsiTheme="majorBidi" w:cstheme="majorBidi"/>
          <w:b/>
          <w:bCs/>
          <w:i w:val="0"/>
          <w:iCs w:val="0"/>
          <w:noProof/>
          <w:color w:val="171717" w:themeColor="background2" w:themeShade="1A"/>
          <w:sz w:val="24"/>
          <w:szCs w:val="24"/>
        </w:rPr>
        <w:fldChar w:fldCharType="end"/>
      </w:r>
      <w:r w:rsidRPr="000B1D7D">
        <w:rPr>
          <w:rFonts w:asciiTheme="majorBidi" w:hAnsiTheme="majorBidi" w:cstheme="majorBidi"/>
          <w:b/>
          <w:bCs/>
          <w:i w:val="0"/>
          <w:iCs w:val="0"/>
          <w:noProof/>
          <w:color w:val="171717" w:themeColor="background2" w:themeShade="1A"/>
          <w:sz w:val="24"/>
          <w:szCs w:val="24"/>
        </w:rPr>
        <w:t xml:space="preserve"> Boosting - How It Works </w:t>
      </w:r>
      <w:sdt>
        <w:sdtPr>
          <w:rPr>
            <w:rFonts w:asciiTheme="majorBidi" w:hAnsiTheme="majorBidi" w:cstheme="majorBidi"/>
            <w:b/>
            <w:bCs/>
            <w:i w:val="0"/>
            <w:iCs w:val="0"/>
            <w:noProof/>
            <w:color w:val="171717" w:themeColor="background2" w:themeShade="1A"/>
            <w:sz w:val="24"/>
            <w:szCs w:val="24"/>
          </w:rPr>
          <w:id w:val="1874345262"/>
          <w:citation/>
        </w:sdtPr>
        <w:sdtContent>
          <w:r w:rsidRPr="000B1D7D">
            <w:rPr>
              <w:rFonts w:asciiTheme="majorBidi" w:hAnsiTheme="majorBidi" w:cstheme="majorBidi"/>
              <w:b/>
              <w:bCs/>
              <w:i w:val="0"/>
              <w:iCs w:val="0"/>
              <w:noProof/>
              <w:color w:val="171717" w:themeColor="background2" w:themeShade="1A"/>
              <w:sz w:val="24"/>
              <w:szCs w:val="24"/>
            </w:rPr>
            <w:fldChar w:fldCharType="begin"/>
          </w:r>
          <w:r w:rsidRPr="000B1D7D">
            <w:rPr>
              <w:rFonts w:asciiTheme="majorBidi" w:hAnsiTheme="majorBidi" w:cstheme="majorBidi"/>
              <w:b/>
              <w:bCs/>
              <w:i w:val="0"/>
              <w:iCs w:val="0"/>
              <w:noProof/>
              <w:color w:val="171717" w:themeColor="background2" w:themeShade="1A"/>
              <w:sz w:val="24"/>
              <w:szCs w:val="24"/>
            </w:rPr>
            <w:instrText xml:space="preserve"> CITATION Tho23 \l 1033 </w:instrText>
          </w:r>
          <w:r w:rsidRPr="000B1D7D">
            <w:rPr>
              <w:rFonts w:asciiTheme="majorBidi" w:hAnsiTheme="majorBidi" w:cstheme="majorBidi"/>
              <w:b/>
              <w:bCs/>
              <w:i w:val="0"/>
              <w:iCs w:val="0"/>
              <w:noProof/>
              <w:color w:val="171717" w:themeColor="background2" w:themeShade="1A"/>
              <w:sz w:val="24"/>
              <w:szCs w:val="24"/>
            </w:rPr>
            <w:fldChar w:fldCharType="separate"/>
          </w:r>
          <w:r w:rsidRPr="000B1D7D">
            <w:rPr>
              <w:rFonts w:asciiTheme="majorBidi" w:hAnsiTheme="majorBidi" w:cstheme="majorBidi"/>
              <w:b/>
              <w:bCs/>
              <w:i w:val="0"/>
              <w:iCs w:val="0"/>
              <w:noProof/>
              <w:color w:val="171717" w:themeColor="background2" w:themeShade="1A"/>
              <w:sz w:val="24"/>
              <w:szCs w:val="24"/>
            </w:rPr>
            <w:t>(Dorfer, 2023)</w:t>
          </w:r>
          <w:r w:rsidRPr="000B1D7D">
            <w:rPr>
              <w:rFonts w:asciiTheme="majorBidi" w:hAnsiTheme="majorBidi" w:cstheme="majorBidi"/>
              <w:b/>
              <w:bCs/>
              <w:i w:val="0"/>
              <w:iCs w:val="0"/>
              <w:noProof/>
              <w:color w:val="171717" w:themeColor="background2" w:themeShade="1A"/>
              <w:sz w:val="24"/>
              <w:szCs w:val="24"/>
            </w:rPr>
            <w:fldChar w:fldCharType="end"/>
          </w:r>
        </w:sdtContent>
      </w:sdt>
      <w:bookmarkEnd w:id="8"/>
    </w:p>
    <w:p w14:paraId="68D1B815" w14:textId="77777777" w:rsidR="00A10C1D" w:rsidRPr="00891FCA" w:rsidRDefault="00A10C1D" w:rsidP="00A10C1D">
      <w:pPr>
        <w:spacing w:line="480" w:lineRule="auto"/>
        <w:ind w:firstLine="360"/>
        <w:jc w:val="both"/>
        <w:rPr>
          <w:rFonts w:asciiTheme="majorBidi" w:eastAsia="Calibri" w:hAnsiTheme="majorBidi" w:cstheme="majorBidi"/>
          <w:color w:val="000000" w:themeColor="text1"/>
          <w:sz w:val="24"/>
          <w:szCs w:val="24"/>
        </w:rPr>
      </w:pPr>
      <w:r w:rsidRPr="00891FCA">
        <w:rPr>
          <w:rFonts w:asciiTheme="majorBidi" w:hAnsiTheme="majorBidi" w:cstheme="majorBidi"/>
          <w:b/>
          <w:bCs/>
          <w:color w:val="000000" w:themeColor="text1"/>
        </w:rPr>
        <w:t>Bagging:</w:t>
      </w:r>
      <w:bookmarkEnd w:id="5"/>
      <w:bookmarkEnd w:id="6"/>
      <w:bookmarkEnd w:id="7"/>
    </w:p>
    <w:p w14:paraId="508FF284" w14:textId="77777777" w:rsidR="00A10C1D" w:rsidRPr="00891FCA" w:rsidRDefault="00A10C1D" w:rsidP="00A10C1D">
      <w:pPr>
        <w:spacing w:line="480" w:lineRule="auto"/>
        <w:ind w:firstLine="360"/>
        <w:jc w:val="both"/>
        <w:rPr>
          <w:rFonts w:asciiTheme="majorBidi" w:eastAsia="Calibri" w:hAnsiTheme="majorBidi" w:cstheme="majorBidi"/>
          <w:color w:val="000000" w:themeColor="text1"/>
          <w:sz w:val="24"/>
          <w:szCs w:val="24"/>
          <w:lang w:bidi="ar-JO"/>
        </w:rPr>
      </w:pPr>
      <w:r w:rsidRPr="00891FCA">
        <w:rPr>
          <w:rFonts w:asciiTheme="majorBidi" w:eastAsia="Calibri" w:hAnsiTheme="majorBidi" w:cstheme="majorBidi"/>
          <w:color w:val="000000" w:themeColor="text1"/>
          <w:sz w:val="24"/>
          <w:szCs w:val="24"/>
        </w:rPr>
        <w:t xml:space="preserve">Another name for bagging is bootstrap aggregation. Using replacement, as shown in </w:t>
      </w:r>
      <w:r w:rsidRPr="00891FCA">
        <w:rPr>
          <w:rFonts w:asciiTheme="majorBidi" w:eastAsia="Calibri" w:hAnsiTheme="majorBidi" w:cstheme="majorBidi"/>
          <w:b/>
          <w:bCs/>
          <w:color w:val="000000" w:themeColor="text1"/>
          <w:sz w:val="24"/>
          <w:szCs w:val="24"/>
        </w:rPr>
        <w:t>Figure</w:t>
      </w:r>
      <w:r>
        <w:rPr>
          <w:rFonts w:asciiTheme="majorBidi" w:eastAsia="Calibri" w:hAnsiTheme="majorBidi" w:cstheme="majorBidi"/>
          <w:b/>
          <w:bCs/>
          <w:color w:val="000000" w:themeColor="text1"/>
          <w:sz w:val="24"/>
          <w:szCs w:val="24"/>
        </w:rPr>
        <w:t xml:space="preserve"> 4,</w:t>
      </w:r>
      <w:r w:rsidRPr="00891FCA">
        <w:rPr>
          <w:rFonts w:asciiTheme="majorBidi" w:eastAsia="Calibri" w:hAnsiTheme="majorBidi" w:cstheme="majorBidi"/>
          <w:color w:val="000000" w:themeColor="text1"/>
          <w:sz w:val="24"/>
          <w:szCs w:val="24"/>
        </w:rPr>
        <w:t xml:space="preserve"> its describe how the bagging works, bagging chooses a random subset of patterns from the training set With a few repetitions and omissions, the newly generated training set will have the same number of patterns as the original training set, every base learner will generate an output the final prediction output will aggregate based on the problem nature if it’s a classification then we will take the majority voting and if it’s a regression problem then we will take the average.</w:t>
      </w:r>
    </w:p>
    <w:p w14:paraId="3D579994" w14:textId="77777777" w:rsidR="00A10C1D" w:rsidRDefault="00A10C1D" w:rsidP="00A10C1D">
      <w:pPr>
        <w:spacing w:line="480" w:lineRule="auto"/>
        <w:ind w:firstLine="360"/>
        <w:jc w:val="center"/>
        <w:rPr>
          <w:rFonts w:asciiTheme="majorBidi" w:eastAsia="Calibri" w:hAnsiTheme="majorBidi" w:cstheme="majorBidi"/>
          <w:color w:val="000000" w:themeColor="text1"/>
          <w:sz w:val="24"/>
          <w:szCs w:val="24"/>
        </w:rPr>
      </w:pPr>
      <w:r w:rsidRPr="00891FCA">
        <w:rPr>
          <w:rFonts w:asciiTheme="majorBidi" w:eastAsia="Calibri" w:hAnsiTheme="majorBidi" w:cstheme="majorBidi"/>
          <w:noProof/>
          <w:color w:val="000000" w:themeColor="text1"/>
          <w:sz w:val="24"/>
          <w:szCs w:val="24"/>
        </w:rPr>
        <w:lastRenderedPageBreak/>
        <w:drawing>
          <wp:inline distT="0" distB="0" distL="0" distR="0" wp14:anchorId="2348E2DC" wp14:editId="3E33E7DD">
            <wp:extent cx="3524431" cy="3010055"/>
            <wp:effectExtent l="0" t="0" r="0" b="0"/>
            <wp:docPr id="137869707" name="Picture 137869707" descr="A diagram of a bagg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9707" name="Picture 137869707" descr="A diagram of a bagging model&#10;&#10;Description automatically generated"/>
                    <pic:cNvPicPr/>
                  </pic:nvPicPr>
                  <pic:blipFill>
                    <a:blip r:embed="rId10"/>
                    <a:stretch>
                      <a:fillRect/>
                    </a:stretch>
                  </pic:blipFill>
                  <pic:spPr>
                    <a:xfrm>
                      <a:off x="0" y="0"/>
                      <a:ext cx="3524431" cy="3010055"/>
                    </a:xfrm>
                    <a:prstGeom prst="rect">
                      <a:avLst/>
                    </a:prstGeom>
                  </pic:spPr>
                </pic:pic>
              </a:graphicData>
            </a:graphic>
          </wp:inline>
        </w:drawing>
      </w:r>
    </w:p>
    <w:p w14:paraId="64ABA49F" w14:textId="77777777" w:rsidR="00A10C1D" w:rsidRPr="000B1D7D" w:rsidRDefault="00A10C1D" w:rsidP="00A10C1D">
      <w:pPr>
        <w:pStyle w:val="Caption"/>
        <w:jc w:val="center"/>
        <w:rPr>
          <w:rFonts w:asciiTheme="majorBidi" w:hAnsiTheme="majorBidi" w:cstheme="majorBidi"/>
          <w:b/>
          <w:bCs/>
          <w:i w:val="0"/>
          <w:iCs w:val="0"/>
          <w:noProof/>
          <w:color w:val="171717" w:themeColor="background2" w:themeShade="1A"/>
          <w:sz w:val="24"/>
          <w:szCs w:val="24"/>
        </w:rPr>
      </w:pPr>
      <w:bookmarkStart w:id="9" w:name="_Toc156509607"/>
      <w:r w:rsidRPr="000B1D7D">
        <w:rPr>
          <w:rFonts w:asciiTheme="majorBidi" w:hAnsiTheme="majorBidi" w:cstheme="majorBidi"/>
          <w:b/>
          <w:bCs/>
          <w:i w:val="0"/>
          <w:iCs w:val="0"/>
          <w:noProof/>
          <w:color w:val="171717" w:themeColor="background2" w:themeShade="1A"/>
          <w:sz w:val="24"/>
          <w:szCs w:val="24"/>
        </w:rPr>
        <w:t xml:space="preserve">Figure </w:t>
      </w:r>
      <w:r w:rsidRPr="000B1D7D">
        <w:rPr>
          <w:rFonts w:asciiTheme="majorBidi" w:hAnsiTheme="majorBidi" w:cstheme="majorBidi"/>
          <w:b/>
          <w:bCs/>
          <w:i w:val="0"/>
          <w:iCs w:val="0"/>
          <w:noProof/>
          <w:color w:val="171717" w:themeColor="background2" w:themeShade="1A"/>
          <w:sz w:val="24"/>
          <w:szCs w:val="24"/>
        </w:rPr>
        <w:fldChar w:fldCharType="begin"/>
      </w:r>
      <w:r w:rsidRPr="000B1D7D">
        <w:rPr>
          <w:rFonts w:asciiTheme="majorBidi" w:hAnsiTheme="majorBidi" w:cstheme="majorBidi"/>
          <w:b/>
          <w:bCs/>
          <w:i w:val="0"/>
          <w:iCs w:val="0"/>
          <w:noProof/>
          <w:color w:val="171717" w:themeColor="background2" w:themeShade="1A"/>
          <w:sz w:val="24"/>
          <w:szCs w:val="24"/>
        </w:rPr>
        <w:instrText xml:space="preserve"> SEQ Figure \* ARABIC </w:instrText>
      </w:r>
      <w:r w:rsidRPr="000B1D7D">
        <w:rPr>
          <w:rFonts w:asciiTheme="majorBidi" w:hAnsiTheme="majorBidi" w:cstheme="majorBidi"/>
          <w:b/>
          <w:bCs/>
          <w:i w:val="0"/>
          <w:iCs w:val="0"/>
          <w:noProof/>
          <w:color w:val="171717" w:themeColor="background2" w:themeShade="1A"/>
          <w:sz w:val="24"/>
          <w:szCs w:val="24"/>
        </w:rPr>
        <w:fldChar w:fldCharType="separate"/>
      </w:r>
      <w:r>
        <w:rPr>
          <w:rFonts w:asciiTheme="majorBidi" w:hAnsiTheme="majorBidi" w:cstheme="majorBidi"/>
          <w:b/>
          <w:bCs/>
          <w:i w:val="0"/>
          <w:iCs w:val="0"/>
          <w:noProof/>
          <w:color w:val="171717" w:themeColor="background2" w:themeShade="1A"/>
          <w:sz w:val="24"/>
          <w:szCs w:val="24"/>
        </w:rPr>
        <w:t>4</w:t>
      </w:r>
      <w:r w:rsidRPr="000B1D7D">
        <w:rPr>
          <w:rFonts w:asciiTheme="majorBidi" w:hAnsiTheme="majorBidi" w:cstheme="majorBidi"/>
          <w:b/>
          <w:bCs/>
          <w:i w:val="0"/>
          <w:iCs w:val="0"/>
          <w:noProof/>
          <w:color w:val="171717" w:themeColor="background2" w:themeShade="1A"/>
          <w:sz w:val="24"/>
          <w:szCs w:val="24"/>
        </w:rPr>
        <w:fldChar w:fldCharType="end"/>
      </w:r>
      <w:r w:rsidRPr="000B1D7D">
        <w:rPr>
          <w:rFonts w:asciiTheme="majorBidi" w:hAnsiTheme="majorBidi" w:cstheme="majorBidi"/>
          <w:b/>
          <w:bCs/>
          <w:i w:val="0"/>
          <w:iCs w:val="0"/>
          <w:noProof/>
          <w:color w:val="171717" w:themeColor="background2" w:themeShade="1A"/>
          <w:sz w:val="24"/>
          <w:szCs w:val="24"/>
        </w:rPr>
        <w:t xml:space="preserve"> Bagging (Bootstrap Aggregation) - How It Works</w:t>
      </w:r>
      <w:r>
        <w:rPr>
          <w:rFonts w:asciiTheme="majorBidi" w:hAnsiTheme="majorBidi" w:cstheme="majorBidi"/>
          <w:b/>
          <w:bCs/>
          <w:i w:val="0"/>
          <w:iCs w:val="0"/>
          <w:noProof/>
          <w:color w:val="171717" w:themeColor="background2" w:themeShade="1A"/>
          <w:sz w:val="24"/>
          <w:szCs w:val="24"/>
        </w:rPr>
        <w:t xml:space="preserve"> </w:t>
      </w:r>
      <w:sdt>
        <w:sdtPr>
          <w:rPr>
            <w:rFonts w:asciiTheme="majorBidi" w:hAnsiTheme="majorBidi" w:cstheme="majorBidi"/>
            <w:b/>
            <w:bCs/>
            <w:i w:val="0"/>
            <w:iCs w:val="0"/>
            <w:noProof/>
            <w:color w:val="171717" w:themeColor="background2" w:themeShade="1A"/>
            <w:sz w:val="24"/>
            <w:szCs w:val="24"/>
          </w:rPr>
          <w:id w:val="832100633"/>
          <w:citation/>
        </w:sdtPr>
        <w:sdtContent>
          <w:r>
            <w:rPr>
              <w:rFonts w:asciiTheme="majorBidi" w:hAnsiTheme="majorBidi" w:cstheme="majorBidi"/>
              <w:b/>
              <w:bCs/>
              <w:i w:val="0"/>
              <w:iCs w:val="0"/>
              <w:noProof/>
              <w:color w:val="171717" w:themeColor="background2" w:themeShade="1A"/>
              <w:sz w:val="24"/>
              <w:szCs w:val="24"/>
            </w:rPr>
            <w:fldChar w:fldCharType="begin"/>
          </w:r>
          <w:r>
            <w:rPr>
              <w:rFonts w:asciiTheme="majorBidi" w:hAnsiTheme="majorBidi" w:cstheme="majorBidi"/>
              <w:b/>
              <w:bCs/>
              <w:i w:val="0"/>
              <w:iCs w:val="0"/>
              <w:noProof/>
              <w:color w:val="171717" w:themeColor="background2" w:themeShade="1A"/>
              <w:sz w:val="24"/>
              <w:szCs w:val="24"/>
            </w:rPr>
            <w:instrText xml:space="preserve"> CITATION Tho23 \l 1033 </w:instrText>
          </w:r>
          <w:r>
            <w:rPr>
              <w:rFonts w:asciiTheme="majorBidi" w:hAnsiTheme="majorBidi" w:cstheme="majorBidi"/>
              <w:b/>
              <w:bCs/>
              <w:i w:val="0"/>
              <w:iCs w:val="0"/>
              <w:noProof/>
              <w:color w:val="171717" w:themeColor="background2" w:themeShade="1A"/>
              <w:sz w:val="24"/>
              <w:szCs w:val="24"/>
            </w:rPr>
            <w:fldChar w:fldCharType="separate"/>
          </w:r>
          <w:r w:rsidRPr="000B1D7D">
            <w:rPr>
              <w:rFonts w:asciiTheme="majorBidi" w:hAnsiTheme="majorBidi" w:cstheme="majorBidi"/>
              <w:b/>
              <w:bCs/>
              <w:i w:val="0"/>
              <w:iCs w:val="0"/>
              <w:noProof/>
              <w:color w:val="171717" w:themeColor="background2" w:themeShade="1A"/>
              <w:sz w:val="24"/>
              <w:szCs w:val="24"/>
            </w:rPr>
            <w:t>(Dorfer, 2023)</w:t>
          </w:r>
          <w:r>
            <w:rPr>
              <w:rFonts w:asciiTheme="majorBidi" w:hAnsiTheme="majorBidi" w:cstheme="majorBidi"/>
              <w:b/>
              <w:bCs/>
              <w:i w:val="0"/>
              <w:iCs w:val="0"/>
              <w:noProof/>
              <w:color w:val="171717" w:themeColor="background2" w:themeShade="1A"/>
              <w:sz w:val="24"/>
              <w:szCs w:val="24"/>
            </w:rPr>
            <w:fldChar w:fldCharType="end"/>
          </w:r>
        </w:sdtContent>
      </w:sdt>
      <w:bookmarkEnd w:id="9"/>
    </w:p>
    <w:p w14:paraId="27D74A25" w14:textId="77777777" w:rsidR="00A10C1D" w:rsidRDefault="00A10C1D" w:rsidP="00A10C1D">
      <w:pPr>
        <w:spacing w:line="480" w:lineRule="auto"/>
        <w:ind w:firstLine="360"/>
        <w:jc w:val="both"/>
        <w:rPr>
          <w:rFonts w:asciiTheme="majorBidi" w:hAnsiTheme="majorBidi" w:cstheme="majorBidi"/>
          <w:b/>
          <w:bCs/>
          <w:color w:val="000000" w:themeColor="text1"/>
        </w:rPr>
      </w:pPr>
    </w:p>
    <w:p w14:paraId="094433E1" w14:textId="77777777" w:rsidR="00A10C1D" w:rsidRDefault="00A10C1D" w:rsidP="00A10C1D">
      <w:pPr>
        <w:spacing w:line="480" w:lineRule="auto"/>
        <w:ind w:firstLine="360"/>
        <w:jc w:val="both"/>
        <w:rPr>
          <w:rFonts w:asciiTheme="majorBidi" w:eastAsia="Calibri" w:hAnsiTheme="majorBidi" w:cstheme="majorBidi"/>
          <w:color w:val="000000" w:themeColor="text1"/>
          <w:sz w:val="24"/>
          <w:szCs w:val="24"/>
        </w:rPr>
      </w:pPr>
      <w:r w:rsidRPr="00891FCA">
        <w:rPr>
          <w:rFonts w:asciiTheme="majorBidi" w:hAnsiTheme="majorBidi" w:cstheme="majorBidi"/>
          <w:b/>
          <w:bCs/>
          <w:color w:val="000000" w:themeColor="text1"/>
        </w:rPr>
        <w:t>Stacking:</w:t>
      </w:r>
      <w:r w:rsidRPr="00891FCA">
        <w:rPr>
          <w:rFonts w:asciiTheme="majorBidi" w:hAnsiTheme="majorBidi" w:cstheme="majorBidi"/>
        </w:rPr>
        <w:t xml:space="preserve"> </w:t>
      </w:r>
      <w:r w:rsidRPr="00891FCA">
        <w:rPr>
          <w:rFonts w:asciiTheme="majorBidi" w:eastAsia="Calibri" w:hAnsiTheme="majorBidi" w:cstheme="majorBidi"/>
          <w:color w:val="000000" w:themeColor="text1"/>
          <w:sz w:val="24"/>
          <w:szCs w:val="24"/>
        </w:rPr>
        <w:t xml:space="preserve">is a model assembling technique used to combine information from multiple predictive models to generate a new model (meta-model). The architecture of a stacking model involves as shown on </w:t>
      </w:r>
      <w:r w:rsidRPr="00891FCA">
        <w:rPr>
          <w:rFonts w:asciiTheme="majorBidi" w:eastAsia="Calibri" w:hAnsiTheme="majorBidi" w:cstheme="majorBidi"/>
          <w:b/>
          <w:bCs/>
          <w:color w:val="000000" w:themeColor="text1"/>
          <w:sz w:val="24"/>
          <w:szCs w:val="24"/>
        </w:rPr>
        <w:t>Figure</w:t>
      </w:r>
      <w:r>
        <w:rPr>
          <w:rFonts w:asciiTheme="majorBidi" w:eastAsia="Calibri" w:hAnsiTheme="majorBidi" w:cstheme="majorBidi"/>
          <w:b/>
          <w:bCs/>
          <w:color w:val="000000" w:themeColor="text1"/>
          <w:sz w:val="24"/>
          <w:szCs w:val="24"/>
        </w:rPr>
        <w:t xml:space="preserve"> 5</w:t>
      </w:r>
      <w:r w:rsidRPr="00891FCA">
        <w:rPr>
          <w:rFonts w:asciiTheme="majorBidi" w:eastAsia="Calibri" w:hAnsiTheme="majorBidi" w:cstheme="majorBidi"/>
          <w:color w:val="000000" w:themeColor="text1"/>
          <w:sz w:val="24"/>
          <w:szCs w:val="24"/>
        </w:rPr>
        <w:t xml:space="preserve">, two or more base models, referred to as a level-0 model, and a meta-model that combines the predictions of the base models, referred to as a level-1 model. In level 0 models (base models), models fit on the training data and whose predictions are compiled the major issue on the stack method is overfitting, time consuming and its need a huge amount of data. </w:t>
      </w:r>
      <w:r w:rsidRPr="00891FCA">
        <w:rPr>
          <w:rFonts w:asciiTheme="majorBidi" w:eastAsia="Calibri" w:hAnsiTheme="majorBidi" w:cstheme="majorBidi"/>
          <w:color w:val="000000" w:themeColor="text1"/>
          <w:sz w:val="24"/>
          <w:szCs w:val="24"/>
        </w:rPr>
        <w:fldChar w:fldCharType="begin" w:fldLock="1"/>
      </w:r>
      <w:r w:rsidRPr="00891FCA">
        <w:rPr>
          <w:rFonts w:asciiTheme="majorBidi" w:eastAsia="Calibri" w:hAnsiTheme="majorBidi" w:cstheme="majorBidi"/>
          <w:color w:val="000000" w:themeColor="text1"/>
          <w:sz w:val="24"/>
          <w:szCs w:val="24"/>
        </w:rPr>
        <w:instrText>ADDIN CSL_CITATION {"citationItems":[{"id":"ITEM-1","itemData":{"DOI":"10.1016/j.imu.2019.100203","ISSN":"23529148","abstract":"Machine learning involves artificial intelligence, and it is used in solving many problems in data science. One common application of machine learning is the prediction of an outcome based upon existing data. The machine learns patterns from the existing dataset, and then applies them to an unknown dataset in order to predict the outcome. Classification is a powerful machine learning technique that is commonly used for prediction. Some classification algorithms predict with satisfactory accuracy, whereas others exhibit a limited accuracy. This paper investigates a method termed ensemble classification, which is used for improving the accuracy of weak algorithms by combining multiple classifiers. Experiments with this tool were performed using a heart disease dataset. A comparative analytical approach was done to determine how the ensemble technique can be applied for improving prediction accuracy in heart disease. The focus of this paper is not only on increasing the accuracy of weak classification algorithms, but also on the implementation of the algorithm with a medical dataset, to show its utility to predict disease at an early stage. The results of the study indicate that ensemble techniques, such as bagging and boosting, are effective in improving the prediction accuracy of weak classifiers, and exhibit satisfactory performance in identifying risk of heart disease. A maximum increase of 7% accuracy for weak classifiers was achieved with the help of ensemble classification. The performance of the process was further enhanced with a feature selection implementation, and the results showed significant improvement in prediction accuracy.","author":[{"dropping-particle":"","family":"Latha","given":"C. Beulah Christalin","non-dropping-particle":"","parse-names":false,"suffix":""},{"dropping-particle":"","family":"Jeeva","given":"S. Carolin","non-dropping-particle":"","parse-names":false,"suffix":""}],"container-title":"Informatics in Medicine Unlocked","id":"ITEM-1","issue":"June","issued":{"date-parts":[["2019"]]},"page":"100203","publisher":"Elsevier Ltd","title":"Improving the accuracy of prediction of heart disease risk based on ensemble classification techniques","type":"article-journal","volume":"16"},"uris":["http://www.mendeley.com/documents/?uuid=23b0add4-6504-4795-b148-44c537b08bf0"]}],"mendeley":{"formattedCitation":"(Latha and Jeeva, 2019)","plainTextFormattedCitation":"(Latha and Jeeva, 2019)","previouslyFormattedCitation":"(Latha and Jeeva, 2019)"},"properties":{"noteIndex":0},"schema":"https://github.com/citation-style-language/schema/raw/master/csl-citation.json"}</w:instrText>
      </w:r>
      <w:r w:rsidRPr="00891FCA">
        <w:rPr>
          <w:rFonts w:asciiTheme="majorBidi" w:eastAsia="Calibri" w:hAnsiTheme="majorBidi" w:cstheme="majorBidi"/>
          <w:color w:val="000000" w:themeColor="text1"/>
          <w:sz w:val="24"/>
          <w:szCs w:val="24"/>
        </w:rPr>
        <w:fldChar w:fldCharType="separate"/>
      </w:r>
      <w:r w:rsidRPr="00891FCA">
        <w:rPr>
          <w:rFonts w:asciiTheme="majorBidi" w:eastAsia="Calibri" w:hAnsiTheme="majorBidi" w:cstheme="majorBidi"/>
          <w:color w:val="000000" w:themeColor="text1"/>
          <w:sz w:val="24"/>
          <w:szCs w:val="24"/>
        </w:rPr>
        <w:t>(Latha and Jeeva, 2019)</w:t>
      </w:r>
      <w:r w:rsidRPr="00891FCA">
        <w:rPr>
          <w:rFonts w:asciiTheme="majorBidi" w:eastAsia="Calibri" w:hAnsiTheme="majorBidi" w:cstheme="majorBidi"/>
          <w:color w:val="000000" w:themeColor="text1"/>
          <w:sz w:val="24"/>
          <w:szCs w:val="24"/>
        </w:rPr>
        <w:fldChar w:fldCharType="end"/>
      </w:r>
      <w:r w:rsidRPr="00891FCA">
        <w:rPr>
          <w:rFonts w:asciiTheme="majorBidi" w:eastAsia="Calibri" w:hAnsiTheme="majorBidi" w:cstheme="majorBidi"/>
          <w:color w:val="000000" w:themeColor="text1"/>
          <w:sz w:val="24"/>
          <w:szCs w:val="24"/>
        </w:rPr>
        <w:t xml:space="preserve">. </w:t>
      </w:r>
    </w:p>
    <w:p w14:paraId="7C8AE492" w14:textId="77777777" w:rsidR="00A10C1D" w:rsidRDefault="00A10C1D" w:rsidP="00A10C1D">
      <w:pPr>
        <w:spacing w:line="480" w:lineRule="auto"/>
        <w:ind w:firstLine="360"/>
        <w:jc w:val="both"/>
        <w:rPr>
          <w:rFonts w:asciiTheme="majorBidi" w:eastAsia="Calibri" w:hAnsiTheme="majorBidi" w:cstheme="majorBidi"/>
          <w:color w:val="000000" w:themeColor="text1"/>
          <w:sz w:val="24"/>
          <w:szCs w:val="24"/>
        </w:rPr>
      </w:pPr>
    </w:p>
    <w:p w14:paraId="131302A7" w14:textId="77777777" w:rsidR="00A10C1D" w:rsidRDefault="00A10C1D" w:rsidP="00A10C1D">
      <w:pPr>
        <w:spacing w:line="480" w:lineRule="auto"/>
        <w:ind w:firstLine="360"/>
        <w:jc w:val="both"/>
        <w:rPr>
          <w:rFonts w:asciiTheme="majorBidi" w:eastAsia="Calibri" w:hAnsiTheme="majorBidi" w:cstheme="majorBidi"/>
          <w:color w:val="000000" w:themeColor="text1"/>
          <w:sz w:val="24"/>
          <w:szCs w:val="24"/>
        </w:rPr>
      </w:pPr>
    </w:p>
    <w:p w14:paraId="10651127" w14:textId="77777777" w:rsidR="00A10C1D" w:rsidRPr="00891FCA" w:rsidRDefault="00A10C1D" w:rsidP="00A10C1D">
      <w:pPr>
        <w:spacing w:line="480" w:lineRule="auto"/>
        <w:ind w:firstLine="360"/>
        <w:jc w:val="both"/>
        <w:rPr>
          <w:rFonts w:asciiTheme="majorBidi" w:eastAsia="Calibri" w:hAnsiTheme="majorBidi" w:cstheme="majorBidi"/>
          <w:color w:val="000000" w:themeColor="text1"/>
          <w:sz w:val="24"/>
          <w:szCs w:val="24"/>
        </w:rPr>
      </w:pPr>
    </w:p>
    <w:p w14:paraId="1886E854" w14:textId="77777777" w:rsidR="00A10C1D" w:rsidRDefault="00A10C1D" w:rsidP="00A10C1D">
      <w:pPr>
        <w:spacing w:line="480" w:lineRule="auto"/>
        <w:ind w:firstLine="360"/>
        <w:jc w:val="both"/>
        <w:rPr>
          <w:rFonts w:asciiTheme="majorBidi" w:eastAsia="Calibri" w:hAnsiTheme="majorBidi" w:cstheme="majorBidi"/>
          <w:color w:val="000000" w:themeColor="text1"/>
          <w:sz w:val="24"/>
          <w:szCs w:val="24"/>
        </w:rPr>
      </w:pPr>
      <w:r w:rsidRPr="00891FCA">
        <w:rPr>
          <w:rFonts w:asciiTheme="majorBidi" w:eastAsia="Calibri" w:hAnsiTheme="majorBidi" w:cstheme="majorBidi"/>
          <w:noProof/>
          <w:color w:val="000000" w:themeColor="text1"/>
          <w:sz w:val="24"/>
          <w:szCs w:val="24"/>
        </w:rPr>
        <w:lastRenderedPageBreak/>
        <w:drawing>
          <wp:inline distT="0" distB="0" distL="0" distR="0" wp14:anchorId="6852F03C" wp14:editId="50D71DAA">
            <wp:extent cx="5943600" cy="2625090"/>
            <wp:effectExtent l="0" t="0" r="0" b="3810"/>
            <wp:docPr id="2"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tree&#10;&#10;Description automatically generated"/>
                    <pic:cNvPicPr/>
                  </pic:nvPicPr>
                  <pic:blipFill>
                    <a:blip r:embed="rId11"/>
                    <a:stretch>
                      <a:fillRect/>
                    </a:stretch>
                  </pic:blipFill>
                  <pic:spPr>
                    <a:xfrm>
                      <a:off x="0" y="0"/>
                      <a:ext cx="5943600" cy="2625090"/>
                    </a:xfrm>
                    <a:prstGeom prst="rect">
                      <a:avLst/>
                    </a:prstGeom>
                  </pic:spPr>
                </pic:pic>
              </a:graphicData>
            </a:graphic>
          </wp:inline>
        </w:drawing>
      </w:r>
    </w:p>
    <w:p w14:paraId="0A8B8ABA" w14:textId="77777777" w:rsidR="00A10C1D" w:rsidRDefault="00A10C1D" w:rsidP="00A10C1D">
      <w:pPr>
        <w:pStyle w:val="Caption"/>
        <w:jc w:val="center"/>
        <w:rPr>
          <w:rFonts w:asciiTheme="majorBidi" w:hAnsiTheme="majorBidi" w:cstheme="majorBidi"/>
          <w:b/>
          <w:bCs/>
          <w:i w:val="0"/>
          <w:iCs w:val="0"/>
          <w:noProof/>
          <w:color w:val="171717" w:themeColor="background2" w:themeShade="1A"/>
          <w:sz w:val="24"/>
          <w:szCs w:val="24"/>
        </w:rPr>
      </w:pPr>
      <w:bookmarkStart w:id="10" w:name="_Toc156509608"/>
      <w:r w:rsidRPr="000B1D7D">
        <w:rPr>
          <w:rFonts w:asciiTheme="majorBidi" w:hAnsiTheme="majorBidi" w:cstheme="majorBidi"/>
          <w:b/>
          <w:bCs/>
          <w:i w:val="0"/>
          <w:iCs w:val="0"/>
          <w:noProof/>
          <w:color w:val="171717" w:themeColor="background2" w:themeShade="1A"/>
          <w:sz w:val="24"/>
          <w:szCs w:val="24"/>
        </w:rPr>
        <w:t xml:space="preserve">Figure </w:t>
      </w:r>
      <w:r w:rsidRPr="000B1D7D">
        <w:rPr>
          <w:rFonts w:asciiTheme="majorBidi" w:hAnsiTheme="majorBidi" w:cstheme="majorBidi"/>
          <w:b/>
          <w:bCs/>
          <w:i w:val="0"/>
          <w:iCs w:val="0"/>
          <w:noProof/>
          <w:color w:val="171717" w:themeColor="background2" w:themeShade="1A"/>
          <w:sz w:val="24"/>
          <w:szCs w:val="24"/>
        </w:rPr>
        <w:fldChar w:fldCharType="begin"/>
      </w:r>
      <w:r w:rsidRPr="000B1D7D">
        <w:rPr>
          <w:rFonts w:asciiTheme="majorBidi" w:hAnsiTheme="majorBidi" w:cstheme="majorBidi"/>
          <w:b/>
          <w:bCs/>
          <w:i w:val="0"/>
          <w:iCs w:val="0"/>
          <w:noProof/>
          <w:color w:val="171717" w:themeColor="background2" w:themeShade="1A"/>
          <w:sz w:val="24"/>
          <w:szCs w:val="24"/>
        </w:rPr>
        <w:instrText xml:space="preserve"> SEQ Figure \* ARABIC </w:instrText>
      </w:r>
      <w:r w:rsidRPr="000B1D7D">
        <w:rPr>
          <w:rFonts w:asciiTheme="majorBidi" w:hAnsiTheme="majorBidi" w:cstheme="majorBidi"/>
          <w:b/>
          <w:bCs/>
          <w:i w:val="0"/>
          <w:iCs w:val="0"/>
          <w:noProof/>
          <w:color w:val="171717" w:themeColor="background2" w:themeShade="1A"/>
          <w:sz w:val="24"/>
          <w:szCs w:val="24"/>
        </w:rPr>
        <w:fldChar w:fldCharType="separate"/>
      </w:r>
      <w:r>
        <w:rPr>
          <w:rFonts w:asciiTheme="majorBidi" w:hAnsiTheme="majorBidi" w:cstheme="majorBidi"/>
          <w:b/>
          <w:bCs/>
          <w:i w:val="0"/>
          <w:iCs w:val="0"/>
          <w:noProof/>
          <w:color w:val="171717" w:themeColor="background2" w:themeShade="1A"/>
          <w:sz w:val="24"/>
          <w:szCs w:val="24"/>
        </w:rPr>
        <w:t>5</w:t>
      </w:r>
      <w:r w:rsidRPr="000B1D7D">
        <w:rPr>
          <w:rFonts w:asciiTheme="majorBidi" w:hAnsiTheme="majorBidi" w:cstheme="majorBidi"/>
          <w:b/>
          <w:bCs/>
          <w:i w:val="0"/>
          <w:iCs w:val="0"/>
          <w:noProof/>
          <w:color w:val="171717" w:themeColor="background2" w:themeShade="1A"/>
          <w:sz w:val="24"/>
          <w:szCs w:val="24"/>
        </w:rPr>
        <w:fldChar w:fldCharType="end"/>
      </w:r>
      <w:r w:rsidRPr="000B1D7D">
        <w:rPr>
          <w:rFonts w:asciiTheme="majorBidi" w:hAnsiTheme="majorBidi" w:cstheme="majorBidi"/>
          <w:b/>
          <w:bCs/>
          <w:i w:val="0"/>
          <w:iCs w:val="0"/>
          <w:noProof/>
          <w:color w:val="171717" w:themeColor="background2" w:themeShade="1A"/>
          <w:sz w:val="24"/>
          <w:szCs w:val="24"/>
        </w:rPr>
        <w:t xml:space="preserve"> Stacking- How It Works </w:t>
      </w:r>
      <w:sdt>
        <w:sdtPr>
          <w:rPr>
            <w:rFonts w:asciiTheme="majorBidi" w:hAnsiTheme="majorBidi" w:cstheme="majorBidi"/>
            <w:b/>
            <w:bCs/>
            <w:i w:val="0"/>
            <w:iCs w:val="0"/>
            <w:noProof/>
            <w:color w:val="171717" w:themeColor="background2" w:themeShade="1A"/>
            <w:sz w:val="24"/>
            <w:szCs w:val="24"/>
          </w:rPr>
          <w:id w:val="880216444"/>
          <w:citation/>
        </w:sdtPr>
        <w:sdtContent>
          <w:r w:rsidRPr="000B1D7D">
            <w:rPr>
              <w:rFonts w:asciiTheme="majorBidi" w:hAnsiTheme="majorBidi" w:cstheme="majorBidi"/>
              <w:b/>
              <w:bCs/>
              <w:i w:val="0"/>
              <w:iCs w:val="0"/>
              <w:noProof/>
              <w:color w:val="171717" w:themeColor="background2" w:themeShade="1A"/>
              <w:sz w:val="24"/>
              <w:szCs w:val="24"/>
            </w:rPr>
            <w:fldChar w:fldCharType="begin"/>
          </w:r>
          <w:r w:rsidRPr="000B1D7D">
            <w:rPr>
              <w:rFonts w:asciiTheme="majorBidi" w:hAnsiTheme="majorBidi" w:cstheme="majorBidi"/>
              <w:b/>
              <w:bCs/>
              <w:i w:val="0"/>
              <w:iCs w:val="0"/>
              <w:noProof/>
              <w:color w:val="171717" w:themeColor="background2" w:themeShade="1A"/>
              <w:sz w:val="24"/>
              <w:szCs w:val="24"/>
            </w:rPr>
            <w:instrText xml:space="preserve"> CITATION Tho23 \l 1033 </w:instrText>
          </w:r>
          <w:r w:rsidRPr="000B1D7D">
            <w:rPr>
              <w:rFonts w:asciiTheme="majorBidi" w:hAnsiTheme="majorBidi" w:cstheme="majorBidi"/>
              <w:b/>
              <w:bCs/>
              <w:i w:val="0"/>
              <w:iCs w:val="0"/>
              <w:noProof/>
              <w:color w:val="171717" w:themeColor="background2" w:themeShade="1A"/>
              <w:sz w:val="24"/>
              <w:szCs w:val="24"/>
            </w:rPr>
            <w:fldChar w:fldCharType="separate"/>
          </w:r>
          <w:r w:rsidRPr="000B1D7D">
            <w:rPr>
              <w:rFonts w:asciiTheme="majorBidi" w:hAnsiTheme="majorBidi" w:cstheme="majorBidi"/>
              <w:b/>
              <w:bCs/>
              <w:i w:val="0"/>
              <w:iCs w:val="0"/>
              <w:noProof/>
              <w:color w:val="171717" w:themeColor="background2" w:themeShade="1A"/>
              <w:sz w:val="24"/>
              <w:szCs w:val="24"/>
            </w:rPr>
            <w:t>(Dorfer, 2023)</w:t>
          </w:r>
          <w:r w:rsidRPr="000B1D7D">
            <w:rPr>
              <w:rFonts w:asciiTheme="majorBidi" w:hAnsiTheme="majorBidi" w:cstheme="majorBidi"/>
              <w:b/>
              <w:bCs/>
              <w:i w:val="0"/>
              <w:iCs w:val="0"/>
              <w:noProof/>
              <w:color w:val="171717" w:themeColor="background2" w:themeShade="1A"/>
              <w:sz w:val="24"/>
              <w:szCs w:val="24"/>
            </w:rPr>
            <w:fldChar w:fldCharType="end"/>
          </w:r>
        </w:sdtContent>
      </w:sdt>
      <w:bookmarkEnd w:id="10"/>
    </w:p>
    <w:p w14:paraId="2655BB7E" w14:textId="77777777" w:rsidR="00A10C1D" w:rsidRDefault="00A10C1D" w:rsidP="00A10C1D"/>
    <w:p w14:paraId="420693E9" w14:textId="77777777" w:rsidR="00A10C1D" w:rsidRDefault="00A10C1D" w:rsidP="00A10C1D"/>
    <w:p w14:paraId="116521E5" w14:textId="77777777" w:rsidR="00A10C1D" w:rsidRDefault="00A10C1D" w:rsidP="00A10C1D"/>
    <w:p w14:paraId="6FD21645" w14:textId="77777777" w:rsidR="00A10C1D" w:rsidRDefault="00A10C1D" w:rsidP="00A10C1D"/>
    <w:p w14:paraId="69AD4B3A" w14:textId="77777777" w:rsidR="00A10C1D" w:rsidRDefault="00A10C1D" w:rsidP="00A10C1D"/>
    <w:p w14:paraId="382BDB25" w14:textId="77777777" w:rsidR="00A10C1D" w:rsidRDefault="00A10C1D" w:rsidP="00A10C1D"/>
    <w:p w14:paraId="0582E393" w14:textId="77777777" w:rsidR="00A10C1D" w:rsidRDefault="00A10C1D" w:rsidP="00A10C1D"/>
    <w:p w14:paraId="09613CAC" w14:textId="77777777" w:rsidR="00A10C1D" w:rsidRDefault="00A10C1D" w:rsidP="00A10C1D"/>
    <w:p w14:paraId="726143C9" w14:textId="77777777" w:rsidR="00A10C1D" w:rsidRDefault="00A10C1D" w:rsidP="00A10C1D"/>
    <w:p w14:paraId="187263CB" w14:textId="77777777" w:rsidR="00A10C1D" w:rsidRDefault="00A10C1D" w:rsidP="00A10C1D"/>
    <w:p w14:paraId="776B1A44" w14:textId="77777777" w:rsidR="00A10C1D" w:rsidRDefault="00A10C1D" w:rsidP="00A10C1D"/>
    <w:p w14:paraId="62DB9365" w14:textId="77777777" w:rsidR="00A10C1D" w:rsidRPr="005D6EBE" w:rsidRDefault="00A10C1D" w:rsidP="00A10C1D"/>
    <w:p w14:paraId="1CB26ABA" w14:textId="77777777" w:rsidR="005A03AC" w:rsidRDefault="005A03AC"/>
    <w:sectPr w:rsidR="005A03AC">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540D4" w14:textId="77777777" w:rsidR="008F6A6E" w:rsidRDefault="008F6A6E" w:rsidP="00A10C1D">
      <w:pPr>
        <w:spacing w:after="0" w:line="240" w:lineRule="auto"/>
      </w:pPr>
      <w:r>
        <w:separator/>
      </w:r>
    </w:p>
  </w:endnote>
  <w:endnote w:type="continuationSeparator" w:id="0">
    <w:p w14:paraId="368FB617" w14:textId="77777777" w:rsidR="008F6A6E" w:rsidRDefault="008F6A6E" w:rsidP="00A10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5F69D" w14:textId="77777777" w:rsidR="00A10C1D" w:rsidRDefault="00A10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33535" w14:textId="77777777" w:rsidR="00A10C1D" w:rsidRDefault="00A10C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FEB81" w14:textId="77777777" w:rsidR="00A10C1D" w:rsidRDefault="00A10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56E4E" w14:textId="77777777" w:rsidR="008F6A6E" w:rsidRDefault="008F6A6E" w:rsidP="00A10C1D">
      <w:pPr>
        <w:spacing w:after="0" w:line="240" w:lineRule="auto"/>
      </w:pPr>
      <w:r>
        <w:separator/>
      </w:r>
    </w:p>
  </w:footnote>
  <w:footnote w:type="continuationSeparator" w:id="0">
    <w:p w14:paraId="5E6F5259" w14:textId="77777777" w:rsidR="008F6A6E" w:rsidRDefault="008F6A6E" w:rsidP="00A10C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1D"/>
    <w:rsid w:val="000A7D30"/>
    <w:rsid w:val="005A03AC"/>
    <w:rsid w:val="008F6A6E"/>
    <w:rsid w:val="00A10C1D"/>
    <w:rsid w:val="00E67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B7642"/>
  <w15:chartTrackingRefBased/>
  <w15:docId w15:val="{064EB1C4-4F35-44DB-A3E9-A98B2810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C1D"/>
    <w:pPr>
      <w:spacing w:after="200" w:line="276" w:lineRule="auto"/>
    </w:pPr>
    <w:rPr>
      <w:kern w:val="0"/>
    </w:rPr>
  </w:style>
  <w:style w:type="paragraph" w:styleId="Heading1">
    <w:name w:val="heading 1"/>
    <w:basedOn w:val="Normal"/>
    <w:next w:val="Normal"/>
    <w:link w:val="Heading1Char"/>
    <w:uiPriority w:val="9"/>
    <w:qFormat/>
    <w:rsid w:val="00A10C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0C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0C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0C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0C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0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C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0C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0C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0C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0C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0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C1D"/>
    <w:rPr>
      <w:rFonts w:eastAsiaTheme="majorEastAsia" w:cstheme="majorBidi"/>
      <w:color w:val="272727" w:themeColor="text1" w:themeTint="D8"/>
    </w:rPr>
  </w:style>
  <w:style w:type="paragraph" w:styleId="Title">
    <w:name w:val="Title"/>
    <w:basedOn w:val="Normal"/>
    <w:next w:val="Normal"/>
    <w:link w:val="TitleChar"/>
    <w:uiPriority w:val="10"/>
    <w:qFormat/>
    <w:rsid w:val="00A10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C1D"/>
    <w:pPr>
      <w:spacing w:before="160"/>
      <w:jc w:val="center"/>
    </w:pPr>
    <w:rPr>
      <w:i/>
      <w:iCs/>
      <w:color w:val="404040" w:themeColor="text1" w:themeTint="BF"/>
    </w:rPr>
  </w:style>
  <w:style w:type="character" w:customStyle="1" w:styleId="QuoteChar">
    <w:name w:val="Quote Char"/>
    <w:basedOn w:val="DefaultParagraphFont"/>
    <w:link w:val="Quote"/>
    <w:uiPriority w:val="29"/>
    <w:rsid w:val="00A10C1D"/>
    <w:rPr>
      <w:i/>
      <w:iCs/>
      <w:color w:val="404040" w:themeColor="text1" w:themeTint="BF"/>
    </w:rPr>
  </w:style>
  <w:style w:type="paragraph" w:styleId="ListParagraph">
    <w:name w:val="List Paragraph"/>
    <w:basedOn w:val="Normal"/>
    <w:uiPriority w:val="34"/>
    <w:qFormat/>
    <w:rsid w:val="00A10C1D"/>
    <w:pPr>
      <w:ind w:left="720"/>
      <w:contextualSpacing/>
    </w:pPr>
  </w:style>
  <w:style w:type="character" w:styleId="IntenseEmphasis">
    <w:name w:val="Intense Emphasis"/>
    <w:basedOn w:val="DefaultParagraphFont"/>
    <w:uiPriority w:val="21"/>
    <w:qFormat/>
    <w:rsid w:val="00A10C1D"/>
    <w:rPr>
      <w:i/>
      <w:iCs/>
      <w:color w:val="2F5496" w:themeColor="accent1" w:themeShade="BF"/>
    </w:rPr>
  </w:style>
  <w:style w:type="paragraph" w:styleId="IntenseQuote">
    <w:name w:val="Intense Quote"/>
    <w:basedOn w:val="Normal"/>
    <w:next w:val="Normal"/>
    <w:link w:val="IntenseQuoteChar"/>
    <w:uiPriority w:val="30"/>
    <w:qFormat/>
    <w:rsid w:val="00A10C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C1D"/>
    <w:rPr>
      <w:i/>
      <w:iCs/>
      <w:color w:val="2F5496" w:themeColor="accent1" w:themeShade="BF"/>
    </w:rPr>
  </w:style>
  <w:style w:type="character" w:styleId="IntenseReference">
    <w:name w:val="Intense Reference"/>
    <w:basedOn w:val="DefaultParagraphFont"/>
    <w:uiPriority w:val="32"/>
    <w:qFormat/>
    <w:rsid w:val="00A10C1D"/>
    <w:rPr>
      <w:b/>
      <w:bCs/>
      <w:smallCaps/>
      <w:color w:val="2F5496" w:themeColor="accent1" w:themeShade="BF"/>
      <w:spacing w:val="5"/>
    </w:rPr>
  </w:style>
  <w:style w:type="paragraph" w:styleId="Caption">
    <w:name w:val="caption"/>
    <w:basedOn w:val="Normal"/>
    <w:next w:val="Normal"/>
    <w:uiPriority w:val="35"/>
    <w:unhideWhenUsed/>
    <w:qFormat/>
    <w:rsid w:val="00A10C1D"/>
    <w:pPr>
      <w:spacing w:line="240" w:lineRule="auto"/>
    </w:pPr>
    <w:rPr>
      <w:rFonts w:eastAsiaTheme="minorEastAsia"/>
      <w:i/>
      <w:iCs/>
      <w:color w:val="44546A" w:themeColor="text2"/>
      <w:sz w:val="18"/>
      <w:szCs w:val="18"/>
    </w:rPr>
  </w:style>
  <w:style w:type="paragraph" w:styleId="Footer">
    <w:name w:val="footer"/>
    <w:basedOn w:val="Normal"/>
    <w:link w:val="FooterChar"/>
    <w:uiPriority w:val="99"/>
    <w:unhideWhenUsed/>
    <w:rsid w:val="00A10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C1D"/>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Tho23</b:Tag>
    <b:SourceType>InternetSite</b:SourceType>
    <b:Guid>{5F4910CC-E7B4-405E-BCCD-323AC45B3BAE}</b:Guid>
    <b:Title>Bagging vs. Boosting: The Power of Ensemble Methods in Machine Learning</b:Title>
    <b:Year>2023</b:Year>
    <b:YearAccessed>2024</b:YearAccessed>
    <b:MonthAccessed>January </b:MonthAccessed>
    <b:DayAccessed>Saturday</b:DayAccessed>
    <b:URL>https://pub.towardsai.net/bagging-vs-boosting-the-power-of-ensemble-methods-in-machine-learning-6404e33524e6</b:URL>
    <b:Author>
      <b:Author>
        <b:NameList>
          <b:Person>
            <b:Last>Dorfer</b:Last>
            <b:First>Thomas</b:First>
            <b:Middle>A</b:Middle>
          </b:Person>
        </b:NameList>
      </b:Author>
    </b:Author>
    <b:RefOrder>1</b:RefOrder>
  </b:Source>
</b:Sources>
</file>

<file path=customXml/itemProps1.xml><?xml version="1.0" encoding="utf-8"?>
<ds:datastoreItem xmlns:ds="http://schemas.openxmlformats.org/officeDocument/2006/customXml" ds:itemID="{D0641967-CC71-401A-A741-1653108D8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2846</Words>
  <Characters>14945</Characters>
  <Application>Microsoft Office Word</Application>
  <DocSecurity>0</DocSecurity>
  <Lines>364</Lines>
  <Paragraphs>85</Paragraphs>
  <ScaleCrop>false</ScaleCrop>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 AHMAD DALALAH -X (bdalalah)</dc:creator>
  <cp:keywords/>
  <dc:description/>
  <cp:lastModifiedBy>BANAN AHMAD DALALAH -X (bdalalah)</cp:lastModifiedBy>
  <cp:revision>1</cp:revision>
  <dcterms:created xsi:type="dcterms:W3CDTF">2024-06-28T07:19:00Z</dcterms:created>
  <dcterms:modified xsi:type="dcterms:W3CDTF">2024-06-28T07:21:00Z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92e1b15f-401e-4568-bd95-ca82d2cfec27</vt:lpwstr>
  </property>
  <property fmtid="{D5CDD505-2E9C-101B-9397-08002B2CF9AE}" pid="3" name="MSIP_Label_c8f49a32-fde3-48a5-9266-b5b0972a22dc_Enabled">
    <vt:lpwstr>true</vt:lpwstr>
  </property>
  <property fmtid="{D5CDD505-2E9C-101B-9397-08002B2CF9AE}" pid="4" name="MSIP_Label_c8f49a32-fde3-48a5-9266-b5b0972a22dc_SetDate">
    <vt:lpwstr>2024-06-28T07:21:52Z</vt:lpwstr>
  </property>
  <property fmtid="{D5CDD505-2E9C-101B-9397-08002B2CF9AE}" pid="5" name="MSIP_Label_c8f49a32-fde3-48a5-9266-b5b0972a22dc_Method">
    <vt:lpwstr>Standard</vt:lpwstr>
  </property>
  <property fmtid="{D5CDD505-2E9C-101B-9397-08002B2CF9AE}" pid="6" name="MSIP_Label_c8f49a32-fde3-48a5-9266-b5b0972a22dc_Name">
    <vt:lpwstr>Cisco Confidential</vt:lpwstr>
  </property>
  <property fmtid="{D5CDD505-2E9C-101B-9397-08002B2CF9AE}" pid="7" name="MSIP_Label_c8f49a32-fde3-48a5-9266-b5b0972a22dc_SiteId">
    <vt:lpwstr>5ae1af62-9505-4097-a69a-c1553ef7840e</vt:lpwstr>
  </property>
  <property fmtid="{D5CDD505-2E9C-101B-9397-08002B2CF9AE}" pid="8" name="MSIP_Label_c8f49a32-fde3-48a5-9266-b5b0972a22dc_ActionId">
    <vt:lpwstr>66e1740a-e1f3-4d03-82cd-cc4076b58e27</vt:lpwstr>
  </property>
  <property fmtid="{D5CDD505-2E9C-101B-9397-08002B2CF9AE}" pid="9" name="MSIP_Label_c8f49a32-fde3-48a5-9266-b5b0972a22dc_ContentBits">
    <vt:lpwstr>2</vt:lpwstr>
  </property>
</Properties>
</file>