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spacing w:after="80" w:before="80" w:line="240" w:lineRule="auto"/>
        <w:ind w:firstLine="0"/>
        <w:jc w:val="center"/>
        <w:rPr/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3429000" cy="882015"/>
            <wp:effectExtent b="0" l="0" r="0" t="0"/>
            <wp:docPr id="3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882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AATEC - ÁREA DE AGRÁRIAS, ENGENHARIAS E TECNOLOGIAS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CURSO DE SISTEMAS DE INFORMAÇÃO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ABEX VI: PROJETO INTEGRADO III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RESUMO EXPANDIDO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4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5a5a5a"/>
          <w:sz w:val="28"/>
          <w:szCs w:val="28"/>
          <w:rtl w:val="0"/>
        </w:rPr>
        <w:t xml:space="preserve">TEMPO DE JOGO E DESEMPENHO ACADÊMICO: ANÁLISE EXPLORATÓRIA DE FATORES ASSOCIADOS EM UMA BASE DE ESTUDANTES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Integrantes: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Alice Botton Dal Paz; Anthony Guilherme Cazuni da Silva; Gabriel Henrique Robette Ferri; João Vitor Canello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Turma: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Data: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13/10/2026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Palavras-chave: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videogames; desempenho acadêmico; análise exploratória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1"/>
        <w:spacing w:after="12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tempo dedicado a videogames ocupa uma parcela crescente da rotina de estudantes, e é comum a preocupação de que o excesso de jogo comprometa o desempenho acadêmico. Esse debate, no entanto, costuma se apoiar mais em percepções do que em evidências. Compreender se essa relação existe, qual é a sua intensidade e se ela passa por fatores como tempo de estudo, sono, estresse ou dependência do jogo é relevante para que estudantes, pais, responsáveis e educadores tomem decisões mais realistas sobre o equilíbrio entre lazer digital e estudo, em vez de recorrer a proibições simples.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1"/>
        <w:spacing w:after="0" w:before="0" w:line="240" w:lineRule="auto"/>
        <w:ind w:firstLine="0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1"/>
        <w:spacing w:after="12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Neste contexto, o projeto analisa uma base pública com perfis de estudantes que reúne informações sobre hábitos de jogo, estudo, sono, estresse e desempenho, com o objetivo de identificar quais fatores se associam à nota final e de que forma o tempo de jogo se relaciona com eles.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rPr>
          <w:i w:val="1"/>
          <w:iCs w:val="1"/>
          <w:color w:val="5f5f5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1"/>
        <w:spacing w:after="0" w:before="0" w:line="240" w:lineRule="auto"/>
        <w:ind w:firstLine="0"/>
        <w:rPr>
          <w:i w:val="1"/>
          <w:iCs w:val="1"/>
          <w:color w:val="82828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6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1.1 Problema e objetivo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Problema investigado: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Qual a relação entre o tempo dedicado a videogames e o desempenho acadêmico dos estudantes, e em que medida essa relação é explicada por fatores associados, como tempo de estudo, sono, nível de estresse e grau de dependência do jogo?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Objetivo geral: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Analisar a relação entre o tempo dedicado a videogames e o desempenho acadêmico de estudantes, considerando fatores comportamentais associados.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Objetivos específicos: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(a) descrever o perfil dos estudantes quanto a hábitos de jogo, estudo e sono; (b) medir a associação entre as variáveis comportamentais e a nota final; (c) comparar o desempenho entre grupos de estresse e de gênero de jogo; (d) verificar se sono, estresse e dependência do jogo podem atuar como mediadores da relação entre jogo e nota; e (e) estimar o peso relativo de cada fator sobre a nota.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 BASE DE DADOS E PROCEDIMENTOS METODOLÓGICOS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6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2.1 Origem e caracterização dos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Foi utilizada a base pública “Gaming vs Academic Performance”, disponibilizada na plataforma Kaggle pelo usuário aiexplorer77 e obtida por meio da biblioteca kagglehub. A própria descrição do conjunto de dados informa que ele simula o comportamento de estudantes, seus hábitos de jogo e seu desempenho acadêmico, e foi construído para aplicações de análise de dados e aprendizado de máquina. O Quadro 1 resume as características da 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1"/>
        <w:spacing w:after="0" w:before="0" w:line="240" w:lineRule="auto"/>
        <w:ind w:firstLine="0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widowControl w:val="1"/>
        <w:spacing w:after="100" w:before="160" w:line="240" w:lineRule="auto"/>
        <w:ind w:firstLine="0"/>
        <w:jc w:val="center"/>
        <w:rPr>
          <w:i w:val="1"/>
          <w:iCs w:val="1"/>
          <w:color w:val="5f5f5f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QUADRO 1 - Características da base de dados </w:t>
      </w:r>
      <w:r w:rsidDel="00000000" w:rsidR="00000000" w:rsidRPr="00000000">
        <w:rPr>
          <w:rtl w:val="0"/>
        </w:rPr>
      </w:r>
    </w:p>
    <w:tbl>
      <w:tblPr>
        <w:tblStyle w:val="Table1"/>
        <w:tblW w:w="93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30"/>
        <w:gridCol w:w="4860"/>
        <w:tblGridChange w:id="0">
          <w:tblGrid>
            <w:gridCol w:w="4530"/>
            <w:gridCol w:w="486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widowControl w:val="1"/>
              <w:spacing w:after="40" w:before="4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widowControl w:val="1"/>
              <w:spacing w:after="40" w:before="4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4.9218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widowControl w:val="1"/>
              <w:spacing w:after="40" w:before="4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Fonte dos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widowControl w:val="1"/>
              <w:spacing w:after="40" w:before="40" w:line="240" w:lineRule="auto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Kaggle, “Gaming vs Academic Performance” (aiexplorer77): https://www.kaggle.com/datasets/aiexplorer77/gaming-vs-academic-performance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widowControl w:val="1"/>
              <w:spacing w:after="40" w:before="4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Período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widowControl w:val="1"/>
              <w:spacing w:after="40" w:before="40" w:line="240" w:lineRule="auto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Não informado pela fonte (dados simulados, sem recorte temporal ou geográfico)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F">
            <w:pPr>
              <w:widowControl w:val="1"/>
              <w:spacing w:after="40" w:before="4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Formato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widowControl w:val="1"/>
              <w:spacing w:after="40" w:before="40" w:line="240" w:lineRule="auto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CSV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widowControl w:val="1"/>
              <w:spacing w:after="40" w:before="4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Dimensão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widowControl w:val="1"/>
              <w:spacing w:after="40" w:before="40" w:line="240" w:lineRule="auto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8.000 linhas x 14 colunas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widowControl w:val="1"/>
              <w:spacing w:after="40" w:before="4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Unidade de análise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widowControl w:val="1"/>
              <w:spacing w:after="40" w:before="40" w:line="240" w:lineRule="auto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Estudante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widowControl w:val="1"/>
              <w:spacing w:after="40" w:before="40" w:line="240" w:lineRule="auto"/>
              <w:ind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Bases integradas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widowControl w:val="1"/>
              <w:spacing w:after="40" w:before="40" w:line="240" w:lineRule="auto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Não se aplica (foi utilizada uma única base)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Fonte: elaborada pelos autores.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base contém um identificador (student_id), variáveis demográficas (idade, de 16 a 24 anos, e gênero: masculino, feminino e “Other”), variáveis comportamentais numéricas (horas diárias de jogo, de estudo e de sono, frequência às aulas, atividade social, uso de dispositivos, tempo de reação em milissegundos e escore de dependência do jogo), variáveis categóricas (gênero de jogo: FPS, RPG e Casual; e nível de estresse: Low, Medium e High) e a variável principal do projeto, a nota final (grades). Por se tratar de dados públicos e simulados, sem identificação de pessoas reais, não há implicações quanto à LGPD.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6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2.2 Limpeza e pré-processamento dos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1"/>
        <w:spacing w:after="120" w:line="360" w:lineRule="auto"/>
        <w:ind w:left="0"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Inicialmente, foi salva uma cópia da base original, sem alterações. Em seguida, verificou-se a existência de valores ausentes e registros duplicados, e não foram encontrados nem uma coisa nem outra: todas as 14 variáveis possuem 8.000 valores preenchidos, e cada student_id aparece uma única vez.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1"/>
        <w:spacing w:after="0" w:before="0" w:line="240" w:lineRule="auto"/>
        <w:ind w:firstLine="0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1"/>
        <w:spacing w:after="12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Depois, foram verificados os limites lógicos das variáveis, o que revelou três inconsistências: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1"/>
        <w:spacing w:after="0" w:before="0" w:line="240" w:lineRule="auto"/>
        <w:ind w:firstLine="0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1"/>
        <w:spacing w:after="12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Notas acima de 100: 134 registros (1,7% da base), com nota máxima de 118,63. Esses valores foram limitados a 100, preservando os registros e suas demais informações, já que a proporção afetada é pequena.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1"/>
        <w:spacing w:after="12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Escore de dependência negativo: 107 registros (1,3%), com mínimo de −4,51, o que não faz sentido para um escore de dependência. Pelo mesmo critério, os valores foram limitados a 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1"/>
        <w:spacing w:after="12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Soma de horas superior a 24 por dia: 98 registros (1,2%) com horas de jogo, estudo e sono somando mais de 24 horas. Nesse caso, não é possível identificar qual variável está incorreta, então limitar valores não resolveria o problema, e os registros foram removidos.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1"/>
        <w:spacing w:after="0" w:before="0" w:line="240" w:lineRule="auto"/>
        <w:ind w:firstLine="0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1"/>
        <w:spacing w:after="12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Além disso, os valores numéricos foram arredondados para duas casas decimais, devido à precisão irreal da base. A variável de nível de estresse foi convertida para uma escala ordinal (Low = 1, Medium = 2, High = 3), por apresentar ordem natural entre as categorias, e a variável student_id foi excluída das análises, por ser apenas um identificador. As variáveis nominais (gênero e gênero de jogo) serão convertidas por one-hot encoding apenas na etapa de regressão, ainda não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1"/>
        <w:spacing w:after="0" w:before="0" w:line="240" w:lineRule="auto"/>
        <w:ind w:firstLine="0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1"/>
        <w:spacing w:after="12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Ao final, a base pré-processada ficou com 7.902 registros e 14 colunas (com a exclusão de student_id e a inclusão da variável ordinal de estresse).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1"/>
        <w:spacing w:after="0" w:before="0" w:line="240" w:lineRule="auto"/>
        <w:ind w:firstLine="0"/>
        <w:rPr>
          <w:i w:val="1"/>
          <w:iCs w:val="1"/>
          <w:color w:val="5f5f5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6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2.3 Análise Exploratória de Dados (EDA)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1"/>
        <w:spacing w:after="12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EDA começou pelo cálculo das estatísticas descritivas (média, desvio padrão, mínimo, quartis e máximo) de todas as variáveis numéricas, com o objetivo de conhecer a escala dos dados e identificar inconsistências, e das frequências das variáveis categóricas. Em seguida, foram construídos histogramas e boxplots das variáveis priorizadas (horas de jogo, de estudo e de sono e nota final), para observar o formato das distribuições e a presença de valores atípicos, além de gráficos de barras para gênero, gênero de jogo e nível de estresse.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1"/>
        <w:spacing w:after="0" w:before="0" w:line="240" w:lineRule="auto"/>
        <w:ind w:firstLine="0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1"/>
        <w:spacing w:after="12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Para investigar as relações entre variáveis, foi calculada a matriz de correlação de Pearson entre as variáveis numéricas, representada em mapa de calor, e foi elaborado um ranking das variáveis mais associadas à nota. Os gráficos de dispersão com linha de tendência permitiram observar a direção e a forma das relações entre horas de jogo e nota e entre horas de estudo e nota. Por fim, a nota foi comparada entre os níveis de estresse e entre os gêneros de jogo, por meio de boxplots e de médias por grupo.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1"/>
        <w:spacing w:after="0" w:before="0" w:line="240" w:lineRule="auto"/>
        <w:ind w:firstLine="0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1"/>
        <w:spacing w:after="12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Ainda serão realizadas a comparação por faixas de horas de jogo (uso leve, moderado e excessivo), a análise dos possíveis mediadores e os modelos de regressão, descritos na Seção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1"/>
        <w:spacing w:after="0" w:before="0" w:line="240" w:lineRule="auto"/>
        <w:ind w:firstLine="0"/>
        <w:rPr>
          <w:i w:val="1"/>
          <w:iCs w:val="1"/>
          <w:color w:val="5f5f5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6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2.4 Ferramentas e organização do trabalho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1"/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análise foi desenvolvida em Python 3.13, em Jupyter Notebook executado no Visual Studio Code, com as bibliotecas pandas e numpy (manipulação e cálculos), matplotlib e seaborn (visualizações) e kagglehub (obtenção dos dados). O notebook está organizado em seções sequenciais: carregamento, reconhecimento da base, qualidade dos dados, tratamento de inconsistências, transformações, EDA (distribuições, correlações e comparações entre grupos), visualizações explicativas e conclusões parciais. Cada etapa é acompanhada de células de texto com as decisões tomadas e a interpretação dos resultados. O código e os dados estão versionados em um repositório Git.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 RESULTADOS PARCIAIS E DISCUSSÃO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6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3.1 Diagnóstico da qualidade dos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1"/>
        <w:spacing w:after="12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base não apresentou valores ausentes nem registros duplicados, mas exigiu o tratamento de três inconsistências, apresentadas na Figura 1. Cada problema afetou menos de 2% dos registros: as notas acima de 100 e os escores de dependência negativos foram limitados aos valores válidos, e os 98 registros com mais de 24 horas diárias foram removidos. A base passou de 8.000 para 7.902 registros, uma redução de 1,2%, o que preserva praticamente toda a amostra.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1"/>
        <w:spacing w:after="0" w:before="0" w:line="240" w:lineRule="auto"/>
        <w:ind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1"/>
        <w:widowControl w:val="1"/>
        <w:spacing w:after="100" w:before="160" w:lineRule="auto"/>
        <w:ind w:left="0" w:firstLine="0"/>
        <w:jc w:val="center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FIGURA 1 - Registros afetados por etapa de tratamento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1"/>
        <w:spacing w:after="80" w:before="80" w:line="240" w:lineRule="auto"/>
        <w:ind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-1422</wp:posOffset>
            </wp:positionH>
            <wp:positionV relativeFrom="paragraph">
              <wp:posOffset>142875</wp:posOffset>
            </wp:positionV>
            <wp:extent cx="5759775" cy="3238500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21" l="0" r="0" t="21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widowControl w:val="1"/>
        <w:spacing w:after="160" w:before="60" w:line="240" w:lineRule="auto"/>
        <w:ind w:firstLine="0"/>
        <w:jc w:val="center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Fonte: elaborada pelos autores com base nos dados analisados.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1"/>
        <w:spacing w:after="0" w:before="0" w:line="240" w:lineRule="auto"/>
        <w:ind w:left="0" w:firstLine="0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widowControl w:val="1"/>
        <w:spacing w:after="120" w:line="360" w:lineRule="auto"/>
        <w:ind w:left="0" w:firstLine="709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Essas inconsistências, somadas à precisão numérica irreal e às distribuições uniformes descritas na seção seguinte, confirmam o caráter simulado da base, informado pela própria fonte.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6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3.2 Resultados da análise exploratória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Tabela 1 apresenta as estatísticas descritivas das principais variáveis na base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1"/>
        <w:widowControl w:val="1"/>
        <w:spacing w:after="100" w:before="160" w:lineRule="auto"/>
        <w:ind w:firstLine="0"/>
        <w:jc w:val="center"/>
        <w:rPr>
          <w:b w:val="1"/>
          <w:bCs w:val="1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TABELA 1 - Estatísticas descritivas das principais variáveis (base original, n = 8.000)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1"/>
        <w:spacing w:after="0" w:before="0" w:line="240" w:lineRule="auto"/>
        <w:ind w:firstLine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71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5"/>
        <w:gridCol w:w="2267.75"/>
        <w:gridCol w:w="2267.75"/>
        <w:gridCol w:w="2267.75"/>
        <w:tblGridChange w:id="0">
          <w:tblGrid>
            <w:gridCol w:w="2267.75"/>
            <w:gridCol w:w="2267.75"/>
            <w:gridCol w:w="2267.75"/>
            <w:gridCol w:w="2267.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Variável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Mínimo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Média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Máximo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Horas de jogo por dia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4,09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Horas de estudo por dia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5,46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Horas de sono por dia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6,49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Nota final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66,18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118,63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widowControl w:val="1"/>
        <w:spacing w:after="160" w:before="60" w:line="240" w:lineRule="auto"/>
        <w:ind w:firstLine="0"/>
        <w:jc w:val="center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Fonte: elaborada pelos autores com base nos dados analisados.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Como mostra a Figura 2, as horas de jogo, de estudo e de sono apresentam distribuição aproximadamente uniforme ao longo de suas faixas, sem concentração em valores típicos e sem valores atípicos nos boxplots. Esse padrão é pouco comum em hábitos reais e reforça o caráter simulado dos dados. A nota final, por outro lado, concentra-se entre 50 e 85 pontos, com mediana próxima de 67, e apresenta um pico acentuado em 100. Esse “efeito teto” indica que muitos estudantes atingem a nota máxima, o que pode limitar a capacidade de diferenciar os de melhor desempenho.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widowControl w:val="1"/>
        <w:spacing w:after="100" w:before="160" w:lineRule="auto"/>
        <w:ind w:firstLine="0"/>
        <w:jc w:val="center"/>
        <w:rPr>
          <w:b w:val="1"/>
          <w:bCs w:val="1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FIGURA 2 - Distribuição das horas de jogo, de estudo e de sono e da nota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1"/>
        <w:spacing w:after="80" w:before="80" w:line="240" w:lineRule="auto"/>
        <w:ind w:firstLine="0"/>
        <w:jc w:val="center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580000" cy="2485328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53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1"/>
        <w:spacing w:after="160" w:before="60" w:line="240" w:lineRule="auto"/>
        <w:ind w:firstLine="0"/>
        <w:jc w:val="center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Fonte: elaborada pelos autores com base nos dados analisados.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Quanto às variáveis categóricas, os gêneros masculino (49%) e feminino (48%) estão equilibrados, e a categoria “Other” representa cerca de 4% dos estudantes. FPS é o gênero de jogo mais frequente, e Casual e RPG têm quantidades semelhantes. No nível de estresse há desequilíbrio: o grupo Medium concentra 4.247 estudantes, o Low 2.645 e o High apenas 1.010, o que deve ser considerado nas comparações entre grupos.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6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3.3 Relações, cruzamentos e insights iniciais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A Figura 3 apresenta a correlação de cada variável com a nota. As horas de estudo têm a associação mais forte (r = 0,73), positiva, enquanto as horas de jogo apresentam correlação negativa moderada (r = −0,57). O escore de dependência (r = −0,52) e o uso de dispositivos (r = −0,49) também se associam negativamente à nota. Idade, atividade social e frequência às aulas têm associação fraca ou nula.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widowControl w:val="1"/>
        <w:spacing w:after="100" w:before="160" w:lineRule="auto"/>
        <w:ind w:firstLine="0"/>
        <w:jc w:val="center"/>
        <w:rPr>
          <w:b w:val="1"/>
          <w:bCs w:val="1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FIGURA 3 - Correlação das variáveis com a nota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widowControl w:val="1"/>
        <w:spacing w:after="80" w:before="80" w:line="240" w:lineRule="auto"/>
        <w:ind w:firstLine="0"/>
        <w:jc w:val="center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580000" cy="3838724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32" r="3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87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1"/>
        <w:spacing w:after="160" w:before="60" w:line="240" w:lineRule="auto"/>
        <w:ind w:firstLine="0"/>
        <w:jc w:val="center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Fonte: elaborada pelos autores com base nos dados analisados.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widowControl w:val="1"/>
        <w:spacing w:after="0" w:before="0" w:line="240" w:lineRule="auto"/>
        <w:ind w:firstLine="0"/>
        <w:rPr>
          <w:i w:val="1"/>
          <w:iCs w:val="1"/>
          <w:color w:val="5f5f5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Na prática, esse resultado indica que o tempo de estudo está mais associado ao desempenho do que o tempo de jogo, sugerindo que a mensagem mais adequada ao público seria “garantir horas de estudo”, e não apenas “proibir o jogo”.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Figura 4 mostra que a nota tende a diminuir à medida que aumentam as horas de jogo: cada hora a mais de jogo acompanha uma nota cerca de 6 pontos menor, em média. A relação é aproximadamente linear, mas com grande dispersão, o que indica que estudantes com o mesmo tempo de jogo podem ter notas muito diferentes e que outros fatores também se associam ao desempenho.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1"/>
        <w:widowControl w:val="1"/>
        <w:spacing w:after="100" w:before="160" w:lineRule="auto"/>
        <w:ind w:firstLine="0"/>
        <w:jc w:val="center"/>
        <w:rPr>
          <w:b w:val="1"/>
          <w:bCs w:val="1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FIGURA 4 - Relação entre horas de jogo e nota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widowControl w:val="1"/>
        <w:spacing w:after="80" w:before="80" w:line="240" w:lineRule="auto"/>
        <w:ind w:firstLine="0"/>
        <w:jc w:val="center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580000" cy="3137419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21" l="0" r="0" t="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4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1"/>
        <w:spacing w:after="160" w:before="60" w:line="240" w:lineRule="auto"/>
        <w:ind w:firstLine="0"/>
        <w:jc w:val="center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Fonte: elaborada pelos autores com base nos dados analisados.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Um dos objetivos era verificar se o sono poderia mediar a relação entre jogo e nota. No entanto, a correlação entre horas de jogo e de sono é praticamente nula (r = −0,02). Embora o sono tenha alguma associação positiva com a nota (r = 0,24), ele não varia conforme o tempo de jogo, então a hipótese de mediação pelo sono não encontra suporte nos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comparação entre grupos trouxe um resultado contraintuitivo, apresentado na Figura 5: a nota média aumenta com o nível de estresse, sendo de 49,27 no grupo Low, 72,62 no Medium e 80,89 no High, uma diferença de mais de 30 pontos entre os extremos (r = 0,52). O tempo de reação também se associou positivamente à nota (r = 0,54). Esses resultados ainda são hipóteses a investigar: o estresse pode acompanhar um maior volume de estudo, e o tempo de reação pode ser menor entre quem joga mais, o que explicaria as associações por meio de outras variáveis. Já entre os gêneros de jogo não houve diferença relevante (médias de 66,05 para Casual, 65,87 para FPS e 65,67 para RPG), o que sugere que o desempenho se associa à quantidade de tempo jogado, e não ao tipo de jogo.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1"/>
        <w:spacing w:after="0" w:before="0" w:line="240" w:lineRule="auto"/>
        <w:ind w:firstLine="0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1"/>
        <w:widowControl w:val="1"/>
        <w:spacing w:after="100" w:before="160" w:lineRule="auto"/>
        <w:ind w:firstLine="0"/>
        <w:jc w:val="center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FIGURA 5 - Nota média por nível de estresse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widowControl w:val="1"/>
        <w:spacing w:after="80" w:before="80" w:line="240" w:lineRule="auto"/>
        <w:ind w:firstLine="0"/>
        <w:jc w:val="center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114300" distT="114300" distL="114300" distR="114300">
            <wp:extent cx="5580000" cy="3137419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21" l="0" r="0" t="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4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1"/>
        <w:spacing w:after="160" w:before="60" w:line="240" w:lineRule="auto"/>
        <w:ind w:firstLine="0"/>
        <w:jc w:val="center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Fonte: elaborada pelos autores com base nos dados analisados.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widowControl w:val="1"/>
        <w:spacing w:after="0" w:before="0" w:line="240" w:lineRule="auto"/>
        <w:ind w:firstLine="0"/>
        <w:rPr>
          <w:i w:val="1"/>
          <w:iCs w:val="1"/>
          <w:color w:val="5f5f5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6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3.4 Limitações identificadas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principal limitação é a natureza dos dados: a própria fonte informa que a base é simulada, o que é reforçado pelas inconsistências encontradas (notas acima de 100, escores negativos e registros com mais de 24 horas diárias) e pelas distribuições uniformes. Por isso, os resultados servem como exercício analítico e não podem ser generalizados para estudantes reais. A base também não informa período nem recorte geográfico, e o efeito teto nas notas pode reduzir a diferenciação entre os estudantes de melhor desempenho.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Além disso, a análise realizada até aqui é correlacional e não permite conclusões de causa e efeito: as associações observadas indicam onde investigar, mas não explicam por que ocorrem. Por fim, o grupo de estresse alto é bem menor que os demais (n = 1.010), o que deve ser considerado ao comparar as médias.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widowControl w:val="1"/>
        <w:spacing w:after="0" w:before="0" w:line="240" w:lineRule="auto"/>
        <w:ind w:firstLine="0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1"/>
        <w:spacing w:after="0" w:before="0" w:line="240" w:lineRule="auto"/>
        <w:ind w:firstLine="0"/>
        <w:rPr>
          <w:i w:val="1"/>
          <w:iCs w:val="1"/>
          <w:color w:val="5f5f5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 ANDAMENTO DO PROJETO E PRÓXIMAS ETAPAS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Concluído até o momento: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definição do problema, da pergunta de pesquisa e dos objetivos; obtenção e caracterização da base; diagnóstico de qualidade e pré-processamento, com a base tratada salva; EDA com estatísticas descritivas, distribuições, correlações e comparações entre grupos; e elaboração das visualizações explicativas dos principais achados.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Em andamento: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investigação dos resultados contraintuitivos, em especial a associação positiva entre estresse e nota e entre tempo de reação e nota.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Próximas etapas: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comparar a nota entre faixas de horas de jogo (uso leve, moderado e excessivo), para verificar se a relação é linear ou se existe um “ponto de virada”, já que a fonte menciona relações não lineares; investigar estresse, sono e escore de dependência como possíveis mediadores, por meio de regressões com e sem essas variáveis; construir um modelo de regressão para estimar o peso relativo de cada fator na nota; avaliar, nas aulas de análise preditiva, se um modelo de machine learning faz sentido para o projeto; e preparar os indicadores e o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widowControl w:val="1"/>
        <w:spacing w:after="0" w:before="0" w:line="240" w:lineRule="auto"/>
        <w:ind w:firstLine="0"/>
        <w:rPr>
          <w:i w:val="1"/>
          <w:iCs w:val="1"/>
          <w:color w:val="5f5f5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36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 CONSIDERAÇÕES PARCIAIS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trabalho realizado até aqui permitiu caracterizar a base, tratar suas inconsistências e identificar os primeiros padrões relacionados ao objetivo do projeto. Os resultados indicam que o tempo de jogo está associado negativamente à nota, mas que o tempo de estudo apresenta associação mais forte, o que sugere que recomendações voltadas a garantir horas de estudo podem ser mais adequadas do que a simples restrição do jogo. A hipótese de que o sono mediaria a relação entre jogo e nota não encontrou suporte nos dados, e o tipo de jogo não apresentou relação com o desempenho.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1"/>
        <w:spacing w:after="120" w:before="240" w:line="360" w:lineRule="auto"/>
        <w:ind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Por outro lado, a associação positiva entre estresse e nota ainda não tem explicação e não deve ser interpretada como um efeito do estresse. As próximas etapas, com a análise por faixas de uso e os modelos de regressão, permitirão estimar o peso de cada fator considerando os demais simultaneamente e verificar quais associações se mantêm, aproximando o projeto de uma resposta mais completa à pergunta central. Ainda assim, por se tratar de dados simulados, as conclusões devem ser entendidas como exercício analítico.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36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DECLARAÇÃO DE USO DE INTELIGÊNCIA ARTIFICIAL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80" w:line="360" w:lineRule="auto"/>
        <w:ind w:left="0" w:right="0" w:firstLine="709"/>
        <w:jc w:val="both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Foi utilizada a ferramenta Claude (Anthropic) para apoio na estruturação do código em Python e na organização do notebook. Os autores revisaram criticamente todo o conteúdo gerado assumindo total responsabilidade pelo conteúdo final do trabalho.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1"/>
          <w:iCs w:val="1"/>
          <w:color w:val="5f5f5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6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AIEXPLORER77.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Gaming vs Academic Performance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. Kaggle, [2023]. Disponível em:</w:t>
      </w:r>
      <w:hyperlink r:id="rId12">
        <w:r w:rsidDel="00000000" w:rsidR="00000000" w:rsidRPr="00000000">
          <w:rPr>
            <w:sz w:val="22"/>
            <w:szCs w:val="22"/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https://www.kaggle.com/datasets/aiexplorer77/gaming-vs-academic-performance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. Acesso em: 13 out. 2026. 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line="360" w:lineRule="auto"/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hyperlink" Target="https://www.kaggle.com/datasets/aiexplorer77/gaming-vs-academic-performance" TargetMode="External"/><Relationship Id="rId12" Type="http://schemas.openxmlformats.org/officeDocument/2006/relationships/hyperlink" Target="https://www.kaggle.com/datasets/aiexplorer77/gaming-vs-academic-performanc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