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CD3F" w14:textId="2A785B68" w:rsidR="00BB0CCC" w:rsidRPr="00BB0CCC" w:rsidRDefault="00BB0CCC">
      <w:pPr>
        <w:rPr>
          <w:lang w:val="en-US"/>
        </w:rPr>
      </w:pPr>
      <w:r>
        <w:rPr>
          <w:lang w:val="en-US"/>
        </w:rPr>
        <w:t>Test</w:t>
      </w:r>
    </w:p>
    <w:sectPr w:rsidR="00BB0CCC" w:rsidRPr="00BB0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CC"/>
    <w:rsid w:val="00BB0CCC"/>
    <w:rsid w:val="00F0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83D09"/>
  <w15:chartTrackingRefBased/>
  <w15:docId w15:val="{73D0FE6D-9815-D24A-AB90-444FB8EE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Bheemasen Dambal</dc:creator>
  <cp:keywords/>
  <dc:description/>
  <cp:lastModifiedBy>Bheemasen Dambal</cp:lastModifiedBy>
  <cp:revision>1</cp:revision>
  <dcterms:created xsi:type="dcterms:W3CDTF">2026-01-14T07:17:00Z</dcterms:created>
  <dcterms:modified xsi:type="dcterms:W3CDTF">2026-01-14T07:18:00Z</dcterms:modified>
</cp:coreProperties>
</file>