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60" w:rsidRPr="00E0280B" w:rsidRDefault="00D87083" w:rsidP="00694ADB">
      <w:pPr>
        <w:spacing w:before="120" w:line="360" w:lineRule="auto"/>
        <w:jc w:val="center"/>
        <w:rPr>
          <w:rFonts w:ascii="Verdana" w:hAnsi="Verdana" w:cs="Verdana"/>
          <w:b/>
          <w:bCs/>
          <w:color w:val="003366"/>
          <w:lang w:val="sr-Cyrl-CS"/>
        </w:rPr>
      </w:pPr>
      <w:bookmarkStart w:id="0" w:name="_GoBack"/>
      <w:bookmarkEnd w:id="0"/>
      <w:r w:rsidRPr="00E0280B">
        <w:rPr>
          <w:rFonts w:cs="Times New Roman"/>
          <w:noProof/>
          <w:color w:val="003366"/>
          <w:lang w:val="en-US" w:eastAsia="en-US"/>
        </w:rPr>
        <w:drawing>
          <wp:inline distT="0" distB="0" distL="0" distR="0">
            <wp:extent cx="6153150"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466725"/>
                    </a:xfrm>
                    <a:prstGeom prst="rect">
                      <a:avLst/>
                    </a:prstGeom>
                    <a:noFill/>
                    <a:ln>
                      <a:noFill/>
                    </a:ln>
                  </pic:spPr>
                </pic:pic>
              </a:graphicData>
            </a:graphic>
          </wp:inline>
        </w:drawing>
      </w:r>
    </w:p>
    <w:p w:rsidR="00C64060" w:rsidRPr="00E0280B" w:rsidRDefault="00C64060" w:rsidP="00B75FBC">
      <w:pPr>
        <w:spacing w:before="120"/>
        <w:ind w:firstLine="397"/>
        <w:jc w:val="center"/>
        <w:rPr>
          <w:rFonts w:ascii="Verdana" w:hAnsi="Verdana" w:cs="Verdana"/>
          <w:b/>
          <w:bCs/>
          <w:smallCaps/>
          <w:color w:val="003366"/>
          <w:u w:val="single"/>
          <w:lang w:val="sr-Cyrl-CS"/>
        </w:rPr>
      </w:pPr>
    </w:p>
    <w:p w:rsidR="00C64060" w:rsidRPr="00E0280B" w:rsidRDefault="00D87083" w:rsidP="00B75FBC">
      <w:pPr>
        <w:spacing w:before="120"/>
        <w:ind w:firstLine="397"/>
        <w:jc w:val="center"/>
        <w:rPr>
          <w:rFonts w:ascii="Verdana" w:hAnsi="Verdana" w:cs="Verdana"/>
          <w:b/>
          <w:bCs/>
          <w:smallCaps/>
          <w:color w:val="003366"/>
          <w:u w:val="single"/>
          <w:lang w:val="sr-Cyrl-CS"/>
        </w:rPr>
      </w:pPr>
      <w:r w:rsidRPr="00E0280B">
        <w:rPr>
          <w:noProof/>
          <w:color w:val="003366"/>
          <w:lang w:val="en-US" w:eastAsia="en-US"/>
        </w:rPr>
        <mc:AlternateContent>
          <mc:Choice Requires="wps">
            <w:drawing>
              <wp:anchor distT="0" distB="0" distL="114300" distR="114300" simplePos="0" relativeHeight="251657728" behindDoc="0" locked="0" layoutInCell="1" allowOverlap="1">
                <wp:simplePos x="0" y="0"/>
                <wp:positionH relativeFrom="column">
                  <wp:posOffset>1028700</wp:posOffset>
                </wp:positionH>
                <wp:positionV relativeFrom="paragraph">
                  <wp:posOffset>19050</wp:posOffset>
                </wp:positionV>
                <wp:extent cx="3625215" cy="949960"/>
                <wp:effectExtent l="635" t="0" r="3175" b="31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949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4060" w:rsidRDefault="00C64060" w:rsidP="00C64060">
                            <w:pPr>
                              <w:rPr>
                                <w:rFonts w:cs="Times New Roman"/>
                                <w:lang w:val="sr-Cyrl-CS"/>
                              </w:rPr>
                            </w:pPr>
                          </w:p>
                          <w:p w:rsidR="00C64060" w:rsidRPr="00895C06" w:rsidRDefault="00C64060" w:rsidP="009E2566">
                            <w:pPr>
                              <w:spacing w:before="120"/>
                              <w:jc w:val="center"/>
                              <w:rPr>
                                <w:rFonts w:ascii="Verdana" w:hAnsi="Verdana" w:cs="Verdana"/>
                                <w:b/>
                                <w:bCs/>
                                <w:color w:val="003366"/>
                                <w:sz w:val="25"/>
                                <w:szCs w:val="25"/>
                                <w:lang w:val="sr-Cyrl-CS"/>
                              </w:rPr>
                            </w:pPr>
                          </w:p>
                          <w:p w:rsidR="00C64060" w:rsidRPr="00895C06" w:rsidRDefault="00C64060" w:rsidP="008B5A33">
                            <w:pPr>
                              <w:jc w:val="center"/>
                              <w:rPr>
                                <w:rFonts w:ascii="Verdana" w:hAnsi="Verdana" w:cs="Verdana"/>
                                <w:b/>
                                <w:bCs/>
                                <w:color w:val="003366"/>
                                <w:sz w:val="25"/>
                                <w:szCs w:val="25"/>
                                <w:lang w:val="sr-Cyrl-CS"/>
                              </w:rPr>
                            </w:pPr>
                            <w:r w:rsidRPr="00895C06">
                              <w:rPr>
                                <w:rFonts w:ascii="Verdana" w:hAnsi="Verdana" w:cs="Verdana"/>
                                <w:b/>
                                <w:bCs/>
                                <w:color w:val="003366"/>
                                <w:sz w:val="25"/>
                                <w:szCs w:val="25"/>
                                <w:lang w:val="sr-Cyrl-CS"/>
                              </w:rPr>
                              <w:t>Ста</w:t>
                            </w:r>
                            <w:r>
                              <w:rPr>
                                <w:rFonts w:ascii="Verdana" w:hAnsi="Verdana" w:cs="Verdana"/>
                                <w:b/>
                                <w:bCs/>
                                <w:color w:val="003366"/>
                                <w:sz w:val="25"/>
                                <w:szCs w:val="25"/>
                                <w:lang w:val="sr-Cyrl-CS"/>
                              </w:rPr>
                              <w:t>т</w:t>
                            </w:r>
                            <w:r w:rsidRPr="00895C06">
                              <w:rPr>
                                <w:rFonts w:ascii="Verdana" w:hAnsi="Verdana" w:cs="Verdana"/>
                                <w:b/>
                                <w:bCs/>
                                <w:color w:val="003366"/>
                                <w:sz w:val="25"/>
                                <w:szCs w:val="25"/>
                                <w:lang w:val="sr-Cyrl-CS"/>
                              </w:rPr>
                              <w:t>истички пословни регистар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pt;margin-top:1.5pt;width:285.45pt;height:7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27/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" stroked="f">
                <v:textbox>
                  <w:txbxContent>
                    <w:p w:rsidR="00C64060" w:rsidRDefault="00C64060" w:rsidP="00C64060">
                      <w:pPr>
                        <w:rPr>
                          <w:rFonts w:cs="Times New Roman"/>
                          <w:lang w:val="sr-Cyrl-CS"/>
                        </w:rPr>
                      </w:pPr>
                    </w:p>
                    <w:p w:rsidR="00C64060" w:rsidRPr="00895C06" w:rsidRDefault="00C64060" w:rsidP="009E2566">
                      <w:pPr>
                        <w:spacing w:before="120"/>
                        <w:jc w:val="center"/>
                        <w:rPr>
                          <w:rFonts w:ascii="Verdana" w:hAnsi="Verdana" w:cs="Verdana"/>
                          <w:b/>
                          <w:bCs/>
                          <w:color w:val="003366"/>
                          <w:sz w:val="25"/>
                          <w:szCs w:val="25"/>
                          <w:lang w:val="sr-Cyrl-CS"/>
                        </w:rPr>
                      </w:pPr>
                    </w:p>
                    <w:p w:rsidR="00C64060" w:rsidRPr="00895C06" w:rsidRDefault="00C64060" w:rsidP="008B5A33">
                      <w:pPr>
                        <w:jc w:val="center"/>
                        <w:rPr>
                          <w:rFonts w:ascii="Verdana" w:hAnsi="Verdana" w:cs="Verdana"/>
                          <w:b/>
                          <w:bCs/>
                          <w:color w:val="003366"/>
                          <w:sz w:val="25"/>
                          <w:szCs w:val="25"/>
                          <w:lang w:val="sr-Cyrl-CS"/>
                        </w:rPr>
                      </w:pPr>
                      <w:r w:rsidRPr="00895C06">
                        <w:rPr>
                          <w:rFonts w:ascii="Verdana" w:hAnsi="Verdana" w:cs="Verdana"/>
                          <w:b/>
                          <w:bCs/>
                          <w:color w:val="003366"/>
                          <w:sz w:val="25"/>
                          <w:szCs w:val="25"/>
                          <w:lang w:val="sr-Cyrl-CS"/>
                        </w:rPr>
                        <w:t>Ста</w:t>
                      </w:r>
                      <w:r>
                        <w:rPr>
                          <w:rFonts w:ascii="Verdana" w:hAnsi="Verdana" w:cs="Verdana"/>
                          <w:b/>
                          <w:bCs/>
                          <w:color w:val="003366"/>
                          <w:sz w:val="25"/>
                          <w:szCs w:val="25"/>
                          <w:lang w:val="sr-Cyrl-CS"/>
                        </w:rPr>
                        <w:t>т</w:t>
                      </w:r>
                      <w:r w:rsidRPr="00895C06">
                        <w:rPr>
                          <w:rFonts w:ascii="Verdana" w:hAnsi="Verdana" w:cs="Verdana"/>
                          <w:b/>
                          <w:bCs/>
                          <w:color w:val="003366"/>
                          <w:sz w:val="25"/>
                          <w:szCs w:val="25"/>
                          <w:lang w:val="sr-Cyrl-CS"/>
                        </w:rPr>
                        <w:t>истички пословни регистар</w:t>
                      </w:r>
                    </w:p>
                  </w:txbxContent>
                </v:textbox>
              </v:shape>
            </w:pict>
          </mc:Fallback>
        </mc:AlternateContent>
      </w:r>
    </w:p>
    <w:p w:rsidR="00C64060" w:rsidRPr="00E0280B" w:rsidRDefault="00D87083" w:rsidP="008B5A33">
      <w:pPr>
        <w:ind w:firstLine="397"/>
        <w:rPr>
          <w:rFonts w:ascii="Verdana" w:hAnsi="Verdana" w:cs="Verdana"/>
          <w:b/>
          <w:bCs/>
          <w:smallCaps/>
          <w:color w:val="003366"/>
          <w:u w:val="single"/>
          <w:lang w:val="sr-Cyrl-CS"/>
        </w:rPr>
      </w:pPr>
      <w:r w:rsidRPr="00E0280B">
        <w:rPr>
          <w:rFonts w:cs="Times New Roman"/>
          <w:noProof/>
          <w:color w:val="003366"/>
          <w:lang w:val="en-US" w:eastAsia="en-US"/>
        </w:rPr>
        <w:drawing>
          <wp:inline distT="0" distB="0" distL="0" distR="0">
            <wp:extent cx="83820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819150"/>
                    </a:xfrm>
                    <a:prstGeom prst="rect">
                      <a:avLst/>
                    </a:prstGeom>
                    <a:noFill/>
                    <a:ln>
                      <a:noFill/>
                    </a:ln>
                  </pic:spPr>
                </pic:pic>
              </a:graphicData>
            </a:graphic>
          </wp:inline>
        </w:drawing>
      </w:r>
    </w:p>
    <w:p w:rsidR="00C64060" w:rsidRPr="00E0280B" w:rsidRDefault="00C64060" w:rsidP="00B75FBC">
      <w:pPr>
        <w:spacing w:before="120"/>
        <w:ind w:firstLine="397"/>
        <w:jc w:val="center"/>
        <w:rPr>
          <w:rFonts w:ascii="Verdana" w:hAnsi="Verdana" w:cs="Verdana"/>
          <w:b/>
          <w:bCs/>
          <w:smallCaps/>
          <w:color w:val="003366"/>
          <w:u w:val="single"/>
          <w:lang w:val="sr-Cyrl-CS"/>
        </w:rPr>
      </w:pPr>
    </w:p>
    <w:p w:rsidR="00C64060" w:rsidRPr="00E0280B" w:rsidRDefault="00C64060" w:rsidP="008B5A33">
      <w:pPr>
        <w:spacing w:before="240"/>
        <w:jc w:val="center"/>
        <w:rPr>
          <w:rFonts w:ascii="Verdana" w:hAnsi="Verdana" w:cs="Verdana"/>
          <w:b/>
          <w:bCs/>
          <w:smallCaps/>
          <w:color w:val="003366"/>
          <w:sz w:val="25"/>
          <w:szCs w:val="25"/>
          <w:u w:val="single"/>
          <w:lang w:val="sr-Cyrl-CS"/>
        </w:rPr>
      </w:pPr>
      <w:r w:rsidRPr="00E0280B">
        <w:rPr>
          <w:rFonts w:ascii="Verdana" w:hAnsi="Verdana" w:cs="Verdana"/>
          <w:b/>
          <w:bCs/>
          <w:smallCaps/>
          <w:color w:val="003366"/>
          <w:sz w:val="25"/>
          <w:szCs w:val="25"/>
          <w:lang w:val="sr-Cyrl-CS"/>
        </w:rPr>
        <w:t>ИСТРАЖИВАЊЕ О ЛОКАЛНИМ ЈЕДИНИЦАМА ПОСЛОВНОГ СУБЈЕКТА</w:t>
      </w:r>
      <w:r w:rsidR="00F66085">
        <w:rPr>
          <w:rFonts w:ascii="Verdana" w:hAnsi="Verdana" w:cs="Verdana"/>
          <w:b/>
          <w:bCs/>
          <w:smallCaps/>
          <w:color w:val="003366"/>
          <w:sz w:val="25"/>
          <w:szCs w:val="25"/>
          <w:lang w:val="sr-Cyrl-CS"/>
        </w:rPr>
        <w:t>,</w:t>
      </w:r>
      <w:r w:rsidRPr="00E0280B">
        <w:rPr>
          <w:rFonts w:ascii="Verdana" w:hAnsi="Verdana" w:cs="Verdana"/>
          <w:b/>
          <w:bCs/>
          <w:smallCaps/>
          <w:color w:val="003366"/>
          <w:sz w:val="25"/>
          <w:szCs w:val="25"/>
          <w:lang w:val="sr-Cyrl-CS"/>
        </w:rPr>
        <w:t xml:space="preserve"> </w:t>
      </w:r>
      <w:r w:rsidR="00211269">
        <w:rPr>
          <w:rFonts w:ascii="Verdana" w:hAnsi="Verdana" w:cs="Verdana"/>
          <w:b/>
          <w:bCs/>
          <w:smallCaps/>
          <w:color w:val="003366"/>
          <w:sz w:val="25"/>
          <w:szCs w:val="25"/>
          <w:lang w:val="sr-Cyrl-CS"/>
        </w:rPr>
        <w:t xml:space="preserve">ОКТОБАР </w:t>
      </w:r>
      <w:r w:rsidRPr="00E0280B">
        <w:rPr>
          <w:rFonts w:ascii="Verdana" w:hAnsi="Verdana" w:cs="Verdana"/>
          <w:b/>
          <w:bCs/>
          <w:smallCaps/>
          <w:color w:val="003366"/>
          <w:sz w:val="25"/>
          <w:szCs w:val="25"/>
          <w:lang w:val="sr-Cyrl-CS"/>
        </w:rPr>
        <w:t>201</w:t>
      </w:r>
      <w:r w:rsidR="00211269">
        <w:rPr>
          <w:rFonts w:ascii="Verdana" w:hAnsi="Verdana" w:cs="Verdana"/>
          <w:b/>
          <w:bCs/>
          <w:smallCaps/>
          <w:color w:val="003366"/>
          <w:sz w:val="25"/>
          <w:szCs w:val="25"/>
        </w:rPr>
        <w:t>8</w:t>
      </w:r>
      <w:r w:rsidRPr="00E0280B">
        <w:rPr>
          <w:rFonts w:ascii="Verdana" w:hAnsi="Verdana" w:cs="Verdana"/>
          <w:b/>
          <w:bCs/>
          <w:smallCaps/>
          <w:color w:val="003366"/>
          <w:sz w:val="25"/>
          <w:szCs w:val="25"/>
          <w:lang w:val="sr-Cyrl-CS"/>
        </w:rPr>
        <w:t>. ГОДИНЕ</w:t>
      </w:r>
    </w:p>
    <w:p w:rsidR="00C64060" w:rsidRPr="00E0280B" w:rsidRDefault="00C64060" w:rsidP="00B75FBC">
      <w:pPr>
        <w:spacing w:before="120"/>
        <w:ind w:firstLine="397"/>
        <w:rPr>
          <w:rFonts w:ascii="Verdana" w:hAnsi="Verdana" w:cs="Verdana"/>
          <w:color w:val="003366"/>
          <w:sz w:val="25"/>
          <w:szCs w:val="25"/>
          <w:lang w:val="sr-Cyrl-CS"/>
        </w:rPr>
      </w:pPr>
    </w:p>
    <w:p w:rsidR="00C64060" w:rsidRPr="00E0280B" w:rsidRDefault="00C64060" w:rsidP="008B5A33">
      <w:pPr>
        <w:spacing w:before="120"/>
        <w:jc w:val="center"/>
        <w:rPr>
          <w:rFonts w:ascii="Verdana" w:hAnsi="Verdana" w:cs="Verdana"/>
          <w:b/>
          <w:bCs/>
          <w:smallCaps/>
          <w:color w:val="003366"/>
          <w:sz w:val="25"/>
          <w:szCs w:val="25"/>
          <w:lang w:val="sr-Cyrl-CS"/>
        </w:rPr>
      </w:pPr>
      <w:r w:rsidRPr="00E0280B">
        <w:rPr>
          <w:rFonts w:ascii="Verdana" w:hAnsi="Verdana" w:cs="Verdana"/>
          <w:b/>
          <w:bCs/>
          <w:smallCaps/>
          <w:color w:val="003366"/>
          <w:sz w:val="25"/>
          <w:szCs w:val="25"/>
          <w:lang w:val="sr-Cyrl-CS"/>
        </w:rPr>
        <w:t xml:space="preserve">МЕТОДОЛОШКА ОБЈАШЊЕЊА </w:t>
      </w:r>
    </w:p>
    <w:p w:rsidR="00C64060" w:rsidRPr="00E0280B" w:rsidRDefault="00C64060" w:rsidP="00B75FBC">
      <w:pPr>
        <w:spacing w:before="120"/>
        <w:ind w:firstLine="397"/>
        <w:jc w:val="both"/>
        <w:rPr>
          <w:rFonts w:ascii="Verdana" w:hAnsi="Verdana" w:cs="Verdana"/>
          <w:b/>
          <w:bCs/>
          <w:caps/>
          <w:color w:val="003366"/>
          <w:lang w:val="sr-Cyrl-CS"/>
        </w:rPr>
      </w:pPr>
    </w:p>
    <w:p w:rsidR="00C64060" w:rsidRPr="00E0280B" w:rsidRDefault="00C64060" w:rsidP="008309E4">
      <w:pPr>
        <w:pStyle w:val="Met1"/>
        <w:pBdr>
          <w:top w:val="single" w:sz="24" w:space="1" w:color="FBBB97"/>
          <w:bottom w:val="single" w:sz="24" w:space="1" w:color="FBBB97"/>
        </w:pBdr>
      </w:pPr>
      <w:r w:rsidRPr="00B75FBC">
        <w:t>Уводне напомене</w:t>
      </w:r>
    </w:p>
    <w:p w:rsidR="00C64060" w:rsidRPr="00020765" w:rsidRDefault="00C64060"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На основу Зак</w:t>
      </w:r>
      <w:r w:rsidR="00F66085" w:rsidRPr="00020765">
        <w:rPr>
          <w:rFonts w:ascii="Verdana" w:hAnsi="Verdana" w:cs="Verdana"/>
          <w:color w:val="003366"/>
          <w:sz w:val="20"/>
          <w:szCs w:val="20"/>
          <w:lang w:val="sr-Cyrl-CS"/>
        </w:rPr>
        <w:t>она о званичној статистици („Службени</w:t>
      </w:r>
      <w:r w:rsidRPr="00020765">
        <w:rPr>
          <w:rFonts w:ascii="Verdana" w:hAnsi="Verdana" w:cs="Verdana"/>
          <w:color w:val="003366"/>
          <w:sz w:val="20"/>
          <w:szCs w:val="20"/>
          <w:lang w:val="sr-Cyrl-CS"/>
        </w:rPr>
        <w:t xml:space="preserve"> гласник РС“</w:t>
      </w:r>
      <w:r w:rsidR="00F66085" w:rsidRPr="00020765">
        <w:rPr>
          <w:rFonts w:ascii="Verdana" w:hAnsi="Verdana" w:cs="Verdana"/>
          <w:color w:val="003366"/>
          <w:sz w:val="20"/>
          <w:szCs w:val="20"/>
          <w:lang w:val="sr-Cyrl-CS"/>
        </w:rPr>
        <w:t>, број</w:t>
      </w:r>
      <w:r w:rsidRPr="00020765">
        <w:rPr>
          <w:rFonts w:ascii="Verdana" w:hAnsi="Verdana" w:cs="Verdana"/>
          <w:color w:val="003366"/>
          <w:sz w:val="20"/>
          <w:szCs w:val="20"/>
          <w:lang w:val="sr-Cyrl-CS"/>
        </w:rPr>
        <w:t xml:space="preserve"> 104/09</w:t>
      </w:r>
      <w:r w:rsidR="00F66085"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од 16.</w:t>
      </w:r>
      <w:r w:rsidR="00F66085" w:rsidRPr="00020765">
        <w:rPr>
          <w:rFonts w:ascii="Verdana" w:hAnsi="Verdana" w:cs="Verdana"/>
          <w:color w:val="003366"/>
          <w:sz w:val="20"/>
          <w:szCs w:val="20"/>
          <w:lang w:val="sr-Cyrl-CS"/>
        </w:rPr>
        <w:t xml:space="preserve"> децембра 2009</w:t>
      </w:r>
      <w:r w:rsidRPr="00020765">
        <w:rPr>
          <w:rFonts w:ascii="Verdana" w:hAnsi="Verdana" w:cs="Verdana"/>
          <w:color w:val="003366"/>
          <w:sz w:val="20"/>
          <w:szCs w:val="20"/>
          <w:lang w:val="sr-Cyrl-CS"/>
        </w:rPr>
        <w:t>)</w:t>
      </w:r>
      <w:r w:rsidR="00F66085"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Републички завод за статистик</w:t>
      </w:r>
      <w:r w:rsidR="00392F6B" w:rsidRPr="00020765">
        <w:rPr>
          <w:rFonts w:ascii="Verdana" w:hAnsi="Verdana" w:cs="Verdana"/>
          <w:color w:val="003366"/>
          <w:sz w:val="20"/>
          <w:szCs w:val="20"/>
          <w:lang w:val="sr-Cyrl-CS"/>
        </w:rPr>
        <w:t>у</w:t>
      </w:r>
      <w:r w:rsidRPr="00020765">
        <w:rPr>
          <w:rFonts w:ascii="Verdana" w:hAnsi="Verdana" w:cs="Verdana"/>
          <w:color w:val="003366"/>
          <w:sz w:val="20"/>
          <w:szCs w:val="20"/>
          <w:lang w:val="sr-Cyrl-CS"/>
        </w:rPr>
        <w:t xml:space="preserve"> формира, одржава и развија Стати</w:t>
      </w:r>
      <w:r w:rsidR="00F66085" w:rsidRPr="00020765">
        <w:rPr>
          <w:rFonts w:ascii="Verdana" w:hAnsi="Verdana" w:cs="Verdana"/>
          <w:color w:val="003366"/>
          <w:sz w:val="20"/>
          <w:szCs w:val="20"/>
          <w:lang w:val="sr-Cyrl-CS"/>
        </w:rPr>
        <w:t>стички пословни регистар (чл. 8 и 37</w:t>
      </w:r>
      <w:r w:rsidRPr="00020765">
        <w:rPr>
          <w:rFonts w:ascii="Verdana" w:hAnsi="Verdana" w:cs="Verdana"/>
          <w:color w:val="003366"/>
          <w:sz w:val="20"/>
          <w:szCs w:val="20"/>
          <w:lang w:val="sr-Cyrl-CS"/>
        </w:rPr>
        <w:t xml:space="preserve">). Статистички пословни регистар </w:t>
      </w:r>
      <w:r w:rsidR="00BA720B" w:rsidRPr="00020765">
        <w:rPr>
          <w:rFonts w:ascii="Verdana" w:hAnsi="Verdana" w:cs="Verdana"/>
          <w:color w:val="003366"/>
          <w:sz w:val="20"/>
          <w:szCs w:val="20"/>
          <w:lang w:val="sr-Cyrl-CS"/>
        </w:rPr>
        <w:t>(</w:t>
      </w:r>
      <w:r w:rsidR="00FC51D1" w:rsidRPr="00FC51D1">
        <w:rPr>
          <w:rFonts w:ascii="Verdana" w:hAnsi="Verdana" w:cs="Verdana"/>
          <w:color w:val="003366"/>
          <w:sz w:val="20"/>
          <w:szCs w:val="20"/>
          <w:lang w:val="sr-Cyrl-CS"/>
        </w:rPr>
        <w:t>у даљем тексту:</w:t>
      </w:r>
      <w:r w:rsidR="00FC51D1">
        <w:rPr>
          <w:rFonts w:ascii="Verdana" w:hAnsi="Verdana" w:cs="Verdana"/>
          <w:color w:val="003366"/>
          <w:sz w:val="20"/>
          <w:szCs w:val="20"/>
        </w:rPr>
        <w:t xml:space="preserve"> </w:t>
      </w:r>
      <w:r w:rsidR="00BA720B" w:rsidRPr="00020765">
        <w:rPr>
          <w:rFonts w:ascii="Verdana" w:hAnsi="Verdana" w:cs="Verdana"/>
          <w:color w:val="003366"/>
          <w:sz w:val="20"/>
          <w:szCs w:val="20"/>
          <w:lang w:val="sr-Cyrl-CS"/>
        </w:rPr>
        <w:t xml:space="preserve">СПР) </w:t>
      </w:r>
      <w:r w:rsidRPr="00020765">
        <w:rPr>
          <w:rFonts w:ascii="Verdana" w:hAnsi="Verdana" w:cs="Verdana"/>
          <w:color w:val="003366"/>
          <w:sz w:val="20"/>
          <w:szCs w:val="20"/>
          <w:lang w:val="sr-Cyrl-CS"/>
        </w:rPr>
        <w:t>је база податак</w:t>
      </w:r>
      <w:r w:rsidR="00F83432" w:rsidRPr="00020765">
        <w:rPr>
          <w:rFonts w:ascii="Verdana" w:hAnsi="Verdana" w:cs="Verdana"/>
          <w:color w:val="003366"/>
          <w:sz w:val="20"/>
          <w:szCs w:val="20"/>
          <w:lang w:val="sr-Cyrl-CS"/>
        </w:rPr>
        <w:t xml:space="preserve">а која садржи све регистроване </w:t>
      </w:r>
      <w:r w:rsidRPr="00020765">
        <w:rPr>
          <w:rFonts w:ascii="Verdana" w:hAnsi="Verdana" w:cs="Verdana"/>
          <w:color w:val="003366"/>
          <w:sz w:val="20"/>
          <w:szCs w:val="20"/>
          <w:lang w:val="sr-Cyrl-CS"/>
        </w:rPr>
        <w:t>правне јединице (у свим правним формама</w:t>
      </w:r>
      <w:r w:rsidR="00F66085"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односно облицима организовања важећим у Републици</w:t>
      </w:r>
      <w:r w:rsidR="000706F4" w:rsidRPr="00020765">
        <w:rPr>
          <w:rFonts w:ascii="Verdana" w:hAnsi="Verdana" w:cs="Verdana"/>
          <w:color w:val="003366"/>
          <w:sz w:val="20"/>
          <w:szCs w:val="20"/>
          <w:lang w:val="sr-Cyrl-CS"/>
        </w:rPr>
        <w:t xml:space="preserve"> Србији</w:t>
      </w:r>
      <w:r w:rsidRPr="00020765">
        <w:rPr>
          <w:rFonts w:ascii="Verdana" w:hAnsi="Verdana" w:cs="Verdana"/>
          <w:color w:val="003366"/>
          <w:sz w:val="20"/>
          <w:szCs w:val="20"/>
          <w:lang w:val="sr-Cyrl-CS"/>
        </w:rPr>
        <w:t xml:space="preserve">) и, на основу њих, изведене статистичке јединице. </w:t>
      </w:r>
    </w:p>
    <w:p w:rsidR="00C64060" w:rsidRPr="00020765" w:rsidRDefault="00C64060"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Статистичке јединице (или јединице посматрања) </w:t>
      </w:r>
      <w:r w:rsidR="00F66085" w:rsidRPr="00020765">
        <w:rPr>
          <w:rFonts w:ascii="Verdana" w:hAnsi="Verdana" w:cs="Verdana"/>
          <w:color w:val="003366"/>
          <w:sz w:val="20"/>
          <w:szCs w:val="20"/>
          <w:lang w:val="sr-Cyrl-CS"/>
        </w:rPr>
        <w:t>је</w:t>
      </w:r>
      <w:r w:rsidRPr="00020765">
        <w:rPr>
          <w:rFonts w:ascii="Verdana" w:hAnsi="Verdana" w:cs="Verdana"/>
          <w:color w:val="003366"/>
          <w:sz w:val="20"/>
          <w:szCs w:val="20"/>
          <w:lang w:val="sr-Cyrl-CS"/>
        </w:rPr>
        <w:t>су јединице на основу којих се спроводе статистичка истраживања о различитим економским или друштвеним појавама. Статистичке јединице</w:t>
      </w:r>
      <w:r w:rsidR="00BC11B4" w:rsidRPr="00020765">
        <w:rPr>
          <w:rFonts w:ascii="Verdana" w:hAnsi="Verdana" w:cs="Verdana"/>
          <w:color w:val="003366"/>
          <w:sz w:val="20"/>
          <w:szCs w:val="20"/>
          <w:lang w:val="sr-Latn-RS"/>
        </w:rPr>
        <w:t>,</w:t>
      </w:r>
      <w:r w:rsidRPr="00020765">
        <w:rPr>
          <w:rFonts w:ascii="Verdana" w:hAnsi="Verdana" w:cs="Verdana"/>
          <w:color w:val="003366"/>
          <w:sz w:val="20"/>
          <w:szCs w:val="20"/>
          <w:lang w:val="sr-Cyrl-CS"/>
        </w:rPr>
        <w:t xml:space="preserve"> које прати Републички завод за статистику</w:t>
      </w:r>
      <w:r w:rsidR="00BC11B4" w:rsidRPr="00020765">
        <w:rPr>
          <w:rFonts w:ascii="Verdana" w:hAnsi="Verdana" w:cs="Verdana"/>
          <w:color w:val="003366"/>
          <w:sz w:val="20"/>
          <w:szCs w:val="20"/>
          <w:lang w:val="sr-Latn-RS"/>
        </w:rPr>
        <w:t>,</w:t>
      </w:r>
      <w:r w:rsidRPr="00020765">
        <w:rPr>
          <w:rFonts w:ascii="Verdana" w:hAnsi="Verdana" w:cs="Verdana"/>
          <w:color w:val="003366"/>
          <w:sz w:val="20"/>
          <w:szCs w:val="20"/>
          <w:lang w:val="sr-Cyrl-CS"/>
        </w:rPr>
        <w:t xml:space="preserve"> усклађене су са међународним стандардима и регулативама Европског статистичког система. </w:t>
      </w:r>
    </w:p>
    <w:p w:rsidR="00C64060" w:rsidRPr="00020765" w:rsidRDefault="00C64060"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Сврха</w:t>
      </w:r>
      <w:r w:rsidR="00F66085" w:rsidRPr="00020765">
        <w:rPr>
          <w:rFonts w:ascii="Verdana" w:hAnsi="Verdana" w:cs="Verdana"/>
          <w:color w:val="003366"/>
          <w:sz w:val="20"/>
          <w:szCs w:val="20"/>
          <w:lang w:val="sr-Cyrl-CS"/>
        </w:rPr>
        <w:t xml:space="preserve"> СПР-а</w:t>
      </w:r>
      <w:r w:rsidRPr="00020765">
        <w:rPr>
          <w:rFonts w:ascii="Verdana" w:hAnsi="Verdana" w:cs="Verdana"/>
          <w:color w:val="003366"/>
          <w:sz w:val="20"/>
          <w:szCs w:val="20"/>
          <w:lang w:val="sr-Cyrl-CS"/>
        </w:rPr>
        <w:t xml:space="preserve"> је</w:t>
      </w:r>
      <w:r w:rsidR="00BA720B" w:rsidRPr="00020765">
        <w:rPr>
          <w:rFonts w:ascii="Verdana" w:hAnsi="Verdana" w:cs="Verdana"/>
          <w:color w:val="003366"/>
          <w:sz w:val="20"/>
          <w:szCs w:val="20"/>
          <w:lang w:val="sr-Cyrl-CS"/>
        </w:rPr>
        <w:t>сте</w:t>
      </w:r>
      <w:r w:rsidRPr="00020765">
        <w:rPr>
          <w:rFonts w:ascii="Verdana" w:hAnsi="Verdana" w:cs="Verdana"/>
          <w:color w:val="003366"/>
          <w:sz w:val="20"/>
          <w:szCs w:val="20"/>
          <w:lang w:val="sr-Cyrl-CS"/>
        </w:rPr>
        <w:t xml:space="preserve"> искључиво интерне природе (За</w:t>
      </w:r>
      <w:r w:rsidR="00F66085" w:rsidRPr="00020765">
        <w:rPr>
          <w:rFonts w:ascii="Verdana" w:hAnsi="Verdana" w:cs="Verdana"/>
          <w:color w:val="003366"/>
          <w:sz w:val="20"/>
          <w:szCs w:val="20"/>
          <w:lang w:val="sr-Cyrl-CS"/>
        </w:rPr>
        <w:t>кон о званичној статистици, „Службени</w:t>
      </w:r>
      <w:r w:rsidRPr="00020765">
        <w:rPr>
          <w:rFonts w:ascii="Verdana" w:hAnsi="Verdana" w:cs="Verdana"/>
          <w:color w:val="003366"/>
          <w:sz w:val="20"/>
          <w:szCs w:val="20"/>
          <w:lang w:val="sr-Cyrl-CS"/>
        </w:rPr>
        <w:t xml:space="preserve"> гласник РС</w:t>
      </w:r>
      <w:r w:rsidR="00D86068" w:rsidRPr="00020765">
        <w:rPr>
          <w:rFonts w:ascii="Verdana" w:hAnsi="Verdana" w:cs="Verdana"/>
          <w:color w:val="003366"/>
          <w:sz w:val="20"/>
          <w:szCs w:val="20"/>
          <w:lang w:val="sr-Cyrl-CS"/>
        </w:rPr>
        <w:t>“,</w:t>
      </w:r>
      <w:r w:rsidR="00F66085" w:rsidRPr="00020765">
        <w:rPr>
          <w:rFonts w:ascii="Verdana" w:hAnsi="Verdana" w:cs="Verdana"/>
          <w:color w:val="003366"/>
          <w:sz w:val="20"/>
          <w:szCs w:val="20"/>
          <w:lang w:val="sr-Cyrl-CS"/>
        </w:rPr>
        <w:t xml:space="preserve"> број</w:t>
      </w:r>
      <w:r w:rsidRPr="00020765">
        <w:rPr>
          <w:rFonts w:ascii="Verdana" w:hAnsi="Verdana" w:cs="Verdana"/>
          <w:color w:val="003366"/>
          <w:sz w:val="20"/>
          <w:szCs w:val="20"/>
          <w:lang w:val="sr-Cyrl-CS"/>
        </w:rPr>
        <w:t xml:space="preserve"> 104/09</w:t>
      </w:r>
      <w:r w:rsidR="00F66085" w:rsidRPr="00020765">
        <w:rPr>
          <w:rFonts w:ascii="Verdana" w:hAnsi="Verdana" w:cs="Verdana"/>
          <w:color w:val="003366"/>
          <w:sz w:val="20"/>
          <w:szCs w:val="20"/>
          <w:lang w:val="sr-Cyrl-CS"/>
        </w:rPr>
        <w:t>, од 16. децембра 2009</w:t>
      </w:r>
      <w:r w:rsidR="0035446F" w:rsidRPr="00020765">
        <w:rPr>
          <w:rFonts w:ascii="Verdana" w:hAnsi="Verdana" w:cs="Verdana"/>
          <w:color w:val="003366"/>
          <w:sz w:val="20"/>
          <w:szCs w:val="20"/>
          <w:lang w:val="sr-Cyrl-CS"/>
        </w:rPr>
        <w:t xml:space="preserve">, </w:t>
      </w:r>
      <w:r w:rsidRPr="00020765">
        <w:rPr>
          <w:rFonts w:ascii="Verdana" w:hAnsi="Verdana" w:cs="Verdana"/>
          <w:color w:val="003366"/>
          <w:sz w:val="20"/>
          <w:szCs w:val="20"/>
          <w:lang w:val="sr-Cyrl-CS"/>
        </w:rPr>
        <w:t xml:space="preserve">члан 38), тј. он се користи </w:t>
      </w:r>
      <w:r w:rsidRPr="00020765">
        <w:rPr>
          <w:rFonts w:ascii="Verdana" w:hAnsi="Verdana" w:cs="Verdana"/>
          <w:b/>
          <w:color w:val="003366"/>
          <w:sz w:val="20"/>
          <w:szCs w:val="20"/>
          <w:lang w:val="sr-Cyrl-CS"/>
        </w:rPr>
        <w:t>само за потребе спровођења статистичких истраживања</w:t>
      </w:r>
      <w:r w:rsidRPr="00020765">
        <w:rPr>
          <w:rFonts w:ascii="Verdana" w:hAnsi="Verdana" w:cs="Verdana"/>
          <w:color w:val="003366"/>
          <w:sz w:val="20"/>
          <w:szCs w:val="20"/>
          <w:lang w:val="sr-Cyrl-CS"/>
        </w:rPr>
        <w:t>.</w:t>
      </w:r>
    </w:p>
    <w:p w:rsidR="00C64060" w:rsidRPr="00020765" w:rsidRDefault="00BC11B4"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С</w:t>
      </w:r>
      <w:r w:rsidRPr="00020765">
        <w:rPr>
          <w:rFonts w:ascii="Verdana" w:hAnsi="Verdana" w:cs="Verdana"/>
          <w:color w:val="003366"/>
          <w:sz w:val="20"/>
          <w:szCs w:val="20"/>
        </w:rPr>
        <w:t>ПР</w:t>
      </w:r>
      <w:r w:rsidR="00C64060" w:rsidRPr="00020765">
        <w:rPr>
          <w:rFonts w:ascii="Verdana" w:hAnsi="Verdana" w:cs="Verdana"/>
          <w:color w:val="003366"/>
          <w:sz w:val="20"/>
          <w:szCs w:val="20"/>
          <w:lang w:val="sr-Cyrl-CS"/>
        </w:rPr>
        <w:t xml:space="preserve"> из низа административних извора (Агенција за при</w:t>
      </w:r>
      <w:r w:rsidR="0004647A" w:rsidRPr="00020765">
        <w:rPr>
          <w:rFonts w:ascii="Verdana" w:hAnsi="Verdana" w:cs="Verdana"/>
          <w:color w:val="003366"/>
          <w:sz w:val="20"/>
          <w:szCs w:val="20"/>
          <w:lang w:val="sr-Cyrl-CS"/>
        </w:rPr>
        <w:t>вредне регистре, Пореска управа</w:t>
      </w:r>
      <w:r w:rsidR="00C64060" w:rsidRPr="00020765">
        <w:rPr>
          <w:rFonts w:ascii="Verdana" w:hAnsi="Verdana" w:cs="Verdana"/>
          <w:color w:val="003366"/>
          <w:sz w:val="20"/>
          <w:szCs w:val="20"/>
          <w:lang w:val="sr-Cyrl-CS"/>
        </w:rPr>
        <w:t xml:space="preserve"> итд</w:t>
      </w:r>
      <w:r w:rsidR="0004647A" w:rsidRPr="00020765">
        <w:rPr>
          <w:rFonts w:ascii="Verdana" w:hAnsi="Verdana" w:cs="Verdana"/>
          <w:color w:val="003366"/>
          <w:sz w:val="20"/>
          <w:szCs w:val="20"/>
          <w:lang w:val="sr-Cyrl-CS"/>
        </w:rPr>
        <w:t>.</w:t>
      </w:r>
      <w:r w:rsidR="00C64060" w:rsidRPr="00020765">
        <w:rPr>
          <w:rFonts w:ascii="Verdana" w:hAnsi="Verdana" w:cs="Verdana"/>
          <w:color w:val="003366"/>
          <w:sz w:val="20"/>
          <w:szCs w:val="20"/>
          <w:lang w:val="sr-Cyrl-CS"/>
        </w:rPr>
        <w:t xml:space="preserve">) преузима податке о регистрованим правним лицима и предузетницима које користи за креирање статистичких јединица. </w:t>
      </w:r>
    </w:p>
    <w:p w:rsidR="00C64060" w:rsidRPr="00020765" w:rsidRDefault="00C64060"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Једна од статистичких јединица је и </w:t>
      </w:r>
      <w:r w:rsidRPr="00020765">
        <w:rPr>
          <w:rFonts w:ascii="Verdana" w:hAnsi="Verdana" w:cs="Verdana"/>
          <w:b/>
          <w:color w:val="003366"/>
          <w:sz w:val="20"/>
          <w:szCs w:val="20"/>
          <w:lang w:val="sr-Cyrl-CS"/>
        </w:rPr>
        <w:t>локална јединица</w:t>
      </w:r>
      <w:r w:rsidRPr="00020765">
        <w:rPr>
          <w:rFonts w:ascii="Verdana" w:hAnsi="Verdana" w:cs="Verdana"/>
          <w:color w:val="003366"/>
          <w:sz w:val="20"/>
          <w:szCs w:val="20"/>
          <w:lang w:val="sr-Cyrl-CS"/>
        </w:rPr>
        <w:t xml:space="preserve">. Као јединица посматрања локална јединица се </w:t>
      </w:r>
      <w:r w:rsidR="00891155" w:rsidRPr="00020765">
        <w:rPr>
          <w:rFonts w:ascii="Verdana" w:hAnsi="Verdana" w:cs="Verdana"/>
          <w:color w:val="003366"/>
          <w:sz w:val="20"/>
          <w:szCs w:val="20"/>
          <w:lang w:val="sr-Cyrl-CS"/>
        </w:rPr>
        <w:t>употребљава</w:t>
      </w:r>
      <w:r w:rsidRPr="00020765">
        <w:rPr>
          <w:rFonts w:ascii="Verdana" w:hAnsi="Verdana" w:cs="Verdana"/>
          <w:color w:val="003366"/>
          <w:sz w:val="20"/>
          <w:szCs w:val="20"/>
          <w:lang w:val="sr-Cyrl-CS"/>
        </w:rPr>
        <w:t xml:space="preserve"> у различитим пословним и економским статистикама и за израду регионалних рачуна.  </w:t>
      </w:r>
    </w:p>
    <w:p w:rsidR="00D86068" w:rsidRPr="000706F4" w:rsidRDefault="00D86068" w:rsidP="00B75FBC">
      <w:pPr>
        <w:spacing w:before="120" w:line="276" w:lineRule="auto"/>
        <w:ind w:firstLine="397"/>
        <w:jc w:val="both"/>
        <w:rPr>
          <w:rFonts w:ascii="Verdana" w:hAnsi="Verdana" w:cs="Verdana"/>
          <w:color w:val="FF0000"/>
          <w:lang w:val="sr-Cyrl-CS"/>
        </w:rPr>
      </w:pPr>
      <w:r w:rsidRPr="00020765">
        <w:rPr>
          <w:rFonts w:ascii="Verdana" w:hAnsi="Verdana" w:cs="Verdana"/>
          <w:color w:val="003366"/>
          <w:sz w:val="20"/>
          <w:szCs w:val="20"/>
          <w:lang w:val="sr-Cyrl-CS"/>
        </w:rPr>
        <w:t>Планом званичне статистике за 201</w:t>
      </w:r>
      <w:r w:rsidR="00211269">
        <w:rPr>
          <w:rFonts w:ascii="Verdana" w:hAnsi="Verdana" w:cs="Verdana"/>
          <w:color w:val="003366"/>
          <w:sz w:val="20"/>
          <w:szCs w:val="20"/>
        </w:rPr>
        <w:t>8</w:t>
      </w:r>
      <w:r w:rsidRPr="00020765">
        <w:rPr>
          <w:rFonts w:ascii="Verdana" w:hAnsi="Verdana" w:cs="Verdana"/>
          <w:color w:val="003366"/>
          <w:sz w:val="20"/>
          <w:szCs w:val="20"/>
          <w:lang w:val="sr-Cyrl-CS"/>
        </w:rPr>
        <w:t>. годину („</w:t>
      </w:r>
      <w:r w:rsidR="00A16507" w:rsidRPr="00020765">
        <w:rPr>
          <w:rFonts w:ascii="Verdana" w:hAnsi="Verdana" w:cs="Tahoma"/>
          <w:color w:val="003366"/>
          <w:sz w:val="20"/>
          <w:szCs w:val="20"/>
          <w:lang w:val="ru-RU"/>
        </w:rPr>
        <w:t>Службени</w:t>
      </w:r>
      <w:r w:rsidRPr="00020765">
        <w:rPr>
          <w:rFonts w:ascii="Verdana" w:hAnsi="Verdana" w:cs="Tahoma"/>
          <w:color w:val="003366"/>
          <w:sz w:val="20"/>
          <w:szCs w:val="20"/>
          <w:lang w:val="ru-RU"/>
        </w:rPr>
        <w:t xml:space="preserve"> гласник РС</w:t>
      </w:r>
      <w:r w:rsidRPr="00020765">
        <w:rPr>
          <w:rFonts w:ascii="Verdana" w:hAnsi="Verdana" w:cs="Verdana"/>
          <w:color w:val="003366"/>
          <w:sz w:val="20"/>
          <w:szCs w:val="20"/>
          <w:lang w:val="sr-Cyrl-CS"/>
        </w:rPr>
        <w:t>“,</w:t>
      </w:r>
      <w:r w:rsidR="00A16507" w:rsidRPr="00020765">
        <w:rPr>
          <w:rFonts w:ascii="Verdana" w:hAnsi="Verdana" w:cs="Tahoma"/>
          <w:color w:val="003366"/>
          <w:sz w:val="20"/>
          <w:szCs w:val="20"/>
          <w:lang w:val="ru-RU"/>
        </w:rPr>
        <w:t xml:space="preserve"> број</w:t>
      </w:r>
      <w:r w:rsidR="00211269">
        <w:rPr>
          <w:rFonts w:ascii="Verdana" w:hAnsi="Verdana" w:cs="Verdana"/>
          <w:color w:val="003366"/>
          <w:sz w:val="20"/>
          <w:szCs w:val="20"/>
          <w:lang w:val="sr-Cyrl-CS"/>
        </w:rPr>
        <w:t>120/17</w:t>
      </w:r>
      <w:r w:rsidRPr="00020765">
        <w:rPr>
          <w:rFonts w:ascii="Verdana" w:hAnsi="Verdana" w:cs="Tahoma"/>
          <w:color w:val="003366"/>
          <w:sz w:val="20"/>
          <w:szCs w:val="20"/>
          <w:lang w:val="sr-Cyrl-CS"/>
        </w:rPr>
        <w:t>) предвиђено је спровођење Истраживања о локалним јединицама пословног субјекта</w:t>
      </w:r>
      <w:r w:rsidR="004E2E9A" w:rsidRPr="00020765">
        <w:rPr>
          <w:rFonts w:ascii="Verdana" w:hAnsi="Verdana" w:cs="Tahoma"/>
          <w:color w:val="003366"/>
          <w:sz w:val="20"/>
          <w:szCs w:val="20"/>
          <w:lang w:val="sr-Cyrl-CS"/>
        </w:rPr>
        <w:t xml:space="preserve">. Ово истраживање је од битног значаја за СПР и пословне статистике уопште због тога што је то једини начин да се дође до података о свим локацијама </w:t>
      </w:r>
      <w:r w:rsidR="00211269" w:rsidRPr="00062689">
        <w:rPr>
          <w:rFonts w:ascii="Verdana" w:hAnsi="Verdana" w:cs="Tahoma"/>
          <w:color w:val="003366"/>
          <w:sz w:val="20"/>
          <w:szCs w:val="20"/>
          <w:lang w:val="sr-Cyrl-CS"/>
        </w:rPr>
        <w:t>(локалним јединицама)</w:t>
      </w:r>
      <w:r w:rsidR="00211269">
        <w:rPr>
          <w:rFonts w:ascii="Verdana" w:hAnsi="Verdana" w:cs="Tahoma"/>
          <w:color w:val="003366"/>
          <w:sz w:val="20"/>
          <w:szCs w:val="20"/>
          <w:lang w:val="sr-Cyrl-CS"/>
        </w:rPr>
        <w:t xml:space="preserve"> </w:t>
      </w:r>
      <w:r w:rsidR="004E2E9A" w:rsidRPr="00020765">
        <w:rPr>
          <w:rFonts w:ascii="Verdana" w:hAnsi="Verdana" w:cs="Tahoma"/>
          <w:color w:val="003366"/>
          <w:sz w:val="20"/>
          <w:szCs w:val="20"/>
          <w:lang w:val="sr-Cyrl-CS"/>
        </w:rPr>
        <w:t xml:space="preserve">и делатностима локалних јединица </w:t>
      </w:r>
      <w:r w:rsidR="002B6AA4" w:rsidRPr="00020765">
        <w:rPr>
          <w:rFonts w:ascii="Verdana" w:hAnsi="Verdana" w:cs="Tahoma"/>
          <w:color w:val="003366"/>
          <w:sz w:val="20"/>
          <w:szCs w:val="20"/>
        </w:rPr>
        <w:t>изабраних</w:t>
      </w:r>
      <w:r w:rsidR="004E2E9A" w:rsidRPr="00020765">
        <w:rPr>
          <w:rFonts w:ascii="Verdana" w:hAnsi="Verdana" w:cs="Tahoma"/>
          <w:color w:val="003366"/>
          <w:sz w:val="20"/>
          <w:szCs w:val="20"/>
          <w:lang w:val="sr-Cyrl-CS"/>
        </w:rPr>
        <w:t xml:space="preserve"> пословних субјеката</w:t>
      </w:r>
      <w:r w:rsidR="000706F4" w:rsidRPr="00020765">
        <w:rPr>
          <w:rFonts w:ascii="Verdana" w:hAnsi="Verdana" w:cs="Tahoma"/>
          <w:color w:val="003366"/>
          <w:sz w:val="20"/>
          <w:szCs w:val="20"/>
          <w:lang w:val="sr-Cyrl-CS"/>
        </w:rPr>
        <w:t>, као и о броју радника распоређених по категоријама запослености у оквиру делатности у којима су ангажовани</w:t>
      </w:r>
      <w:r w:rsidR="000706F4" w:rsidRPr="001A0178">
        <w:rPr>
          <w:rFonts w:ascii="Verdana" w:hAnsi="Verdana" w:cs="Tahoma"/>
          <w:color w:val="003366"/>
          <w:lang w:val="sr-Cyrl-CS"/>
        </w:rPr>
        <w:t>.</w:t>
      </w:r>
    </w:p>
    <w:p w:rsidR="00C64060" w:rsidRPr="00020765" w:rsidRDefault="00C64060" w:rsidP="00B75FBC">
      <w:pPr>
        <w:spacing w:before="120"/>
        <w:ind w:firstLine="397"/>
        <w:jc w:val="both"/>
        <w:rPr>
          <w:rFonts w:ascii="Verdana" w:hAnsi="Verdana" w:cs="Verdana"/>
          <w:b/>
          <w:bCs/>
          <w:caps/>
          <w:color w:val="003366"/>
          <w:lang w:val="sr-Cyrl-CS"/>
        </w:rPr>
      </w:pPr>
      <w:r w:rsidRPr="00020765">
        <w:rPr>
          <w:rFonts w:ascii="Verdana" w:hAnsi="Verdana" w:cs="Verdana"/>
          <w:color w:val="003366"/>
          <w:lang w:val="sr-Cyrl-CS"/>
        </w:rPr>
        <w:t xml:space="preserve"> </w:t>
      </w:r>
    </w:p>
    <w:p w:rsidR="00C64060" w:rsidRPr="00D6003D" w:rsidRDefault="00C64060" w:rsidP="008309E4">
      <w:pPr>
        <w:pStyle w:val="Met1"/>
        <w:pBdr>
          <w:top w:val="single" w:sz="24" w:space="1" w:color="FBBB97"/>
          <w:bottom w:val="single" w:sz="24" w:space="1" w:color="FBBB97"/>
        </w:pBdr>
      </w:pPr>
      <w:r w:rsidRPr="00D6003D">
        <w:lastRenderedPageBreak/>
        <w:t xml:space="preserve">Циљ истраживања </w:t>
      </w:r>
    </w:p>
    <w:p w:rsidR="00C64060" w:rsidRPr="00020765" w:rsidRDefault="00C64060" w:rsidP="00E10D82">
      <w:pPr>
        <w:spacing w:before="120"/>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Истраживањем локалних јединица пословних субјеката Републички завод за статистик</w:t>
      </w:r>
      <w:r w:rsidR="00D15123" w:rsidRPr="00020765">
        <w:rPr>
          <w:rFonts w:ascii="Verdana" w:hAnsi="Verdana" w:cs="Verdana"/>
          <w:color w:val="003366"/>
          <w:sz w:val="20"/>
          <w:szCs w:val="20"/>
          <w:lang w:val="sr-Cyrl-CS"/>
        </w:rPr>
        <w:t>у долази до информација о њихов</w:t>
      </w:r>
      <w:r w:rsidR="00D15123" w:rsidRPr="00020765">
        <w:rPr>
          <w:rFonts w:ascii="Verdana" w:hAnsi="Verdana" w:cs="Verdana"/>
          <w:color w:val="003366"/>
          <w:sz w:val="20"/>
          <w:szCs w:val="20"/>
        </w:rPr>
        <w:t>и</w:t>
      </w:r>
      <w:r w:rsidRPr="00020765">
        <w:rPr>
          <w:rFonts w:ascii="Verdana" w:hAnsi="Verdana" w:cs="Verdana"/>
          <w:color w:val="003366"/>
          <w:sz w:val="20"/>
          <w:szCs w:val="20"/>
          <w:lang w:val="sr-Cyrl-CS"/>
        </w:rPr>
        <w:t>м</w:t>
      </w:r>
      <w:r w:rsidR="00A16507" w:rsidRPr="00020765">
        <w:rPr>
          <w:rFonts w:ascii="Verdana" w:hAnsi="Verdana" w:cs="Verdana"/>
          <w:color w:val="003366"/>
          <w:sz w:val="20"/>
          <w:szCs w:val="20"/>
          <w:lang w:val="sr-Cyrl-CS"/>
        </w:rPr>
        <w:t xml:space="preserve"> географским карактеристикама –</w:t>
      </w:r>
      <w:r w:rsidR="00D15123" w:rsidRPr="00020765">
        <w:rPr>
          <w:rFonts w:ascii="Verdana" w:hAnsi="Verdana" w:cs="Verdana"/>
          <w:color w:val="003366"/>
          <w:sz w:val="20"/>
          <w:szCs w:val="20"/>
          <w:lang w:val="sr-Cyrl-CS"/>
        </w:rPr>
        <w:t xml:space="preserve"> </w:t>
      </w:r>
      <w:r w:rsidRPr="00020765">
        <w:rPr>
          <w:rFonts w:ascii="Verdana" w:hAnsi="Verdana" w:cs="Verdana"/>
          <w:color w:val="003366"/>
          <w:sz w:val="20"/>
          <w:szCs w:val="20"/>
          <w:lang w:val="sr-Cyrl-CS"/>
        </w:rPr>
        <w:t>просторном размештају и економским карактеристикама.</w:t>
      </w:r>
      <w:r w:rsidR="00C94E6B">
        <w:rPr>
          <w:rFonts w:ascii="Verdana" w:hAnsi="Verdana" w:cs="Verdana"/>
          <w:color w:val="003366"/>
          <w:sz w:val="20"/>
          <w:szCs w:val="20"/>
          <w:lang w:val="sr-Cyrl-CS"/>
        </w:rPr>
        <w:t xml:space="preserve"> Истраживањем се добијају подаци</w:t>
      </w:r>
      <w:r w:rsidR="00F96E6C">
        <w:rPr>
          <w:rFonts w:ascii="Verdana" w:hAnsi="Verdana" w:cs="Verdana"/>
          <w:color w:val="003366"/>
          <w:sz w:val="20"/>
          <w:szCs w:val="20"/>
          <w:lang w:val="en-US"/>
        </w:rPr>
        <w:t xml:space="preserve"> </w:t>
      </w:r>
      <w:r w:rsidR="00F96E6C" w:rsidRPr="00F96E6C">
        <w:rPr>
          <w:rFonts w:ascii="Verdana" w:hAnsi="Verdana" w:cs="Verdana"/>
          <w:color w:val="003366"/>
          <w:sz w:val="20"/>
          <w:szCs w:val="20"/>
          <w:lang w:val="sr-Cyrl-CS"/>
        </w:rPr>
        <w:t>о локацијама на којима пословни субјекат обавља делатност/и, делатностима које обавља, као и о броју радника према категоријама запослености (у радном односу, ван радног односа и „изнајмљени“ радници) у тим делатностима</w:t>
      </w:r>
      <w:r w:rsidR="00C94E6B">
        <w:rPr>
          <w:rFonts w:ascii="Verdana" w:hAnsi="Verdana" w:cs="Verdana"/>
          <w:color w:val="003366"/>
          <w:sz w:val="20"/>
          <w:szCs w:val="20"/>
          <w:lang w:val="sr-Cyrl-CS"/>
        </w:rPr>
        <w:t>.</w:t>
      </w:r>
    </w:p>
    <w:p w:rsidR="00C64060" w:rsidRPr="00020765" w:rsidRDefault="00C64060" w:rsidP="00E10D82">
      <w:pPr>
        <w:spacing w:before="120"/>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С обзиром </w:t>
      </w:r>
      <w:r w:rsidR="00A16507" w:rsidRPr="00020765">
        <w:rPr>
          <w:rFonts w:ascii="Verdana" w:hAnsi="Verdana" w:cs="Verdana"/>
          <w:color w:val="003366"/>
          <w:sz w:val="20"/>
          <w:szCs w:val="20"/>
          <w:lang w:val="sr-Cyrl-CS"/>
        </w:rPr>
        <w:t xml:space="preserve">на то </w:t>
      </w:r>
      <w:r w:rsidRPr="00020765">
        <w:rPr>
          <w:rFonts w:ascii="Verdana" w:hAnsi="Verdana" w:cs="Verdana"/>
          <w:color w:val="003366"/>
          <w:sz w:val="20"/>
          <w:szCs w:val="20"/>
          <w:lang w:val="sr-Cyrl-CS"/>
        </w:rPr>
        <w:t xml:space="preserve">да не постоји административна евиденција која би садржала </w:t>
      </w:r>
      <w:r w:rsidR="00FE4435">
        <w:rPr>
          <w:rFonts w:ascii="Verdana" w:hAnsi="Verdana" w:cs="Verdana"/>
          <w:color w:val="003366"/>
          <w:sz w:val="20"/>
          <w:szCs w:val="20"/>
          <w:lang w:val="sr-Cyrl-CS"/>
        </w:rPr>
        <w:t xml:space="preserve">неопходне </w:t>
      </w:r>
      <w:r w:rsidRPr="00020765">
        <w:rPr>
          <w:rFonts w:ascii="Verdana" w:hAnsi="Verdana" w:cs="Verdana"/>
          <w:color w:val="003366"/>
          <w:sz w:val="20"/>
          <w:szCs w:val="20"/>
          <w:lang w:val="sr-Cyrl-CS"/>
        </w:rPr>
        <w:t>информације о локалним јединицама</w:t>
      </w:r>
      <w:r w:rsidR="00B67DF1"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Републички завод за статистику спроводи ово истраживање у складу с Планом и Програмом званичне статистике.  </w:t>
      </w:r>
    </w:p>
    <w:p w:rsidR="00C64060" w:rsidRPr="00E10D82" w:rsidRDefault="00C64060" w:rsidP="00E10D82">
      <w:pPr>
        <w:spacing w:before="120" w:after="240"/>
        <w:ind w:firstLine="397"/>
        <w:jc w:val="both"/>
        <w:rPr>
          <w:rFonts w:ascii="Verdana" w:hAnsi="Verdana" w:cs="Verdana"/>
          <w:b/>
          <w:bCs/>
          <w:color w:val="003366"/>
          <w:lang w:val="sr-Cyrl-CS"/>
        </w:rPr>
      </w:pPr>
    </w:p>
    <w:p w:rsidR="00C64060" w:rsidRPr="00C94E6B" w:rsidRDefault="009954AD" w:rsidP="008309E4">
      <w:pPr>
        <w:pStyle w:val="Met1"/>
        <w:pBdr>
          <w:top w:val="single" w:sz="24" w:space="1" w:color="FBBB97"/>
          <w:bottom w:val="single" w:sz="24" w:space="1" w:color="FBBB97"/>
        </w:pBdr>
        <w:rPr>
          <w:lang w:val="sr-Cyrl-RS"/>
        </w:rPr>
      </w:pPr>
      <w:r w:rsidRPr="00752FEB">
        <w:t>Референтна тачка</w:t>
      </w:r>
      <w:r w:rsidR="0035446F" w:rsidRPr="00752FEB">
        <w:t xml:space="preserve"> (период посматрања)</w:t>
      </w:r>
    </w:p>
    <w:p w:rsidR="009954AD" w:rsidRDefault="009954AD" w:rsidP="00E10D82">
      <w:pPr>
        <w:spacing w:before="120"/>
        <w:ind w:firstLine="397"/>
        <w:jc w:val="both"/>
        <w:rPr>
          <w:rFonts w:ascii="Verdana" w:hAnsi="Verdana" w:cs="Verdana"/>
          <w:bCs/>
          <w:color w:val="003366"/>
          <w:sz w:val="20"/>
          <w:szCs w:val="20"/>
          <w:lang w:val="en-US"/>
        </w:rPr>
      </w:pPr>
      <w:r w:rsidRPr="00020765">
        <w:rPr>
          <w:rFonts w:ascii="Verdana" w:hAnsi="Verdana" w:cs="Verdana"/>
          <w:bCs/>
          <w:color w:val="003366"/>
          <w:sz w:val="20"/>
          <w:szCs w:val="20"/>
          <w:lang w:val="sr-Cyrl-CS"/>
        </w:rPr>
        <w:t>Подаци о локалним јединицама, броју радника, делатности</w:t>
      </w:r>
      <w:r w:rsidR="00706684">
        <w:rPr>
          <w:rFonts w:ascii="Verdana" w:hAnsi="Verdana" w:cs="Verdana"/>
          <w:bCs/>
          <w:color w:val="003366"/>
          <w:sz w:val="20"/>
          <w:szCs w:val="20"/>
          <w:lang w:val="sr-Cyrl-CS"/>
        </w:rPr>
        <w:t>ма</w:t>
      </w:r>
      <w:r w:rsidRPr="00020765">
        <w:rPr>
          <w:rFonts w:ascii="Verdana" w:hAnsi="Verdana" w:cs="Verdana"/>
          <w:bCs/>
          <w:color w:val="003366"/>
          <w:sz w:val="20"/>
          <w:szCs w:val="20"/>
          <w:lang w:val="sr-Cyrl-CS"/>
        </w:rPr>
        <w:t xml:space="preserve"> и осталим обележјима односе се на текуће стање</w:t>
      </w:r>
      <w:r w:rsidR="000C30C6" w:rsidRPr="00020765">
        <w:rPr>
          <w:rFonts w:ascii="Verdana" w:hAnsi="Verdana" w:cs="Verdana"/>
          <w:bCs/>
          <w:color w:val="003366"/>
          <w:sz w:val="20"/>
          <w:szCs w:val="20"/>
          <w:lang w:val="sr-Cyrl-CS"/>
        </w:rPr>
        <w:t xml:space="preserve"> (односно на датум који је </w:t>
      </w:r>
      <w:r w:rsidR="00FE4435">
        <w:rPr>
          <w:rFonts w:ascii="Verdana" w:hAnsi="Verdana" w:cs="Verdana"/>
          <w:bCs/>
          <w:color w:val="003366"/>
          <w:sz w:val="20"/>
          <w:szCs w:val="20"/>
          <w:lang w:val="sr-Cyrl-CS"/>
        </w:rPr>
        <w:t xml:space="preserve">најприближнији </w:t>
      </w:r>
      <w:r w:rsidR="000C30C6" w:rsidRPr="00020765">
        <w:rPr>
          <w:rFonts w:ascii="Verdana" w:hAnsi="Verdana" w:cs="Verdana"/>
          <w:bCs/>
          <w:color w:val="003366"/>
          <w:sz w:val="20"/>
          <w:szCs w:val="20"/>
          <w:lang w:val="sr-Cyrl-CS"/>
        </w:rPr>
        <w:t>дану када се уносе подаци</w:t>
      </w:r>
      <w:r w:rsidR="00FE4435">
        <w:rPr>
          <w:rFonts w:ascii="Verdana" w:hAnsi="Verdana" w:cs="Verdana"/>
          <w:bCs/>
          <w:color w:val="003366"/>
          <w:sz w:val="20"/>
          <w:szCs w:val="20"/>
          <w:lang w:val="sr-Cyrl-CS"/>
        </w:rPr>
        <w:t xml:space="preserve"> </w:t>
      </w:r>
      <w:r w:rsidR="00FE4435" w:rsidRPr="00062689">
        <w:rPr>
          <w:rFonts w:ascii="Verdana" w:hAnsi="Verdana" w:cs="Verdana"/>
          <w:bCs/>
          <w:color w:val="003366"/>
          <w:sz w:val="20"/>
          <w:szCs w:val="20"/>
          <w:lang w:val="sr-Cyrl-CS"/>
        </w:rPr>
        <w:t>и за који пословни субјект може да пружи тражене информације</w:t>
      </w:r>
      <w:r w:rsidR="000C30C6" w:rsidRPr="00020765">
        <w:rPr>
          <w:rFonts w:ascii="Verdana" w:hAnsi="Verdana" w:cs="Verdana"/>
          <w:bCs/>
          <w:color w:val="003366"/>
          <w:sz w:val="20"/>
          <w:szCs w:val="20"/>
          <w:lang w:val="sr-Cyrl-CS"/>
        </w:rPr>
        <w:t>)</w:t>
      </w:r>
      <w:r w:rsidRPr="00020765">
        <w:rPr>
          <w:rFonts w:ascii="Verdana" w:hAnsi="Verdana" w:cs="Verdana"/>
          <w:bCs/>
          <w:color w:val="003366"/>
          <w:sz w:val="20"/>
          <w:szCs w:val="20"/>
          <w:lang w:val="sr-Cyrl-CS"/>
        </w:rPr>
        <w:t xml:space="preserve">. </w:t>
      </w:r>
    </w:p>
    <w:p w:rsidR="004A4183" w:rsidRPr="00E10D82" w:rsidRDefault="004A4183" w:rsidP="00E10D82">
      <w:pPr>
        <w:spacing w:before="120" w:after="240"/>
        <w:ind w:firstLine="397"/>
        <w:jc w:val="both"/>
        <w:rPr>
          <w:rFonts w:ascii="Verdana" w:hAnsi="Verdana" w:cs="Verdana"/>
          <w:bCs/>
          <w:color w:val="003366"/>
          <w:lang w:val="en-US"/>
        </w:rPr>
      </w:pPr>
    </w:p>
    <w:p w:rsidR="00AC5837" w:rsidRPr="00752FEB" w:rsidRDefault="00AC5837" w:rsidP="00B75FBC">
      <w:pPr>
        <w:spacing w:before="120"/>
        <w:ind w:firstLine="397"/>
        <w:jc w:val="both"/>
        <w:rPr>
          <w:rFonts w:ascii="Verdana" w:hAnsi="Verdana" w:cs="Verdana"/>
          <w:b/>
          <w:bCs/>
          <w:smallCaps/>
          <w:color w:val="003366"/>
          <w:sz w:val="2"/>
          <w:szCs w:val="2"/>
          <w:lang w:val="sr-Cyrl-CS"/>
        </w:rPr>
      </w:pPr>
    </w:p>
    <w:p w:rsidR="00C64060" w:rsidRPr="00020765" w:rsidRDefault="00C64060" w:rsidP="008309E4">
      <w:pPr>
        <w:pStyle w:val="Met1"/>
        <w:pBdr>
          <w:top w:val="single" w:sz="24" w:space="1" w:color="FBBB97"/>
          <w:bottom w:val="single" w:sz="24" w:space="1" w:color="FBBB97"/>
        </w:pBdr>
        <w:spacing w:before="80"/>
      </w:pPr>
      <w:r w:rsidRPr="00020765">
        <w:t>Дефиниције основних појмова</w:t>
      </w:r>
    </w:p>
    <w:p w:rsidR="00C64060" w:rsidRPr="00E0280B" w:rsidRDefault="00C64060" w:rsidP="008309E4">
      <w:pPr>
        <w:pStyle w:val="Met2"/>
        <w:pBdr>
          <w:bottom w:val="single" w:sz="18" w:space="1" w:color="FBBB97"/>
        </w:pBdr>
        <w:spacing w:before="280"/>
        <w:ind w:left="2835" w:firstLine="0"/>
      </w:pPr>
      <w:r w:rsidRPr="00E0280B">
        <w:t xml:space="preserve">Локална јединица  </w:t>
      </w:r>
    </w:p>
    <w:p w:rsidR="003169A1" w:rsidRPr="00020765" w:rsidRDefault="00C64060" w:rsidP="00E10D82">
      <w:pPr>
        <w:spacing w:before="120" w:line="264"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Локална јединица је део пословног субјекта на географски одређеној локацији (улица и кућни број, уколико постоје) на којој пословни субјект обавља активност и у којој, у периоду посматрања, </w:t>
      </w:r>
      <w:r w:rsidR="0035446F" w:rsidRPr="00020765">
        <w:rPr>
          <w:rFonts w:ascii="Verdana" w:hAnsi="Verdana" w:cs="Verdana"/>
          <w:color w:val="003366"/>
          <w:sz w:val="20"/>
          <w:szCs w:val="20"/>
          <w:lang w:val="sr-Cyrl-CS"/>
        </w:rPr>
        <w:t>ради</w:t>
      </w:r>
      <w:r w:rsidRPr="00020765">
        <w:rPr>
          <w:rFonts w:ascii="Verdana" w:hAnsi="Verdana" w:cs="Verdana"/>
          <w:color w:val="003366"/>
          <w:sz w:val="20"/>
          <w:szCs w:val="20"/>
          <w:lang w:val="sr-Cyrl-CS"/>
        </w:rPr>
        <w:t xml:space="preserve"> барем </w:t>
      </w:r>
      <w:r w:rsidR="00116E4C" w:rsidRPr="00020765">
        <w:rPr>
          <w:rFonts w:ascii="Verdana" w:hAnsi="Verdana" w:cs="Verdana"/>
          <w:color w:val="003366"/>
          <w:sz w:val="20"/>
          <w:szCs w:val="20"/>
          <w:lang w:val="sr-Cyrl-CS"/>
        </w:rPr>
        <w:t>један</w:t>
      </w:r>
      <w:r w:rsidRPr="00020765">
        <w:rPr>
          <w:rFonts w:ascii="Verdana" w:hAnsi="Verdana" w:cs="Verdana"/>
          <w:color w:val="003366"/>
          <w:sz w:val="20"/>
          <w:szCs w:val="20"/>
          <w:lang w:val="sr-Cyrl-CS"/>
        </w:rPr>
        <w:t xml:space="preserve"> радник </w:t>
      </w:r>
      <w:r w:rsidR="001A0178" w:rsidRPr="00020765">
        <w:rPr>
          <w:rFonts w:ascii="Verdana" w:hAnsi="Verdana" w:cs="Verdana"/>
          <w:color w:val="003366"/>
          <w:sz w:val="20"/>
          <w:szCs w:val="20"/>
          <w:lang w:val="sr-Cyrl-CS"/>
        </w:rPr>
        <w:t>(</w:t>
      </w:r>
      <w:r w:rsidR="001A0178" w:rsidRPr="00020765">
        <w:rPr>
          <w:rFonts w:ascii="Verdana" w:hAnsi="Verdana" w:cs="Verdana"/>
          <w:color w:val="003366"/>
          <w:sz w:val="20"/>
          <w:szCs w:val="20"/>
        </w:rPr>
        <w:t xml:space="preserve">у некој од </w:t>
      </w:r>
      <w:r w:rsidR="001A0178" w:rsidRPr="00020765">
        <w:rPr>
          <w:rFonts w:ascii="Verdana" w:hAnsi="Verdana" w:cs="Verdana"/>
          <w:color w:val="003366"/>
          <w:sz w:val="20"/>
          <w:szCs w:val="20"/>
          <w:lang w:val="sr-Cyrl-CS"/>
        </w:rPr>
        <w:t>категорија</w:t>
      </w:r>
      <w:r w:rsidR="00A16507" w:rsidRPr="00020765">
        <w:rPr>
          <w:rFonts w:ascii="Verdana" w:hAnsi="Verdana" w:cs="Verdana"/>
          <w:color w:val="003366"/>
          <w:sz w:val="20"/>
          <w:szCs w:val="20"/>
          <w:lang w:val="sr-Cyrl-CS"/>
        </w:rPr>
        <w:t xml:space="preserve"> запослености –</w:t>
      </w:r>
      <w:r w:rsidR="001A0178" w:rsidRPr="00020765">
        <w:rPr>
          <w:rFonts w:ascii="Verdana" w:hAnsi="Verdana" w:cs="Verdana"/>
          <w:color w:val="003366"/>
          <w:sz w:val="20"/>
          <w:szCs w:val="20"/>
          <w:lang w:val="sr-Cyrl-CS"/>
        </w:rPr>
        <w:t xml:space="preserve"> у радном односу, ван радног односа, изнајмљени радници)</w:t>
      </w:r>
      <w:r w:rsidR="000C30C6" w:rsidRPr="00020765">
        <w:rPr>
          <w:rFonts w:ascii="Verdana" w:hAnsi="Verdana" w:cs="Verdana"/>
          <w:color w:val="003366"/>
          <w:sz w:val="20"/>
          <w:szCs w:val="20"/>
          <w:lang w:val="sr-Cyrl-CS"/>
        </w:rPr>
        <w:t>.</w:t>
      </w:r>
      <w:r w:rsidR="001A0178" w:rsidRPr="00020765">
        <w:rPr>
          <w:rFonts w:ascii="Verdana" w:hAnsi="Verdana" w:cs="Verdana"/>
          <w:color w:val="003366"/>
          <w:sz w:val="20"/>
          <w:szCs w:val="20"/>
          <w:lang w:val="sr-Cyrl-CS"/>
        </w:rPr>
        <w:t xml:space="preserve"> </w:t>
      </w:r>
      <w:r w:rsidR="00F21B5D" w:rsidRPr="00020765">
        <w:rPr>
          <w:rFonts w:ascii="Verdana" w:hAnsi="Verdana" w:cs="Verdana"/>
          <w:color w:val="003366"/>
          <w:sz w:val="20"/>
          <w:szCs w:val="20"/>
          <w:lang w:val="sr-Cyrl-CS"/>
        </w:rPr>
        <w:t xml:space="preserve">Седиште пословног субјекта такође представља локалну јединицу. </w:t>
      </w:r>
      <w:r w:rsidRPr="00020765">
        <w:rPr>
          <w:rFonts w:ascii="Verdana" w:hAnsi="Verdana" w:cs="Verdana"/>
          <w:color w:val="003366"/>
          <w:sz w:val="20"/>
          <w:szCs w:val="20"/>
          <w:lang w:val="sr-Cyrl-CS"/>
        </w:rPr>
        <w:t>Локална јединица</w:t>
      </w:r>
      <w:r w:rsidRPr="00020765">
        <w:rPr>
          <w:rFonts w:ascii="Verdana" w:hAnsi="Verdana" w:cs="Verdana"/>
          <w:color w:val="003366"/>
          <w:sz w:val="20"/>
          <w:szCs w:val="20"/>
          <w:lang w:val="ru-RU"/>
        </w:rPr>
        <w:t xml:space="preserve"> може бити: </w:t>
      </w:r>
      <w:r w:rsidRPr="00020765">
        <w:rPr>
          <w:rFonts w:ascii="Verdana" w:hAnsi="Verdana" w:cs="Verdana"/>
          <w:color w:val="003366"/>
          <w:sz w:val="20"/>
          <w:szCs w:val="20"/>
          <w:lang w:val="sr-Cyrl-CS"/>
        </w:rPr>
        <w:t>радионица,</w:t>
      </w:r>
      <w:r w:rsidR="00FC51D1">
        <w:rPr>
          <w:rFonts w:ascii="Verdana" w:hAnsi="Verdana" w:cs="Verdana"/>
          <w:color w:val="003366"/>
          <w:sz w:val="20"/>
          <w:szCs w:val="20"/>
          <w:lang w:val="sr-Cyrl-CS"/>
        </w:rPr>
        <w:t xml:space="preserve"> </w:t>
      </w:r>
      <w:r w:rsidRPr="00020765">
        <w:rPr>
          <w:rFonts w:ascii="Verdana" w:hAnsi="Verdana" w:cs="Verdana"/>
          <w:color w:val="003366"/>
          <w:sz w:val="20"/>
          <w:szCs w:val="20"/>
          <w:lang w:val="sr-Cyrl-CS"/>
        </w:rPr>
        <w:t>фабрика, погон, продавница, магацин, канцеларија, рудник</w:t>
      </w:r>
      <w:r w:rsidR="00A16507" w:rsidRPr="00020765">
        <w:rPr>
          <w:rFonts w:ascii="Verdana" w:hAnsi="Verdana" w:cs="Verdana"/>
          <w:color w:val="003366"/>
          <w:sz w:val="20"/>
          <w:szCs w:val="20"/>
          <w:lang w:val="sr-Cyrl-CS"/>
        </w:rPr>
        <w:t>, депо</w:t>
      </w:r>
      <w:r w:rsidRPr="00020765">
        <w:rPr>
          <w:rFonts w:ascii="Verdana" w:hAnsi="Verdana" w:cs="Verdana"/>
          <w:color w:val="003366"/>
          <w:sz w:val="20"/>
          <w:szCs w:val="20"/>
          <w:lang w:val="sr-Cyrl-CS"/>
        </w:rPr>
        <w:t xml:space="preserve"> итд. </w:t>
      </w:r>
    </w:p>
    <w:p w:rsidR="00C64060" w:rsidRPr="00020765" w:rsidRDefault="00C64060" w:rsidP="00E10D82">
      <w:pPr>
        <w:spacing w:before="120" w:line="264"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Два критеријума за идентификовање локалне јединице су:</w:t>
      </w:r>
    </w:p>
    <w:p w:rsidR="00C64060" w:rsidRPr="00020765" w:rsidRDefault="00A16507" w:rsidP="00E10D82">
      <w:pPr>
        <w:numPr>
          <w:ilvl w:val="2"/>
          <w:numId w:val="12"/>
        </w:numPr>
        <w:tabs>
          <w:tab w:val="clear" w:pos="2160"/>
          <w:tab w:val="num" w:pos="227"/>
        </w:tabs>
        <w:spacing w:before="120" w:line="264" w:lineRule="auto"/>
        <w:ind w:left="1247" w:hanging="113"/>
        <w:jc w:val="both"/>
        <w:rPr>
          <w:rFonts w:ascii="Verdana" w:hAnsi="Verdana" w:cs="Verdana"/>
          <w:color w:val="003366"/>
          <w:sz w:val="20"/>
          <w:szCs w:val="20"/>
          <w:lang w:val="sr-Cyrl-CS"/>
        </w:rPr>
      </w:pPr>
      <w:r w:rsidRPr="00020765">
        <w:rPr>
          <w:rFonts w:ascii="Verdana" w:hAnsi="Verdana" w:cs="Verdana"/>
          <w:color w:val="003366"/>
          <w:sz w:val="20"/>
          <w:szCs w:val="20"/>
          <w:lang w:val="sr-Cyrl-CS"/>
        </w:rPr>
        <w:t>г</w:t>
      </w:r>
      <w:r w:rsidR="00C64060" w:rsidRPr="00020765">
        <w:rPr>
          <w:rFonts w:ascii="Verdana" w:hAnsi="Verdana" w:cs="Verdana"/>
          <w:color w:val="003366"/>
          <w:sz w:val="20"/>
          <w:szCs w:val="20"/>
          <w:lang w:val="sr-Cyrl-CS"/>
        </w:rPr>
        <w:t>еографски одређена локација, односно улица и кућни број, уколико постоје, а у подручјима која немају развијен адресни систем назив насеља и ознака „</w:t>
      </w:r>
      <w:r w:rsidR="003459C5" w:rsidRPr="00020765">
        <w:rPr>
          <w:rFonts w:ascii="Verdana" w:hAnsi="Verdana" w:cs="Verdana"/>
          <w:color w:val="003366"/>
          <w:sz w:val="20"/>
          <w:szCs w:val="20"/>
          <w:lang w:val="sr-Cyrl-CS"/>
        </w:rPr>
        <w:t>ББ“</w:t>
      </w:r>
      <w:r w:rsidR="00C64060" w:rsidRPr="00020765">
        <w:rPr>
          <w:rFonts w:ascii="Verdana" w:hAnsi="Verdana" w:cs="Verdana"/>
          <w:color w:val="003366"/>
          <w:sz w:val="20"/>
          <w:szCs w:val="20"/>
          <w:lang w:val="sr-Cyrl-CS"/>
        </w:rPr>
        <w:t xml:space="preserve"> за кућни број)</w:t>
      </w:r>
      <w:r w:rsidRPr="00020765">
        <w:rPr>
          <w:rFonts w:ascii="Verdana" w:hAnsi="Verdana" w:cs="Verdana"/>
          <w:color w:val="003366"/>
          <w:sz w:val="20"/>
          <w:szCs w:val="20"/>
        </w:rPr>
        <w:t>;</w:t>
      </w:r>
    </w:p>
    <w:p w:rsidR="00C64060" w:rsidRPr="00020765" w:rsidRDefault="00A16507" w:rsidP="00E10D82">
      <w:pPr>
        <w:numPr>
          <w:ilvl w:val="2"/>
          <w:numId w:val="12"/>
        </w:numPr>
        <w:tabs>
          <w:tab w:val="clear" w:pos="2160"/>
          <w:tab w:val="num" w:pos="227"/>
        </w:tabs>
        <w:spacing w:before="120" w:line="264" w:lineRule="auto"/>
        <w:ind w:left="1247" w:hanging="113"/>
        <w:jc w:val="both"/>
        <w:rPr>
          <w:rFonts w:ascii="Verdana" w:hAnsi="Verdana" w:cs="Verdana"/>
          <w:color w:val="003366"/>
          <w:sz w:val="20"/>
          <w:szCs w:val="20"/>
          <w:lang w:val="sr-Cyrl-CS"/>
        </w:rPr>
      </w:pPr>
      <w:r w:rsidRPr="00020765">
        <w:rPr>
          <w:rFonts w:ascii="Verdana" w:hAnsi="Verdana" w:cs="Verdana"/>
          <w:color w:val="003366"/>
          <w:sz w:val="20"/>
          <w:szCs w:val="20"/>
          <w:lang w:val="sr-Cyrl-CS"/>
        </w:rPr>
        <w:t>д</w:t>
      </w:r>
      <w:r w:rsidR="00C64060" w:rsidRPr="00020765">
        <w:rPr>
          <w:rFonts w:ascii="Verdana" w:hAnsi="Verdana" w:cs="Verdana"/>
          <w:color w:val="003366"/>
          <w:sz w:val="20"/>
          <w:szCs w:val="20"/>
          <w:lang w:val="sr-Cyrl-CS"/>
        </w:rPr>
        <w:t xml:space="preserve">а у њој ради барем </w:t>
      </w:r>
      <w:r w:rsidR="00E1673B" w:rsidRPr="00020765">
        <w:rPr>
          <w:rFonts w:ascii="Verdana" w:hAnsi="Verdana" w:cs="Verdana"/>
          <w:color w:val="003366"/>
          <w:sz w:val="20"/>
          <w:szCs w:val="20"/>
          <w:lang w:val="sr-Cyrl-CS"/>
        </w:rPr>
        <w:t>један</w:t>
      </w:r>
      <w:r w:rsidR="00C64060" w:rsidRPr="00020765">
        <w:rPr>
          <w:rFonts w:ascii="Verdana" w:hAnsi="Verdana" w:cs="Verdana"/>
          <w:color w:val="003366"/>
          <w:sz w:val="20"/>
          <w:szCs w:val="20"/>
          <w:lang w:val="sr-Cyrl-CS"/>
        </w:rPr>
        <w:t xml:space="preserve"> радник, са скраћеним или пуним радним временом.</w:t>
      </w:r>
    </w:p>
    <w:p w:rsidR="00C64060" w:rsidRPr="00020765" w:rsidRDefault="00C64060" w:rsidP="00E10D82">
      <w:pPr>
        <w:spacing w:before="120" w:line="264"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ru-RU"/>
        </w:rPr>
        <w:t>Изузетак од овог правила јавља се код</w:t>
      </w:r>
      <w:r w:rsidR="00F560DD" w:rsidRPr="00020765">
        <w:rPr>
          <w:rFonts w:ascii="Verdana" w:hAnsi="Verdana" w:cs="Verdana"/>
          <w:color w:val="003366"/>
          <w:sz w:val="20"/>
          <w:szCs w:val="20"/>
          <w:lang w:val="ru-RU"/>
        </w:rPr>
        <w:t xml:space="preserve"> локалних јединица које представљају регистрован</w:t>
      </w:r>
      <w:r w:rsidR="005E69DB" w:rsidRPr="00020765">
        <w:rPr>
          <w:rFonts w:ascii="Verdana" w:hAnsi="Verdana" w:cs="Verdana"/>
          <w:color w:val="003366"/>
          <w:sz w:val="20"/>
          <w:szCs w:val="20"/>
          <w:lang w:val="sr-Latn-CS"/>
        </w:rPr>
        <w:t>a</w:t>
      </w:r>
      <w:r w:rsidRPr="00020765">
        <w:rPr>
          <w:rFonts w:ascii="Verdana" w:hAnsi="Verdana" w:cs="Verdana"/>
          <w:color w:val="003366"/>
          <w:sz w:val="20"/>
          <w:szCs w:val="20"/>
          <w:lang w:val="ru-RU"/>
        </w:rPr>
        <w:t xml:space="preserve"> седишта</w:t>
      </w:r>
      <w:r w:rsidR="00F560DD" w:rsidRPr="00020765">
        <w:rPr>
          <w:rFonts w:ascii="Verdana" w:hAnsi="Verdana" w:cs="Verdana"/>
          <w:color w:val="003366"/>
          <w:sz w:val="20"/>
          <w:szCs w:val="20"/>
          <w:lang w:val="ru-RU"/>
        </w:rPr>
        <w:t xml:space="preserve"> холдинга</w:t>
      </w:r>
      <w:r w:rsidR="005E69DB" w:rsidRPr="00020765">
        <w:rPr>
          <w:rFonts w:ascii="Verdana" w:hAnsi="Verdana" w:cs="Verdana"/>
          <w:color w:val="003366"/>
          <w:sz w:val="20"/>
          <w:szCs w:val="20"/>
          <w:lang w:val="sr-Latn-CS"/>
        </w:rPr>
        <w:t xml:space="preserve"> </w:t>
      </w:r>
      <w:r w:rsidR="00F560DD" w:rsidRPr="00020765">
        <w:rPr>
          <w:rFonts w:ascii="Verdana" w:hAnsi="Verdana" w:cs="Verdana"/>
          <w:color w:val="003366"/>
          <w:sz w:val="20"/>
          <w:szCs w:val="20"/>
          <w:lang w:val="ru-RU"/>
        </w:rPr>
        <w:t xml:space="preserve">– оне се такође </w:t>
      </w:r>
      <w:r w:rsidRPr="00020765">
        <w:rPr>
          <w:rFonts w:ascii="Verdana" w:hAnsi="Verdana" w:cs="Verdana"/>
          <w:color w:val="003366"/>
          <w:sz w:val="20"/>
          <w:szCs w:val="20"/>
          <w:lang w:val="ru-RU"/>
        </w:rPr>
        <w:t>воде као локалне јединице, чак и</w:t>
      </w:r>
      <w:r w:rsidR="00BC11B4" w:rsidRPr="00020765">
        <w:rPr>
          <w:rFonts w:ascii="Verdana" w:hAnsi="Verdana" w:cs="Verdana"/>
          <w:color w:val="003366"/>
          <w:sz w:val="20"/>
          <w:szCs w:val="20"/>
          <w:lang w:val="ru-RU"/>
        </w:rPr>
        <w:t xml:space="preserve"> </w:t>
      </w:r>
      <w:r w:rsidRPr="00020765">
        <w:rPr>
          <w:rFonts w:ascii="Verdana" w:hAnsi="Verdana" w:cs="Verdana"/>
          <w:color w:val="003366"/>
          <w:sz w:val="20"/>
          <w:szCs w:val="20"/>
          <w:lang w:val="ru-RU"/>
        </w:rPr>
        <w:t xml:space="preserve">ако су само домицилне адресе без икакве реалне активности, и ако нико ту не ради. </w:t>
      </w:r>
      <w:r w:rsidR="00F560DD" w:rsidRPr="00020765">
        <w:rPr>
          <w:rFonts w:ascii="Verdana" w:hAnsi="Verdana" w:cs="Verdana"/>
          <w:color w:val="003366"/>
          <w:sz w:val="20"/>
          <w:szCs w:val="20"/>
          <w:lang w:val="ru-RU"/>
        </w:rPr>
        <w:t xml:space="preserve">Уколико таква локална јединица није </w:t>
      </w:r>
      <w:r w:rsidR="003F51F5" w:rsidRPr="00020765">
        <w:rPr>
          <w:rFonts w:ascii="Verdana" w:hAnsi="Verdana" w:cs="Verdana"/>
          <w:color w:val="003366"/>
          <w:sz w:val="20"/>
          <w:szCs w:val="20"/>
          <w:lang w:val="ru-RU"/>
        </w:rPr>
        <w:t>седиште холдинга –</w:t>
      </w:r>
      <w:r w:rsidR="00F560DD" w:rsidRPr="00020765">
        <w:rPr>
          <w:rFonts w:ascii="Verdana" w:hAnsi="Verdana" w:cs="Verdana"/>
          <w:color w:val="003366"/>
          <w:sz w:val="20"/>
          <w:szCs w:val="20"/>
          <w:lang w:val="ru-RU"/>
        </w:rPr>
        <w:t xml:space="preserve"> </w:t>
      </w:r>
      <w:r w:rsidR="00F67D18" w:rsidRPr="00020765">
        <w:rPr>
          <w:rFonts w:ascii="Verdana" w:hAnsi="Verdana" w:cs="Verdana"/>
          <w:color w:val="003366"/>
          <w:sz w:val="20"/>
          <w:szCs w:val="20"/>
          <w:lang w:val="ru-RU"/>
        </w:rPr>
        <w:t>тада се као локална јединица седиште одређује она јединица у којој је смештена управа пословног субјекта.</w:t>
      </w:r>
    </w:p>
    <w:p w:rsidR="006D4438" w:rsidRPr="00020765" w:rsidRDefault="00171C90" w:rsidP="00E10D82">
      <w:pPr>
        <w:spacing w:before="120" w:line="264"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rPr>
        <w:t>Постојање л</w:t>
      </w:r>
      <w:r w:rsidR="00D736AD" w:rsidRPr="00020765">
        <w:rPr>
          <w:rFonts w:ascii="Verdana" w:hAnsi="Verdana" w:cs="Verdana"/>
          <w:color w:val="003366"/>
          <w:sz w:val="20"/>
          <w:szCs w:val="20"/>
          <w:lang w:val="sr-Cyrl-CS"/>
        </w:rPr>
        <w:t>окалн</w:t>
      </w:r>
      <w:r w:rsidRPr="00020765">
        <w:rPr>
          <w:rFonts w:ascii="Verdana" w:hAnsi="Verdana" w:cs="Verdana"/>
          <w:color w:val="003366"/>
          <w:sz w:val="20"/>
          <w:szCs w:val="20"/>
          <w:lang w:val="sr-Cyrl-CS"/>
        </w:rPr>
        <w:t>е</w:t>
      </w:r>
      <w:r w:rsidR="00D736AD" w:rsidRPr="00020765">
        <w:rPr>
          <w:rFonts w:ascii="Verdana" w:hAnsi="Verdana" w:cs="Verdana"/>
          <w:color w:val="003366"/>
          <w:sz w:val="20"/>
          <w:szCs w:val="20"/>
          <w:lang w:val="sr-Cyrl-CS"/>
        </w:rPr>
        <w:t xml:space="preserve"> јединиц</w:t>
      </w:r>
      <w:r w:rsidRPr="00020765">
        <w:rPr>
          <w:rFonts w:ascii="Verdana" w:hAnsi="Verdana" w:cs="Verdana"/>
          <w:color w:val="003366"/>
          <w:sz w:val="20"/>
          <w:szCs w:val="20"/>
          <w:lang w:val="sr-Cyrl-CS"/>
        </w:rPr>
        <w:t>е</w:t>
      </w:r>
      <w:r w:rsidR="00D736AD" w:rsidRPr="00020765">
        <w:rPr>
          <w:rFonts w:ascii="Verdana" w:hAnsi="Verdana" w:cs="Verdana"/>
          <w:color w:val="003366"/>
          <w:sz w:val="20"/>
          <w:szCs w:val="20"/>
          <w:lang w:val="sr-Cyrl-CS"/>
        </w:rPr>
        <w:t xml:space="preserve"> </w:t>
      </w:r>
      <w:r w:rsidRPr="00020765">
        <w:rPr>
          <w:rFonts w:ascii="Verdana" w:hAnsi="Verdana" w:cs="Verdana"/>
          <w:color w:val="003366"/>
          <w:sz w:val="20"/>
          <w:szCs w:val="20"/>
          <w:lang w:val="sr-Cyrl-CS"/>
        </w:rPr>
        <w:t>није условљено њеном формалном регистрацијом у неком примарном регистрационом органу (</w:t>
      </w:r>
      <w:r w:rsidR="00D736AD" w:rsidRPr="00020765">
        <w:rPr>
          <w:rFonts w:ascii="Verdana" w:hAnsi="Verdana" w:cs="Verdana"/>
          <w:color w:val="003366"/>
          <w:sz w:val="20"/>
          <w:szCs w:val="20"/>
          <w:lang w:val="sr-Cyrl-CS"/>
        </w:rPr>
        <w:t>огранак</w:t>
      </w:r>
      <w:r w:rsidR="00BC11B4" w:rsidRPr="00020765">
        <w:rPr>
          <w:rFonts w:ascii="Verdana" w:hAnsi="Verdana" w:cs="Verdana"/>
          <w:color w:val="003366"/>
          <w:sz w:val="20"/>
          <w:szCs w:val="20"/>
          <w:lang w:val="sr-Cyrl-CS"/>
        </w:rPr>
        <w:t xml:space="preserve"> и сл.</w:t>
      </w:r>
      <w:r w:rsidRPr="00020765">
        <w:rPr>
          <w:rFonts w:ascii="Verdana" w:hAnsi="Verdana" w:cs="Verdana"/>
          <w:color w:val="003366"/>
          <w:sz w:val="20"/>
          <w:szCs w:val="20"/>
          <w:lang w:val="sr-Cyrl-CS"/>
        </w:rPr>
        <w:t>)</w:t>
      </w:r>
      <w:r w:rsidR="00D736AD" w:rsidRPr="00020765">
        <w:rPr>
          <w:rFonts w:ascii="Verdana" w:hAnsi="Verdana" w:cs="Verdana"/>
          <w:color w:val="003366"/>
          <w:sz w:val="20"/>
          <w:szCs w:val="20"/>
          <w:lang w:val="sr-Cyrl-CS"/>
        </w:rPr>
        <w:t xml:space="preserve">. </w:t>
      </w:r>
      <w:r w:rsidR="00706684" w:rsidRPr="00062689">
        <w:rPr>
          <w:rFonts w:ascii="Verdana" w:hAnsi="Verdana" w:cs="Verdana"/>
          <w:color w:val="003366"/>
          <w:sz w:val="20"/>
          <w:szCs w:val="20"/>
          <w:lang w:val="sr-Cyrl-CS"/>
        </w:rPr>
        <w:t>Циљ јесте да се прикупе информације о свим локацијама на којима пословни субјекат обавља делатност</w:t>
      </w:r>
      <w:r w:rsidR="00706684">
        <w:rPr>
          <w:rFonts w:ascii="Verdana" w:hAnsi="Verdana" w:cs="Verdana"/>
          <w:color w:val="003366"/>
          <w:sz w:val="20"/>
          <w:szCs w:val="20"/>
          <w:lang w:val="sr-Cyrl-CS"/>
        </w:rPr>
        <w:t xml:space="preserve">. </w:t>
      </w:r>
      <w:r w:rsidRPr="00020765">
        <w:rPr>
          <w:rFonts w:ascii="Verdana" w:hAnsi="Verdana" w:cs="Verdana"/>
          <w:color w:val="003366"/>
          <w:sz w:val="20"/>
          <w:szCs w:val="20"/>
          <w:lang w:val="sr-Cyrl-CS"/>
        </w:rPr>
        <w:t>На истој локацији може се обављати више делатности.</w:t>
      </w:r>
    </w:p>
    <w:p w:rsidR="00C64060" w:rsidRPr="00020765" w:rsidRDefault="00C64060" w:rsidP="00E10D82">
      <w:pPr>
        <w:spacing w:before="120" w:line="264"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Без обзира на то колико се делатности обавља на једној локацији, та локација у оквиру пословног субјекта чини једну локалну јединицу. </w:t>
      </w:r>
    </w:p>
    <w:p w:rsidR="00C64060" w:rsidRPr="00020765" w:rsidRDefault="00C64060" w:rsidP="00E10D82">
      <w:pPr>
        <w:spacing w:before="120" w:line="264"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За статистику је важно да располаже подацима о свим локацијама на којима одређени субјект обавља пословне активности. У случају да пословни субјект обавља делатност нпр. у </w:t>
      </w:r>
      <w:r w:rsidRPr="00020765">
        <w:rPr>
          <w:rFonts w:ascii="Verdana" w:hAnsi="Verdana" w:cs="Verdana"/>
          <w:color w:val="003366"/>
          <w:sz w:val="20"/>
          <w:szCs w:val="20"/>
          <w:lang w:val="sr-Cyrl-CS"/>
        </w:rPr>
        <w:lastRenderedPageBreak/>
        <w:t>улици „Н..</w:t>
      </w:r>
      <w:r w:rsidR="002B389E"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М.</w:t>
      </w:r>
      <w:r w:rsidR="002B389E"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w:t>
      </w:r>
      <w:r w:rsidR="00BC11B4"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на два кућна броја, рецимо 22 и 37, то су две локалне јединице, </w:t>
      </w:r>
      <w:r w:rsidR="003169A1" w:rsidRPr="00020765">
        <w:rPr>
          <w:rFonts w:ascii="Verdana" w:hAnsi="Verdana" w:cs="Verdana"/>
          <w:color w:val="003366"/>
          <w:sz w:val="20"/>
          <w:szCs w:val="20"/>
          <w:lang w:val="sr-Cyrl-CS"/>
        </w:rPr>
        <w:t>према</w:t>
      </w:r>
      <w:r w:rsidRPr="00020765">
        <w:rPr>
          <w:rFonts w:ascii="Verdana" w:hAnsi="Verdana" w:cs="Verdana"/>
          <w:color w:val="003366"/>
          <w:sz w:val="20"/>
          <w:szCs w:val="20"/>
          <w:lang w:val="sr-Cyrl-CS"/>
        </w:rPr>
        <w:t xml:space="preserve"> наведеним </w:t>
      </w:r>
      <w:r w:rsidR="003169A1" w:rsidRPr="00020765">
        <w:rPr>
          <w:rFonts w:ascii="Verdana" w:hAnsi="Verdana" w:cs="Verdana"/>
          <w:color w:val="003366"/>
          <w:sz w:val="20"/>
          <w:szCs w:val="20"/>
          <w:lang w:val="sr-Cyrl-CS"/>
        </w:rPr>
        <w:t>критеријумима за идентификовање локалне јединице</w:t>
      </w:r>
      <w:r w:rsidRPr="00020765">
        <w:rPr>
          <w:rFonts w:ascii="Verdana" w:hAnsi="Verdana" w:cs="Verdana"/>
          <w:color w:val="003366"/>
          <w:sz w:val="20"/>
          <w:szCs w:val="20"/>
          <w:lang w:val="sr-Cyrl-CS"/>
        </w:rPr>
        <w:t xml:space="preserve">. </w:t>
      </w:r>
    </w:p>
    <w:p w:rsidR="00C64060" w:rsidRPr="00020765" w:rsidRDefault="00C64060"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Локална јединица </w:t>
      </w:r>
      <w:r w:rsidR="000B3AB2" w:rsidRPr="00020765">
        <w:rPr>
          <w:rFonts w:ascii="Verdana" w:hAnsi="Verdana" w:cs="Verdana"/>
          <w:color w:val="003366"/>
          <w:sz w:val="20"/>
          <w:szCs w:val="20"/>
          <w:lang w:val="sr-Cyrl-CS"/>
        </w:rPr>
        <w:t xml:space="preserve">такође </w:t>
      </w:r>
      <w:r w:rsidRPr="00020765">
        <w:rPr>
          <w:rFonts w:ascii="Verdana" w:hAnsi="Verdana" w:cs="Verdana"/>
          <w:color w:val="003366"/>
          <w:sz w:val="20"/>
          <w:szCs w:val="20"/>
          <w:lang w:val="sr-Cyrl-CS"/>
        </w:rPr>
        <w:t xml:space="preserve">може обављати </w:t>
      </w:r>
      <w:r w:rsidR="000B3AB2" w:rsidRPr="00020765">
        <w:rPr>
          <w:rFonts w:ascii="Verdana" w:hAnsi="Verdana" w:cs="Verdana"/>
          <w:color w:val="003366"/>
          <w:sz w:val="20"/>
          <w:szCs w:val="20"/>
        </w:rPr>
        <w:t xml:space="preserve">и </w:t>
      </w:r>
      <w:r w:rsidRPr="00020765">
        <w:rPr>
          <w:rFonts w:ascii="Verdana" w:hAnsi="Verdana" w:cs="Verdana"/>
          <w:color w:val="003366"/>
          <w:sz w:val="20"/>
          <w:szCs w:val="20"/>
          <w:lang w:val="sr-Cyrl-CS"/>
        </w:rPr>
        <w:t>само помоћне делатности за потребе пословног субјекта.</w:t>
      </w:r>
    </w:p>
    <w:p w:rsidR="002F669D" w:rsidRPr="00020765" w:rsidRDefault="00C64060" w:rsidP="00B75FBC">
      <w:pPr>
        <w:spacing w:before="120" w:line="276" w:lineRule="auto"/>
        <w:ind w:firstLine="397"/>
        <w:jc w:val="both"/>
        <w:rPr>
          <w:rFonts w:ascii="Verdana" w:hAnsi="Verdana" w:cs="Verdana"/>
          <w:color w:val="003366"/>
          <w:sz w:val="20"/>
          <w:szCs w:val="20"/>
          <w:lang w:val="ru-RU"/>
        </w:rPr>
      </w:pPr>
      <w:r w:rsidRPr="00020765">
        <w:rPr>
          <w:rFonts w:ascii="Verdana" w:hAnsi="Verdana" w:cs="Verdana"/>
          <w:color w:val="003366"/>
          <w:sz w:val="20"/>
          <w:szCs w:val="20"/>
          <w:lang w:val="ru-RU"/>
        </w:rPr>
        <w:t xml:space="preserve">Ако радник ради на више места (одржавање или надгледање) или код куће, у таквим случајевима локална јединица је место одакле долазе инструкције-упутства за рад или одакле је рад организован. </w:t>
      </w:r>
    </w:p>
    <w:p w:rsidR="00C64060" w:rsidRPr="00020765" w:rsidRDefault="00C64060" w:rsidP="00B75FBC">
      <w:pPr>
        <w:spacing w:before="120" w:line="276" w:lineRule="auto"/>
        <w:ind w:firstLine="397"/>
        <w:jc w:val="both"/>
        <w:rPr>
          <w:rFonts w:ascii="Verdana" w:hAnsi="Verdana" w:cs="Verdana"/>
          <w:color w:val="003366"/>
          <w:sz w:val="20"/>
          <w:szCs w:val="20"/>
          <w:lang w:val="ru-RU"/>
        </w:rPr>
      </w:pPr>
      <w:r w:rsidRPr="00020765">
        <w:rPr>
          <w:rFonts w:ascii="Verdana" w:hAnsi="Verdana" w:cs="Verdana"/>
          <w:color w:val="003366"/>
          <w:sz w:val="20"/>
          <w:szCs w:val="20"/>
          <w:lang w:val="ru-RU"/>
        </w:rPr>
        <w:t xml:space="preserve">Локална јединица требало би да буде смештена у оквиру </w:t>
      </w:r>
      <w:r w:rsidRPr="00020765">
        <w:rPr>
          <w:rFonts w:ascii="Verdana" w:hAnsi="Verdana" w:cs="Verdana"/>
          <w:b/>
          <w:color w:val="003366"/>
          <w:sz w:val="20"/>
          <w:szCs w:val="20"/>
          <w:lang w:val="ru-RU"/>
        </w:rPr>
        <w:t>трајне или полутрајне грађевине</w:t>
      </w:r>
      <w:r w:rsidRPr="00020765">
        <w:rPr>
          <w:rFonts w:ascii="Verdana" w:hAnsi="Verdana" w:cs="Verdana"/>
          <w:color w:val="003366"/>
          <w:sz w:val="20"/>
          <w:szCs w:val="20"/>
          <w:lang w:val="ru-RU"/>
        </w:rPr>
        <w:t xml:space="preserve"> (зграде</w:t>
      </w:r>
      <w:r w:rsidR="002F669D" w:rsidRPr="00020765">
        <w:rPr>
          <w:rFonts w:ascii="Verdana" w:hAnsi="Verdana" w:cs="Verdana"/>
          <w:color w:val="003366"/>
          <w:sz w:val="20"/>
          <w:szCs w:val="20"/>
          <w:lang w:val="ru-RU"/>
        </w:rPr>
        <w:t>).</w:t>
      </w:r>
    </w:p>
    <w:p w:rsidR="00C64060" w:rsidRPr="00020765" w:rsidRDefault="00C64060" w:rsidP="00E10D82">
      <w:pPr>
        <w:pStyle w:val="Stylemet3BottomSinglesolidlineCustomColorRGB249"/>
        <w:pBdr>
          <w:bottom w:val="single" w:sz="18" w:space="1" w:color="FBBB97"/>
        </w:pBdr>
        <w:spacing w:before="360"/>
      </w:pPr>
      <w:r w:rsidRPr="00020765">
        <w:t xml:space="preserve">Врсте локалних јединица: </w:t>
      </w:r>
    </w:p>
    <w:p w:rsidR="00C64060" w:rsidRPr="00020765" w:rsidRDefault="00C64060" w:rsidP="00B75FBC">
      <w:pPr>
        <w:spacing w:before="120" w:line="276" w:lineRule="auto"/>
        <w:ind w:left="216" w:firstLine="397"/>
        <w:jc w:val="both"/>
        <w:rPr>
          <w:rFonts w:ascii="Verdana" w:hAnsi="Verdana" w:cs="Verdana"/>
          <w:i/>
          <w:iCs/>
          <w:color w:val="003366"/>
          <w:sz w:val="20"/>
          <w:szCs w:val="20"/>
          <w:lang w:val="sr-Cyrl-CS"/>
        </w:rPr>
      </w:pPr>
      <w:r w:rsidRPr="00020765">
        <w:rPr>
          <w:rFonts w:ascii="Verdana" w:hAnsi="Verdana" w:cs="Verdana"/>
          <w:b/>
          <w:bCs/>
          <w:i/>
          <w:iCs/>
          <w:color w:val="003366"/>
          <w:sz w:val="20"/>
          <w:szCs w:val="20"/>
          <w:lang w:val="sr-Cyrl-CS"/>
        </w:rPr>
        <w:t>Локална јединица – седиште</w:t>
      </w:r>
    </w:p>
    <w:p w:rsidR="002F669D" w:rsidRPr="00020765" w:rsidRDefault="002F669D" w:rsidP="00B75FBC">
      <w:pPr>
        <w:spacing w:before="120" w:line="276" w:lineRule="auto"/>
        <w:ind w:left="216"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Локална јединица </w:t>
      </w:r>
      <w:r w:rsidR="001A3446"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седиште</w:t>
      </w:r>
      <w:r w:rsidR="001A3446"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је</w:t>
      </w:r>
      <w:r w:rsidR="001A3446" w:rsidRPr="00020765">
        <w:rPr>
          <w:rFonts w:ascii="Verdana" w:hAnsi="Verdana" w:cs="Verdana"/>
          <w:color w:val="003366"/>
          <w:sz w:val="20"/>
          <w:szCs w:val="20"/>
          <w:lang w:val="sr-Cyrl-CS"/>
        </w:rPr>
        <w:t>сте</w:t>
      </w:r>
      <w:r w:rsidRPr="00020765">
        <w:rPr>
          <w:rFonts w:ascii="Verdana" w:hAnsi="Verdana" w:cs="Verdana"/>
          <w:color w:val="003366"/>
          <w:sz w:val="20"/>
          <w:szCs w:val="20"/>
          <w:lang w:val="sr-Cyrl-CS"/>
        </w:rPr>
        <w:t xml:space="preserve"> локална јединица у којој је смештен центар управљања пословног субјекта. </w:t>
      </w:r>
    </w:p>
    <w:p w:rsidR="00BA720B" w:rsidRPr="00020765" w:rsidRDefault="00E706A4" w:rsidP="00B75FBC">
      <w:pPr>
        <w:spacing w:before="120" w:line="276" w:lineRule="auto"/>
        <w:ind w:left="216"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Иако л</w:t>
      </w:r>
      <w:r w:rsidR="001A3446" w:rsidRPr="00020765">
        <w:rPr>
          <w:rFonts w:ascii="Verdana" w:hAnsi="Verdana" w:cs="Verdana"/>
          <w:color w:val="003366"/>
          <w:sz w:val="20"/>
          <w:szCs w:val="20"/>
          <w:lang w:val="sr-Cyrl-CS"/>
        </w:rPr>
        <w:t>окална јединица –</w:t>
      </w:r>
      <w:r w:rsidR="00C64060" w:rsidRPr="00020765">
        <w:rPr>
          <w:rFonts w:ascii="Verdana" w:hAnsi="Verdana" w:cs="Verdana"/>
          <w:color w:val="003366"/>
          <w:sz w:val="20"/>
          <w:szCs w:val="20"/>
          <w:lang w:val="sr-Cyrl-CS"/>
        </w:rPr>
        <w:t xml:space="preserve"> седиште</w:t>
      </w:r>
      <w:r w:rsidR="001A3446" w:rsidRPr="00020765">
        <w:rPr>
          <w:rFonts w:ascii="Verdana" w:hAnsi="Verdana" w:cs="Verdana"/>
          <w:color w:val="003366"/>
          <w:sz w:val="20"/>
          <w:szCs w:val="20"/>
          <w:lang w:val="sr-Cyrl-CS"/>
        </w:rPr>
        <w:t>,</w:t>
      </w:r>
      <w:r w:rsidR="00C64060" w:rsidRPr="00020765">
        <w:rPr>
          <w:rFonts w:ascii="Verdana" w:hAnsi="Verdana" w:cs="Verdana"/>
          <w:color w:val="003366"/>
          <w:sz w:val="20"/>
          <w:szCs w:val="20"/>
          <w:lang w:val="sr-Cyrl-CS"/>
        </w:rPr>
        <w:t xml:space="preserve"> </w:t>
      </w:r>
      <w:r w:rsidR="00234E45" w:rsidRPr="00020765">
        <w:rPr>
          <w:rFonts w:ascii="Verdana" w:hAnsi="Verdana" w:cs="Verdana"/>
          <w:color w:val="003366"/>
          <w:sz w:val="20"/>
          <w:szCs w:val="20"/>
          <w:lang w:val="sr-Cyrl-CS"/>
        </w:rPr>
        <w:t xml:space="preserve">најчешће одговара </w:t>
      </w:r>
      <w:r w:rsidR="00C64060" w:rsidRPr="00020765">
        <w:rPr>
          <w:rFonts w:ascii="Verdana" w:hAnsi="Verdana" w:cs="Verdana"/>
          <w:color w:val="003366"/>
          <w:sz w:val="20"/>
          <w:szCs w:val="20"/>
          <w:lang w:val="sr-Cyrl-CS"/>
        </w:rPr>
        <w:t>регистровано</w:t>
      </w:r>
      <w:r w:rsidR="00234E45" w:rsidRPr="00020765">
        <w:rPr>
          <w:rFonts w:ascii="Verdana" w:hAnsi="Verdana" w:cs="Verdana"/>
          <w:color w:val="003366"/>
          <w:sz w:val="20"/>
          <w:szCs w:val="20"/>
          <w:lang w:val="sr-Cyrl-CS"/>
        </w:rPr>
        <w:t>м</w:t>
      </w:r>
      <w:r w:rsidR="00C64060" w:rsidRPr="00020765">
        <w:rPr>
          <w:rFonts w:ascii="Verdana" w:hAnsi="Verdana" w:cs="Verdana"/>
          <w:color w:val="003366"/>
          <w:sz w:val="20"/>
          <w:szCs w:val="20"/>
          <w:lang w:val="sr-Cyrl-CS"/>
        </w:rPr>
        <w:t xml:space="preserve"> седишт</w:t>
      </w:r>
      <w:r w:rsidR="00234E45" w:rsidRPr="00020765">
        <w:rPr>
          <w:rFonts w:ascii="Verdana" w:hAnsi="Verdana" w:cs="Verdana"/>
          <w:color w:val="003366"/>
          <w:sz w:val="20"/>
          <w:szCs w:val="20"/>
          <w:lang w:val="sr-Cyrl-CS"/>
        </w:rPr>
        <w:t>у</w:t>
      </w:r>
      <w:r w:rsidR="00C64060" w:rsidRPr="00020765">
        <w:rPr>
          <w:rFonts w:ascii="Verdana" w:hAnsi="Verdana" w:cs="Verdana"/>
          <w:color w:val="003366"/>
          <w:sz w:val="20"/>
          <w:szCs w:val="20"/>
          <w:lang w:val="sr-Cyrl-CS"/>
        </w:rPr>
        <w:t xml:space="preserve"> пословног субјекта</w:t>
      </w:r>
      <w:r w:rsidRPr="00020765">
        <w:rPr>
          <w:rFonts w:ascii="Verdana" w:hAnsi="Verdana" w:cs="Verdana"/>
          <w:color w:val="003366"/>
          <w:sz w:val="20"/>
          <w:szCs w:val="20"/>
          <w:lang w:val="sr-Cyrl-CS"/>
        </w:rPr>
        <w:t>, постоје и другачији случајеви и тада се треба држати горе наведене дефиниције</w:t>
      </w:r>
      <w:r w:rsidR="00C64060" w:rsidRPr="00020765">
        <w:rPr>
          <w:rFonts w:ascii="Verdana" w:hAnsi="Verdana" w:cs="Verdana"/>
          <w:color w:val="003366"/>
          <w:sz w:val="20"/>
          <w:szCs w:val="20"/>
          <w:lang w:val="sr-Cyrl-CS"/>
        </w:rPr>
        <w:t xml:space="preserve">. Сваки пословни субјект мора имати </w:t>
      </w:r>
      <w:r w:rsidR="008817D4" w:rsidRPr="00020765">
        <w:rPr>
          <w:rFonts w:ascii="Verdana" w:hAnsi="Verdana" w:cs="Verdana"/>
          <w:color w:val="003366"/>
          <w:sz w:val="20"/>
          <w:szCs w:val="20"/>
          <w:lang w:val="sr-Cyrl-CS"/>
        </w:rPr>
        <w:t xml:space="preserve">макар </w:t>
      </w:r>
      <w:r w:rsidR="00C64060" w:rsidRPr="00020765">
        <w:rPr>
          <w:rFonts w:ascii="Verdana" w:hAnsi="Verdana" w:cs="Verdana"/>
          <w:color w:val="003366"/>
          <w:sz w:val="20"/>
          <w:szCs w:val="20"/>
          <w:lang w:val="sr-Cyrl-CS"/>
        </w:rPr>
        <w:t xml:space="preserve">једну локалну јединицу </w:t>
      </w:r>
      <w:r w:rsidR="008817D4" w:rsidRPr="00020765">
        <w:rPr>
          <w:rFonts w:ascii="Verdana" w:hAnsi="Verdana" w:cs="Verdana"/>
          <w:color w:val="003366"/>
          <w:sz w:val="20"/>
          <w:szCs w:val="20"/>
          <w:lang w:val="sr-Cyrl-CS"/>
        </w:rPr>
        <w:t>–</w:t>
      </w:r>
      <w:r w:rsidR="00234E45" w:rsidRPr="00020765">
        <w:rPr>
          <w:rFonts w:ascii="Verdana" w:hAnsi="Verdana" w:cs="Verdana"/>
          <w:color w:val="003366"/>
          <w:sz w:val="20"/>
          <w:szCs w:val="20"/>
          <w:lang w:val="sr-Cyrl-CS"/>
        </w:rPr>
        <w:t xml:space="preserve"> </w:t>
      </w:r>
      <w:r w:rsidR="008817D4" w:rsidRPr="00020765">
        <w:rPr>
          <w:rFonts w:ascii="Verdana" w:hAnsi="Verdana" w:cs="Verdana"/>
          <w:color w:val="003366"/>
          <w:sz w:val="20"/>
          <w:szCs w:val="20"/>
          <w:lang w:val="sr-Cyrl-CS"/>
        </w:rPr>
        <w:t xml:space="preserve">локалну јединицу </w:t>
      </w:r>
      <w:r w:rsidR="00C64060" w:rsidRPr="00020765">
        <w:rPr>
          <w:rFonts w:ascii="Verdana" w:hAnsi="Verdana" w:cs="Verdana"/>
          <w:color w:val="003366"/>
          <w:sz w:val="20"/>
          <w:szCs w:val="20"/>
          <w:lang w:val="sr-Cyrl-CS"/>
        </w:rPr>
        <w:t xml:space="preserve">седиште. Пословни субјект не може бити без седишта, нити може имати два или више седишта. Подаци који се дају за локалну јединицу седиште односе се само на ту локацију. У случају да пословни субјект обавља делатност само на тој локацији </w:t>
      </w:r>
      <w:r w:rsidR="00E0280B" w:rsidRPr="00020765">
        <w:rPr>
          <w:rFonts w:ascii="Verdana" w:hAnsi="Verdana" w:cs="Verdana"/>
          <w:color w:val="003366"/>
          <w:sz w:val="20"/>
          <w:szCs w:val="20"/>
          <w:lang w:val="sr-Cyrl-CS"/>
        </w:rPr>
        <w:t>(тј. нема других лок</w:t>
      </w:r>
      <w:r w:rsidR="00E929F7" w:rsidRPr="00020765">
        <w:rPr>
          <w:rFonts w:ascii="Verdana" w:hAnsi="Verdana" w:cs="Verdana"/>
          <w:color w:val="003366"/>
          <w:sz w:val="20"/>
          <w:szCs w:val="20"/>
          <w:lang w:val="sr-Cyrl-CS"/>
        </w:rPr>
        <w:t>а</w:t>
      </w:r>
      <w:r w:rsidR="00E0280B" w:rsidRPr="00020765">
        <w:rPr>
          <w:rFonts w:ascii="Verdana" w:hAnsi="Verdana" w:cs="Verdana"/>
          <w:color w:val="003366"/>
          <w:sz w:val="20"/>
          <w:szCs w:val="20"/>
          <w:lang w:val="sr-Cyrl-CS"/>
        </w:rPr>
        <w:t>лних јединица)</w:t>
      </w:r>
      <w:r w:rsidR="001A3446" w:rsidRPr="00020765">
        <w:rPr>
          <w:rFonts w:ascii="Verdana" w:hAnsi="Verdana" w:cs="Verdana"/>
          <w:color w:val="003366"/>
          <w:sz w:val="20"/>
          <w:szCs w:val="20"/>
          <w:lang w:val="sr-Cyrl-CS"/>
        </w:rPr>
        <w:t>,</w:t>
      </w:r>
      <w:r w:rsidR="00E0280B" w:rsidRPr="00020765">
        <w:rPr>
          <w:rFonts w:ascii="Verdana" w:hAnsi="Verdana" w:cs="Verdana"/>
          <w:color w:val="003366"/>
          <w:sz w:val="20"/>
          <w:szCs w:val="20"/>
          <w:lang w:val="sr-Cyrl-CS"/>
        </w:rPr>
        <w:t xml:space="preserve"> </w:t>
      </w:r>
      <w:r w:rsidR="00C64060" w:rsidRPr="00020765">
        <w:rPr>
          <w:rFonts w:ascii="Verdana" w:hAnsi="Verdana" w:cs="Verdana"/>
          <w:color w:val="003366"/>
          <w:sz w:val="20"/>
          <w:szCs w:val="20"/>
          <w:lang w:val="sr-Cyrl-CS"/>
        </w:rPr>
        <w:t>тада се подаци односе и на пословни субјект у целини.</w:t>
      </w:r>
    </w:p>
    <w:p w:rsidR="00C64060" w:rsidRPr="00020765" w:rsidRDefault="00BA720B" w:rsidP="00B75FBC">
      <w:pPr>
        <w:spacing w:before="120" w:line="276" w:lineRule="auto"/>
        <w:ind w:left="216"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Постоје случајеви да у регистрованом седишту (</w:t>
      </w:r>
      <w:r w:rsidR="001E40AE" w:rsidRPr="00020765">
        <w:rPr>
          <w:rFonts w:ascii="Verdana" w:hAnsi="Verdana" w:cs="Verdana"/>
          <w:color w:val="003366"/>
          <w:sz w:val="20"/>
          <w:szCs w:val="20"/>
          <w:lang w:val="sr-Cyrl-CS"/>
        </w:rPr>
        <w:t xml:space="preserve">у </w:t>
      </w:r>
      <w:r w:rsidRPr="00020765">
        <w:rPr>
          <w:rFonts w:ascii="Verdana" w:hAnsi="Verdana" w:cs="Verdana"/>
          <w:color w:val="003366"/>
          <w:sz w:val="20"/>
          <w:szCs w:val="20"/>
          <w:lang w:val="sr-Cyrl-CS"/>
        </w:rPr>
        <w:t>АПР</w:t>
      </w:r>
      <w:r w:rsidR="00BC11B4" w:rsidRPr="00020765">
        <w:rPr>
          <w:rFonts w:ascii="Verdana" w:hAnsi="Verdana" w:cs="Verdana"/>
          <w:color w:val="003366"/>
          <w:sz w:val="20"/>
          <w:szCs w:val="20"/>
          <w:lang w:val="sr-Cyrl-CS"/>
        </w:rPr>
        <w:t>-у</w:t>
      </w:r>
      <w:r w:rsidRPr="00020765">
        <w:rPr>
          <w:rFonts w:ascii="Verdana" w:hAnsi="Verdana" w:cs="Verdana"/>
          <w:color w:val="003366"/>
          <w:sz w:val="20"/>
          <w:szCs w:val="20"/>
          <w:lang w:val="sr-Cyrl-CS"/>
        </w:rPr>
        <w:t xml:space="preserve">) нема радника, или су ту само повремено и не обављају никакву активност, а да је пословни субјект (привредно друштво) активан. </w:t>
      </w:r>
      <w:r w:rsidR="00D15123" w:rsidRPr="00020765">
        <w:rPr>
          <w:rFonts w:ascii="Verdana" w:hAnsi="Verdana" w:cs="Verdana"/>
          <w:color w:val="003366"/>
          <w:sz w:val="20"/>
          <w:szCs w:val="20"/>
          <w:lang w:val="sr-Cyrl-CS"/>
        </w:rPr>
        <w:t xml:space="preserve">Као </w:t>
      </w:r>
      <w:r w:rsidRPr="00020765">
        <w:rPr>
          <w:rFonts w:ascii="Verdana" w:hAnsi="Verdana" w:cs="Verdana"/>
          <w:color w:val="003366"/>
          <w:sz w:val="20"/>
          <w:szCs w:val="20"/>
          <w:lang w:val="sr-Cyrl-CS"/>
        </w:rPr>
        <w:t>локална јединица – седиште</w:t>
      </w:r>
      <w:r w:rsidR="001A3446" w:rsidRPr="00020765">
        <w:rPr>
          <w:rFonts w:ascii="Verdana" w:hAnsi="Verdana" w:cs="Verdana"/>
          <w:color w:val="003366"/>
          <w:sz w:val="20"/>
          <w:szCs w:val="20"/>
          <w:lang w:val="sr-Cyrl-CS"/>
        </w:rPr>
        <w:t>,</w:t>
      </w:r>
      <w:r w:rsidRPr="00020765">
        <w:rPr>
          <w:rFonts w:ascii="Verdana" w:hAnsi="Verdana" w:cs="Verdana"/>
          <w:color w:val="003366"/>
          <w:sz w:val="20"/>
          <w:szCs w:val="20"/>
          <w:lang w:val="sr-Cyrl-CS"/>
        </w:rPr>
        <w:t xml:space="preserve"> одређује </w:t>
      </w:r>
      <w:r w:rsidR="00D15123" w:rsidRPr="00020765">
        <w:rPr>
          <w:rFonts w:ascii="Verdana" w:hAnsi="Verdana" w:cs="Verdana"/>
          <w:color w:val="003366"/>
          <w:sz w:val="20"/>
          <w:szCs w:val="20"/>
          <w:lang w:val="sr-Cyrl-CS"/>
        </w:rPr>
        <w:t xml:space="preserve">се </w:t>
      </w:r>
      <w:r w:rsidRPr="00020765">
        <w:rPr>
          <w:rFonts w:ascii="Verdana" w:hAnsi="Verdana" w:cs="Verdana"/>
          <w:color w:val="003366"/>
          <w:sz w:val="20"/>
          <w:szCs w:val="20"/>
          <w:lang w:val="sr-Cyrl-CS"/>
        </w:rPr>
        <w:t>она локална јединиц</w:t>
      </w:r>
      <w:r w:rsidR="00234E45" w:rsidRPr="00020765">
        <w:rPr>
          <w:rFonts w:ascii="Verdana" w:hAnsi="Verdana" w:cs="Verdana"/>
          <w:color w:val="003366"/>
          <w:sz w:val="20"/>
          <w:szCs w:val="20"/>
          <w:lang w:val="sr-Cyrl-CS"/>
        </w:rPr>
        <w:t>а</w:t>
      </w:r>
      <w:r w:rsidRPr="00020765">
        <w:rPr>
          <w:rFonts w:ascii="Verdana" w:hAnsi="Verdana" w:cs="Verdana"/>
          <w:color w:val="003366"/>
          <w:sz w:val="20"/>
          <w:szCs w:val="20"/>
          <w:lang w:val="sr-Cyrl-CS"/>
        </w:rPr>
        <w:t xml:space="preserve"> у којој је смештен центар управљања за то привредно друштво. </w:t>
      </w:r>
    </w:p>
    <w:p w:rsidR="00C64060" w:rsidRPr="00020765" w:rsidRDefault="00C64060" w:rsidP="00B75FBC">
      <w:pPr>
        <w:spacing w:before="120" w:line="276" w:lineRule="auto"/>
        <w:ind w:left="216" w:firstLine="397"/>
        <w:jc w:val="both"/>
        <w:rPr>
          <w:rFonts w:ascii="Verdana" w:hAnsi="Verdana" w:cs="Verdana"/>
          <w:color w:val="003366"/>
          <w:sz w:val="20"/>
          <w:szCs w:val="20"/>
          <w:lang w:val="sr-Cyrl-CS"/>
        </w:rPr>
      </w:pPr>
      <w:r w:rsidRPr="00020765">
        <w:rPr>
          <w:rFonts w:ascii="Verdana" w:hAnsi="Verdana" w:cs="Verdana"/>
          <w:b/>
          <w:bCs/>
          <w:i/>
          <w:iCs/>
          <w:color w:val="003366"/>
          <w:sz w:val="20"/>
          <w:szCs w:val="20"/>
          <w:lang w:val="sr-Cyrl-CS"/>
        </w:rPr>
        <w:t>Локална јединица која није седиште</w:t>
      </w:r>
      <w:r w:rsidRPr="00020765">
        <w:rPr>
          <w:rFonts w:ascii="Verdana" w:hAnsi="Verdana" w:cs="Verdana"/>
          <w:color w:val="003366"/>
          <w:sz w:val="20"/>
          <w:szCs w:val="20"/>
          <w:lang w:val="sr-Cyrl-CS"/>
        </w:rPr>
        <w:t xml:space="preserve"> </w:t>
      </w:r>
    </w:p>
    <w:p w:rsidR="00C64060" w:rsidRPr="00020765" w:rsidRDefault="00C64060" w:rsidP="00B75FBC">
      <w:pPr>
        <w:spacing w:before="120" w:line="276" w:lineRule="auto"/>
        <w:ind w:left="216"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Сви остали издвојени делови пословног субјекта на другим локацијама (на територији Републике) јесу локалне јединице</w:t>
      </w:r>
      <w:r w:rsidR="001A3446" w:rsidRPr="00020765">
        <w:rPr>
          <w:rFonts w:ascii="Verdana" w:hAnsi="Verdana" w:cs="Verdana"/>
          <w:color w:val="003366"/>
          <w:sz w:val="20"/>
          <w:szCs w:val="20"/>
          <w:lang w:val="sr-Cyrl-CS"/>
        </w:rPr>
        <w:t xml:space="preserve"> –</w:t>
      </w:r>
      <w:r w:rsidR="00E706A4" w:rsidRPr="00020765">
        <w:rPr>
          <w:rFonts w:ascii="Verdana" w:hAnsi="Verdana" w:cs="Verdana"/>
          <w:color w:val="003366"/>
          <w:sz w:val="20"/>
          <w:szCs w:val="20"/>
          <w:lang w:val="sr-Cyrl-CS"/>
        </w:rPr>
        <w:t xml:space="preserve"> не</w:t>
      </w:r>
      <w:r w:rsidR="001A3446" w:rsidRPr="00020765">
        <w:rPr>
          <w:rFonts w:ascii="Verdana" w:hAnsi="Verdana" w:cs="Verdana"/>
          <w:color w:val="003366"/>
          <w:sz w:val="20"/>
          <w:szCs w:val="20"/>
          <w:lang w:val="sr-Cyrl-CS"/>
        </w:rPr>
        <w:t xml:space="preserve"> </w:t>
      </w:r>
      <w:r w:rsidR="00E706A4" w:rsidRPr="00020765">
        <w:rPr>
          <w:rFonts w:ascii="Verdana" w:hAnsi="Verdana" w:cs="Verdana"/>
          <w:color w:val="003366"/>
          <w:sz w:val="20"/>
          <w:szCs w:val="20"/>
          <w:lang w:val="sr-Cyrl-CS"/>
        </w:rPr>
        <w:t>седишта</w:t>
      </w:r>
      <w:r w:rsidRPr="00020765">
        <w:rPr>
          <w:rFonts w:ascii="Verdana" w:hAnsi="Verdana" w:cs="Verdana"/>
          <w:color w:val="003366"/>
          <w:sz w:val="20"/>
          <w:szCs w:val="20"/>
          <w:lang w:val="sr-Cyrl-CS"/>
        </w:rPr>
        <w:t xml:space="preserve">. </w:t>
      </w:r>
    </w:p>
    <w:p w:rsidR="004D2016" w:rsidRPr="00A5624E" w:rsidRDefault="00A5624E" w:rsidP="008309E4">
      <w:pPr>
        <w:pStyle w:val="Met2"/>
        <w:pBdr>
          <w:bottom w:val="single" w:sz="18" w:space="1" w:color="FBBB97"/>
        </w:pBdr>
        <w:spacing w:before="280"/>
      </w:pPr>
      <w:r w:rsidRPr="00A5624E">
        <w:t>Делатност</w:t>
      </w:r>
    </w:p>
    <w:p w:rsidR="00A5624E" w:rsidRPr="00020765" w:rsidRDefault="00A5624E"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Делатност се обавља кад су опрема, рад, производне технике, информационе мреже и производи организовани на такав начин да воде до стварања конкретних добара или услуга. Сваку делатност одређују три елемента: ресурси који улазе у процес производње, сам процес производње и добијени производ (добро или услуга).   </w:t>
      </w:r>
    </w:p>
    <w:p w:rsidR="00A5624E" w:rsidRPr="00020765" w:rsidRDefault="00A5624E"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Не постоји директна повезаност између делатности и занимања. То значи да радници различитих занимања могу обављати исту делатност.  </w:t>
      </w:r>
    </w:p>
    <w:p w:rsidR="00DB0EC4" w:rsidRDefault="00A5624E" w:rsidP="00B75FBC">
      <w:pPr>
        <w:spacing w:before="120" w:line="276" w:lineRule="auto"/>
        <w:ind w:firstLine="397"/>
        <w:jc w:val="both"/>
        <w:rPr>
          <w:rFonts w:ascii="Verdana" w:hAnsi="Verdana" w:cs="Verdana"/>
          <w:color w:val="003366"/>
          <w:sz w:val="20"/>
          <w:szCs w:val="20"/>
          <w:lang w:val="sr-Cyrl-CS"/>
        </w:rPr>
      </w:pPr>
      <w:r w:rsidRPr="00020765">
        <w:rPr>
          <w:rFonts w:ascii="Verdana" w:hAnsi="Verdana" w:cs="Verdana"/>
          <w:color w:val="003366"/>
          <w:sz w:val="20"/>
          <w:szCs w:val="20"/>
          <w:lang w:val="sr-Cyrl-CS"/>
        </w:rPr>
        <w:t xml:space="preserve">У локалној јединици се узимају делатности које се </w:t>
      </w:r>
      <w:r w:rsidR="00706684">
        <w:rPr>
          <w:rFonts w:ascii="Verdana" w:hAnsi="Verdana" w:cs="Verdana"/>
          <w:color w:val="003366"/>
          <w:sz w:val="20"/>
          <w:szCs w:val="20"/>
          <w:lang w:val="sr-Cyrl-CS"/>
        </w:rPr>
        <w:t xml:space="preserve">заиста </w:t>
      </w:r>
      <w:r w:rsidRPr="00020765">
        <w:rPr>
          <w:rFonts w:ascii="Verdana" w:hAnsi="Verdana" w:cs="Verdana"/>
          <w:color w:val="003366"/>
          <w:sz w:val="20"/>
          <w:szCs w:val="20"/>
          <w:lang w:val="sr-Cyrl-CS"/>
        </w:rPr>
        <w:t>обављају у локалној јединици, чак и</w:t>
      </w:r>
      <w:r w:rsidR="001A3446" w:rsidRPr="00020765">
        <w:rPr>
          <w:rFonts w:ascii="Verdana" w:hAnsi="Verdana" w:cs="Verdana"/>
          <w:color w:val="003366"/>
          <w:sz w:val="20"/>
          <w:szCs w:val="20"/>
          <w:lang w:val="sr-Cyrl-CS"/>
        </w:rPr>
        <w:t xml:space="preserve"> </w:t>
      </w:r>
      <w:r w:rsidRPr="00020765">
        <w:rPr>
          <w:rFonts w:ascii="Verdana" w:hAnsi="Verdana" w:cs="Verdana"/>
          <w:color w:val="003366"/>
          <w:sz w:val="20"/>
          <w:szCs w:val="20"/>
          <w:lang w:val="sr-Cyrl-CS"/>
        </w:rPr>
        <w:t>ако су помоћне у оквиру пословног субјекта.</w:t>
      </w:r>
    </w:p>
    <w:p w:rsidR="00A5624E" w:rsidRPr="00DB0EC4" w:rsidRDefault="00A5624E" w:rsidP="00B75FBC">
      <w:pPr>
        <w:spacing w:before="120" w:line="276" w:lineRule="auto"/>
        <w:ind w:firstLine="397"/>
        <w:jc w:val="both"/>
        <w:rPr>
          <w:rFonts w:ascii="Verdana" w:hAnsi="Verdana" w:cs="Verdana"/>
          <w:color w:val="003366"/>
          <w:sz w:val="2"/>
          <w:szCs w:val="2"/>
          <w:lang w:val="sr-Cyrl-CS"/>
        </w:rPr>
      </w:pPr>
    </w:p>
    <w:p w:rsidR="00A5624E" w:rsidRPr="00A5624E" w:rsidRDefault="00A5624E" w:rsidP="00E10D82">
      <w:pPr>
        <w:pStyle w:val="Stylemet3BottomSinglesolidlineCustomColorRGB249"/>
        <w:pBdr>
          <w:bottom w:val="single" w:sz="18" w:space="1" w:color="FBBB97"/>
        </w:pBdr>
        <w:spacing w:before="360"/>
      </w:pPr>
      <w:r w:rsidRPr="00A5624E">
        <w:t>Регистрована делатност</w:t>
      </w:r>
    </w:p>
    <w:p w:rsidR="004D2016" w:rsidRDefault="00C64060" w:rsidP="00B75FBC">
      <w:pPr>
        <w:spacing w:before="120" w:line="276" w:lineRule="auto"/>
        <w:ind w:firstLine="397"/>
        <w:jc w:val="both"/>
        <w:rPr>
          <w:rFonts w:ascii="Verdana" w:hAnsi="Verdana" w:cs="Verdana"/>
          <w:color w:val="003366"/>
          <w:lang w:val="sr-Cyrl-CS"/>
        </w:rPr>
      </w:pPr>
      <w:r w:rsidRPr="00E93DA1">
        <w:rPr>
          <w:rFonts w:ascii="Verdana" w:hAnsi="Verdana" w:cs="Verdana"/>
          <w:color w:val="003366"/>
          <w:sz w:val="20"/>
          <w:szCs w:val="20"/>
          <w:lang w:val="sr-Cyrl-CS"/>
        </w:rPr>
        <w:t>То је делатност (делатности) коју пословни субјект (при</w:t>
      </w:r>
      <w:r w:rsidR="001A3446" w:rsidRPr="00E93DA1">
        <w:rPr>
          <w:rFonts w:ascii="Verdana" w:hAnsi="Verdana" w:cs="Verdana"/>
          <w:color w:val="003366"/>
          <w:sz w:val="20"/>
          <w:szCs w:val="20"/>
          <w:lang w:val="sr-Cyrl-CS"/>
        </w:rPr>
        <w:t>вредно друштво, јавно предузеће</w:t>
      </w:r>
      <w:r w:rsidRPr="00E93DA1">
        <w:rPr>
          <w:rFonts w:ascii="Verdana" w:hAnsi="Verdana" w:cs="Verdana"/>
          <w:color w:val="003366"/>
          <w:sz w:val="20"/>
          <w:szCs w:val="20"/>
          <w:lang w:val="sr-Cyrl-CS"/>
        </w:rPr>
        <w:t xml:space="preserve"> и остали) пријављује приликом регистрације у </w:t>
      </w:r>
      <w:r w:rsidR="00D15123" w:rsidRPr="00E93DA1">
        <w:rPr>
          <w:rFonts w:ascii="Verdana" w:hAnsi="Verdana" w:cs="Verdana"/>
          <w:color w:val="003366"/>
          <w:sz w:val="20"/>
          <w:szCs w:val="20"/>
          <w:lang w:val="sr-Cyrl-CS"/>
        </w:rPr>
        <w:t xml:space="preserve">органу </w:t>
      </w:r>
      <w:r w:rsidRPr="00E93DA1">
        <w:rPr>
          <w:rFonts w:ascii="Verdana" w:hAnsi="Verdana" w:cs="Verdana"/>
          <w:color w:val="003366"/>
          <w:sz w:val="20"/>
          <w:szCs w:val="20"/>
          <w:lang w:val="sr-Cyrl-CS"/>
        </w:rPr>
        <w:t>кој</w:t>
      </w:r>
      <w:r w:rsidR="00D15123" w:rsidRPr="00E93DA1">
        <w:rPr>
          <w:rFonts w:ascii="Verdana" w:hAnsi="Verdana" w:cs="Verdana"/>
          <w:color w:val="003366"/>
          <w:sz w:val="20"/>
          <w:szCs w:val="20"/>
          <w:lang w:val="sr-Cyrl-CS"/>
        </w:rPr>
        <w:t>и</w:t>
      </w:r>
      <w:r w:rsidRPr="00E93DA1">
        <w:rPr>
          <w:rFonts w:ascii="Verdana" w:hAnsi="Verdana" w:cs="Verdana"/>
          <w:color w:val="003366"/>
          <w:sz w:val="20"/>
          <w:szCs w:val="20"/>
          <w:lang w:val="sr-Cyrl-CS"/>
        </w:rPr>
        <w:t xml:space="preserve"> је надлеж</w:t>
      </w:r>
      <w:r w:rsidR="00D15123" w:rsidRPr="00E93DA1">
        <w:rPr>
          <w:rFonts w:ascii="Verdana" w:hAnsi="Verdana" w:cs="Verdana"/>
          <w:color w:val="003366"/>
          <w:sz w:val="20"/>
          <w:szCs w:val="20"/>
          <w:lang w:val="sr-Cyrl-CS"/>
        </w:rPr>
        <w:t>ан</w:t>
      </w:r>
      <w:r w:rsidRPr="00E93DA1">
        <w:rPr>
          <w:rFonts w:ascii="Verdana" w:hAnsi="Verdana" w:cs="Verdana"/>
          <w:color w:val="003366"/>
          <w:sz w:val="20"/>
          <w:szCs w:val="20"/>
          <w:lang w:val="sr-Cyrl-CS"/>
        </w:rPr>
        <w:t xml:space="preserve"> за регистрацију</w:t>
      </w:r>
      <w:r w:rsidRPr="00E0280B">
        <w:rPr>
          <w:rFonts w:ascii="Verdana" w:hAnsi="Verdana" w:cs="Verdana"/>
          <w:color w:val="003366"/>
          <w:lang w:val="sr-Cyrl-CS"/>
        </w:rPr>
        <w:t xml:space="preserve">. </w:t>
      </w:r>
    </w:p>
    <w:p w:rsidR="00DB0EC4" w:rsidRDefault="00DB0EC4" w:rsidP="00B75FBC">
      <w:pPr>
        <w:spacing w:before="120" w:line="276" w:lineRule="auto"/>
        <w:ind w:firstLine="397"/>
        <w:jc w:val="both"/>
        <w:rPr>
          <w:rFonts w:ascii="Verdana" w:hAnsi="Verdana" w:cs="Verdana"/>
          <w:color w:val="003366"/>
          <w:lang w:val="sr-Cyrl-CS"/>
        </w:rPr>
      </w:pPr>
    </w:p>
    <w:p w:rsidR="00E10D82" w:rsidRDefault="00E10D82" w:rsidP="00B75FBC">
      <w:pPr>
        <w:spacing w:before="120" w:line="276" w:lineRule="auto"/>
        <w:ind w:firstLine="397"/>
        <w:jc w:val="both"/>
        <w:rPr>
          <w:rFonts w:ascii="Verdana" w:hAnsi="Verdana" w:cs="Verdana"/>
          <w:color w:val="003366"/>
          <w:lang w:val="sr-Cyrl-CS"/>
        </w:rPr>
      </w:pPr>
    </w:p>
    <w:p w:rsidR="00B61037" w:rsidRPr="00776AA4" w:rsidRDefault="00B61037" w:rsidP="00305332">
      <w:pPr>
        <w:pStyle w:val="Stylemet3BottomSinglesolidlineCustomColorRGB249"/>
        <w:pBdr>
          <w:bottom w:val="single" w:sz="18" w:space="1" w:color="FBBB97"/>
        </w:pBdr>
        <w:spacing w:before="360"/>
      </w:pPr>
      <w:r w:rsidRPr="00776AA4">
        <w:t>Статистичка делатност</w:t>
      </w:r>
    </w:p>
    <w:p w:rsidR="00C64060" w:rsidRPr="00E93DA1" w:rsidRDefault="007E65B0"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Регистрована и статистичка делатност се не морају подударати. У статистичком систему, самим тим и у овом истраживању</w:t>
      </w:r>
      <w:r w:rsidR="00BD5ED5" w:rsidRPr="00E93DA1">
        <w:rPr>
          <w:rFonts w:ascii="Verdana" w:hAnsi="Verdana" w:cs="Verdana"/>
          <w:color w:val="003366"/>
          <w:sz w:val="20"/>
          <w:szCs w:val="20"/>
          <w:lang w:val="sr-Cyrl-CS"/>
        </w:rPr>
        <w:t>,</w:t>
      </w:r>
      <w:r w:rsidRPr="00E93DA1">
        <w:rPr>
          <w:rFonts w:ascii="Verdana" w:hAnsi="Verdana" w:cs="Verdana"/>
          <w:color w:val="003366"/>
          <w:sz w:val="20"/>
          <w:szCs w:val="20"/>
          <w:lang w:val="sr-Cyrl-CS"/>
        </w:rPr>
        <w:t xml:space="preserve"> </w:t>
      </w:r>
      <w:r w:rsidRPr="00E93DA1">
        <w:rPr>
          <w:rFonts w:ascii="Verdana" w:hAnsi="Verdana" w:cs="Verdana"/>
          <w:b/>
          <w:color w:val="003366"/>
          <w:sz w:val="20"/>
          <w:szCs w:val="20"/>
          <w:lang w:val="sr-Cyrl-CS"/>
        </w:rPr>
        <w:t>прати се статистичка делатност</w:t>
      </w:r>
      <w:r w:rsidR="00A5624E" w:rsidRPr="00E93DA1">
        <w:rPr>
          <w:rFonts w:ascii="Verdana" w:hAnsi="Verdana" w:cs="Verdana"/>
          <w:b/>
          <w:color w:val="003366"/>
          <w:sz w:val="20"/>
          <w:szCs w:val="20"/>
          <w:lang w:val="sr-Cyrl-CS"/>
        </w:rPr>
        <w:t xml:space="preserve">, </w:t>
      </w:r>
      <w:r w:rsidR="008817D4" w:rsidRPr="00E93DA1">
        <w:rPr>
          <w:rFonts w:ascii="Verdana" w:hAnsi="Verdana" w:cs="Verdana"/>
          <w:b/>
          <w:color w:val="003366"/>
          <w:sz w:val="20"/>
          <w:szCs w:val="20"/>
          <w:lang w:val="sr-Cyrl-CS"/>
        </w:rPr>
        <w:t xml:space="preserve">а </w:t>
      </w:r>
      <w:r w:rsidR="00A5624E" w:rsidRPr="00E93DA1">
        <w:rPr>
          <w:rFonts w:ascii="Verdana" w:hAnsi="Verdana" w:cs="Verdana"/>
          <w:b/>
          <w:color w:val="003366"/>
          <w:sz w:val="20"/>
          <w:szCs w:val="20"/>
          <w:lang w:val="sr-Cyrl-CS"/>
        </w:rPr>
        <w:t>то је</w:t>
      </w:r>
      <w:r w:rsidR="00F467B4" w:rsidRPr="00E93DA1">
        <w:rPr>
          <w:rFonts w:ascii="Verdana" w:hAnsi="Verdana" w:cs="Verdana"/>
          <w:b/>
          <w:color w:val="003366"/>
          <w:sz w:val="20"/>
          <w:szCs w:val="20"/>
          <w:lang w:val="sr-Cyrl-CS"/>
        </w:rPr>
        <w:t xml:space="preserve"> делатност коју пословни субјект </w:t>
      </w:r>
      <w:r w:rsidR="008817D4" w:rsidRPr="00E93DA1">
        <w:rPr>
          <w:rFonts w:ascii="Verdana" w:hAnsi="Verdana" w:cs="Verdana"/>
          <w:b/>
          <w:color w:val="003366"/>
          <w:sz w:val="20"/>
          <w:szCs w:val="20"/>
          <w:lang w:val="sr-Cyrl-CS"/>
        </w:rPr>
        <w:t>реално</w:t>
      </w:r>
      <w:r w:rsidR="00F467B4" w:rsidRPr="00E93DA1">
        <w:rPr>
          <w:rFonts w:ascii="Verdana" w:hAnsi="Verdana" w:cs="Verdana"/>
          <w:b/>
          <w:color w:val="003366"/>
          <w:sz w:val="20"/>
          <w:szCs w:val="20"/>
          <w:lang w:val="sr-Cyrl-CS"/>
        </w:rPr>
        <w:t xml:space="preserve"> обавља</w:t>
      </w:r>
      <w:r w:rsidRPr="00E93DA1">
        <w:rPr>
          <w:rFonts w:ascii="Verdana" w:hAnsi="Verdana" w:cs="Verdana"/>
          <w:color w:val="003366"/>
          <w:sz w:val="20"/>
          <w:szCs w:val="20"/>
          <w:lang w:val="sr-Cyrl-CS"/>
        </w:rPr>
        <w:t xml:space="preserve">. </w:t>
      </w:r>
    </w:p>
    <w:p w:rsidR="00087A7B" w:rsidRPr="00E93DA1" w:rsidRDefault="00B61037"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Статистичке д</w:t>
      </w:r>
      <w:r w:rsidR="00BA720B" w:rsidRPr="00E93DA1">
        <w:rPr>
          <w:rFonts w:ascii="Verdana" w:hAnsi="Verdana" w:cs="Verdana"/>
          <w:color w:val="003366"/>
          <w:sz w:val="20"/>
          <w:szCs w:val="20"/>
          <w:lang w:val="sr-Cyrl-CS"/>
        </w:rPr>
        <w:t>елатност</w:t>
      </w:r>
      <w:r w:rsidRPr="00E93DA1">
        <w:rPr>
          <w:rFonts w:ascii="Verdana" w:hAnsi="Verdana" w:cs="Verdana"/>
          <w:color w:val="003366"/>
          <w:sz w:val="20"/>
          <w:szCs w:val="20"/>
          <w:lang w:val="sr-Cyrl-CS"/>
        </w:rPr>
        <w:t>и</w:t>
      </w:r>
      <w:r w:rsidR="00BA720B" w:rsidRPr="00E93DA1">
        <w:rPr>
          <w:rFonts w:ascii="Verdana" w:hAnsi="Verdana" w:cs="Verdana"/>
          <w:color w:val="003366"/>
          <w:sz w:val="20"/>
          <w:szCs w:val="20"/>
          <w:lang w:val="sr-Cyrl-CS"/>
        </w:rPr>
        <w:t xml:space="preserve"> је могуће поделити на две врсте у зависности од </w:t>
      </w:r>
      <w:r w:rsidR="00214BB6" w:rsidRPr="00E93DA1">
        <w:rPr>
          <w:rFonts w:ascii="Verdana" w:hAnsi="Verdana" w:cs="Verdana"/>
          <w:color w:val="003366"/>
          <w:sz w:val="20"/>
          <w:szCs w:val="20"/>
          <w:lang w:val="sr-Cyrl-CS"/>
        </w:rPr>
        <w:t>односа према тржишту</w:t>
      </w:r>
      <w:r w:rsidR="00E0280B" w:rsidRPr="00E93DA1">
        <w:rPr>
          <w:rFonts w:ascii="Verdana" w:hAnsi="Verdana" w:cs="Verdana"/>
          <w:color w:val="003366"/>
          <w:sz w:val="20"/>
          <w:szCs w:val="20"/>
          <w:lang w:val="sr-Cyrl-CS"/>
        </w:rPr>
        <w:t xml:space="preserve"> и то су:</w:t>
      </w:r>
      <w:r w:rsidR="00214BB6" w:rsidRPr="00E93DA1">
        <w:rPr>
          <w:rFonts w:ascii="Verdana" w:hAnsi="Verdana" w:cs="Verdana"/>
          <w:color w:val="003366"/>
          <w:sz w:val="20"/>
          <w:szCs w:val="20"/>
          <w:lang w:val="sr-Cyrl-CS"/>
        </w:rPr>
        <w:t xml:space="preserve"> тржишне делатности и помоћне делатности. Делатности су тржишне уколико </w:t>
      </w:r>
      <w:r w:rsidR="009E5428" w:rsidRPr="00E93DA1">
        <w:rPr>
          <w:rFonts w:ascii="Verdana" w:hAnsi="Verdana" w:cs="Verdana"/>
          <w:color w:val="003366"/>
          <w:sz w:val="20"/>
          <w:szCs w:val="20"/>
          <w:lang w:val="sr-Cyrl-CS"/>
        </w:rPr>
        <w:t xml:space="preserve">се </w:t>
      </w:r>
      <w:r w:rsidR="00214BB6" w:rsidRPr="00E93DA1">
        <w:rPr>
          <w:rFonts w:ascii="Verdana" w:hAnsi="Verdana" w:cs="Verdana"/>
          <w:color w:val="003366"/>
          <w:sz w:val="20"/>
          <w:szCs w:val="20"/>
          <w:lang w:val="sr-Cyrl-CS"/>
        </w:rPr>
        <w:t xml:space="preserve">њени резултати тј. производи или услуге </w:t>
      </w:r>
      <w:r w:rsidR="009E5428" w:rsidRPr="00E93DA1">
        <w:rPr>
          <w:rFonts w:ascii="Verdana" w:hAnsi="Verdana" w:cs="Verdana"/>
          <w:color w:val="003366"/>
          <w:sz w:val="20"/>
          <w:szCs w:val="20"/>
          <w:lang w:val="sr-Cyrl-CS"/>
        </w:rPr>
        <w:t xml:space="preserve">реализују на тржишту. </w:t>
      </w:r>
      <w:r w:rsidR="00F83432" w:rsidRPr="00E93DA1">
        <w:rPr>
          <w:rFonts w:ascii="Verdana" w:hAnsi="Verdana" w:cs="Verdana"/>
          <w:color w:val="003366"/>
          <w:sz w:val="20"/>
          <w:szCs w:val="20"/>
          <w:lang w:val="sr-Cyrl-CS"/>
        </w:rPr>
        <w:t xml:space="preserve">Претежна делатност се одређује искључиво из скупа тржишних делатности. </w:t>
      </w:r>
    </w:p>
    <w:p w:rsidR="009E5428" w:rsidRPr="00E93DA1" w:rsidRDefault="00F83432"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За разлику од тржишних, п</w:t>
      </w:r>
      <w:r w:rsidR="009E5428" w:rsidRPr="00E93DA1">
        <w:rPr>
          <w:rFonts w:ascii="Verdana" w:hAnsi="Verdana" w:cs="Verdana"/>
          <w:color w:val="003366"/>
          <w:sz w:val="20"/>
          <w:szCs w:val="20"/>
          <w:lang w:val="sr-Cyrl-CS"/>
        </w:rPr>
        <w:t>омоћне делатности служе за интерну употребу, тј. омогућавају обављање тржишних делатности.</w:t>
      </w:r>
    </w:p>
    <w:p w:rsidR="00C64060" w:rsidRPr="00E0280B" w:rsidRDefault="00C64060" w:rsidP="00305332">
      <w:pPr>
        <w:pStyle w:val="Stylemet3BottomSinglesolidlineCustomColorRGB249"/>
        <w:pBdr>
          <w:bottom w:val="single" w:sz="18" w:space="1" w:color="FBBB97"/>
        </w:pBdr>
        <w:spacing w:before="360"/>
      </w:pPr>
      <w:r w:rsidRPr="00E0280B">
        <w:t>Помоћна делатност</w:t>
      </w:r>
    </w:p>
    <w:p w:rsidR="00C64060" w:rsidRPr="00E93DA1" w:rsidRDefault="00C64060"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 xml:space="preserve">Већина пословних субјеката не може да обавља тржишно оријентисане делатности ако не ангажује један број радника на пословима и задацима који се третирају као тзв. помоћне делатности. То су обично </w:t>
      </w:r>
      <w:r w:rsidRPr="00E93DA1">
        <w:rPr>
          <w:rFonts w:ascii="Verdana" w:hAnsi="Verdana" w:cs="Verdana"/>
          <w:b/>
          <w:color w:val="003366"/>
          <w:sz w:val="20"/>
          <w:szCs w:val="20"/>
          <w:lang w:val="sr-Cyrl-CS"/>
        </w:rPr>
        <w:t>рачуноводство, саобраћај, складиштење, набавке, оправке и одржавање</w:t>
      </w:r>
      <w:r w:rsidRPr="00E93DA1">
        <w:rPr>
          <w:rFonts w:ascii="Verdana" w:hAnsi="Verdana" w:cs="Verdana"/>
          <w:color w:val="003366"/>
          <w:sz w:val="20"/>
          <w:szCs w:val="20"/>
          <w:lang w:val="sr-Cyrl-CS"/>
        </w:rPr>
        <w:t xml:space="preserve"> и сл. Помоћне делатности нису тржишно оријентисане него служе као помоћ (подршка) тржишно оријентисаним делатностима. То значи да </w:t>
      </w:r>
      <w:r w:rsidR="00087A7B" w:rsidRPr="00E93DA1">
        <w:rPr>
          <w:rFonts w:ascii="Verdana" w:hAnsi="Verdana" w:cs="Verdana"/>
          <w:color w:val="003366"/>
          <w:sz w:val="20"/>
          <w:szCs w:val="20"/>
          <w:lang w:val="sr-Cyrl-CS"/>
        </w:rPr>
        <w:t>добро</w:t>
      </w:r>
      <w:r w:rsidRPr="00E93DA1">
        <w:rPr>
          <w:rFonts w:ascii="Verdana" w:hAnsi="Verdana" w:cs="Verdana"/>
          <w:color w:val="003366"/>
          <w:sz w:val="20"/>
          <w:szCs w:val="20"/>
          <w:lang w:val="sr-Cyrl-CS"/>
        </w:rPr>
        <w:t xml:space="preserve"> или услуга помоћне делатности </w:t>
      </w:r>
      <w:r w:rsidR="00087A7B" w:rsidRPr="00E93DA1">
        <w:rPr>
          <w:rFonts w:ascii="Verdana" w:hAnsi="Verdana" w:cs="Verdana"/>
          <w:color w:val="003366"/>
          <w:sz w:val="20"/>
          <w:szCs w:val="20"/>
          <w:lang w:val="sr-Cyrl-CS"/>
        </w:rPr>
        <w:t>нису</w:t>
      </w:r>
      <w:r w:rsidRPr="00E93DA1">
        <w:rPr>
          <w:rFonts w:ascii="Verdana" w:hAnsi="Verdana" w:cs="Verdana"/>
          <w:color w:val="003366"/>
          <w:sz w:val="20"/>
          <w:szCs w:val="20"/>
          <w:lang w:val="sr-Cyrl-CS"/>
        </w:rPr>
        <w:t xml:space="preserve"> намењен</w:t>
      </w:r>
      <w:r w:rsidR="00087A7B" w:rsidRPr="00E93DA1">
        <w:rPr>
          <w:rFonts w:ascii="Verdana" w:hAnsi="Verdana" w:cs="Verdana"/>
          <w:color w:val="003366"/>
          <w:sz w:val="20"/>
          <w:szCs w:val="20"/>
          <w:lang w:val="sr-Cyrl-CS"/>
        </w:rPr>
        <w:t>и</w:t>
      </w:r>
      <w:r w:rsidRPr="00E93DA1">
        <w:rPr>
          <w:rFonts w:ascii="Verdana" w:hAnsi="Verdana" w:cs="Verdana"/>
          <w:color w:val="003366"/>
          <w:sz w:val="20"/>
          <w:szCs w:val="20"/>
          <w:lang w:val="sr-Cyrl-CS"/>
        </w:rPr>
        <w:t xml:space="preserve"> за употребу изван пословног субјекта. </w:t>
      </w:r>
    </w:p>
    <w:p w:rsidR="00C64060" w:rsidRPr="00E93DA1" w:rsidRDefault="00C64060"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Резултати (производи) помоћних делатности улазе у састав финалног производа тржишне делатности пословног субјекта.</w:t>
      </w:r>
    </w:p>
    <w:p w:rsidR="00087A7B" w:rsidRDefault="00265068"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 xml:space="preserve">Нису ретки случајеви да локална јединица у потпуности обавља помоћне делатности за </w:t>
      </w:r>
      <w:r w:rsidR="00800217" w:rsidRPr="007F6B90">
        <w:rPr>
          <w:rFonts w:ascii="Verdana" w:hAnsi="Verdana" w:cs="Verdana"/>
          <w:color w:val="003366"/>
          <w:sz w:val="20"/>
          <w:szCs w:val="20"/>
          <w:lang w:val="sr-Cyrl-CS"/>
        </w:rPr>
        <w:t>пословни субјект</w:t>
      </w:r>
      <w:r w:rsidRPr="00E93DA1">
        <w:rPr>
          <w:rFonts w:ascii="Verdana" w:hAnsi="Verdana" w:cs="Verdana"/>
          <w:color w:val="003366"/>
          <w:sz w:val="20"/>
          <w:szCs w:val="20"/>
          <w:lang w:val="sr-Cyrl-CS"/>
        </w:rPr>
        <w:t xml:space="preserve"> у целини. </w:t>
      </w:r>
    </w:p>
    <w:p w:rsidR="00356140" w:rsidRDefault="00356140" w:rsidP="00B75FBC">
      <w:pPr>
        <w:spacing w:before="120" w:line="276" w:lineRule="auto"/>
        <w:ind w:firstLine="397"/>
        <w:jc w:val="both"/>
        <w:rPr>
          <w:rFonts w:ascii="Verdana" w:hAnsi="Verdana" w:cs="Verdana"/>
          <w:color w:val="003366"/>
          <w:sz w:val="20"/>
          <w:szCs w:val="20"/>
          <w:lang w:val="sr-Cyrl-CS"/>
        </w:rPr>
      </w:pPr>
    </w:p>
    <w:p w:rsidR="00C04F6B" w:rsidRDefault="00C04F6B" w:rsidP="00B75FBC">
      <w:pPr>
        <w:spacing w:before="120" w:line="276" w:lineRule="auto"/>
        <w:ind w:firstLine="397"/>
        <w:jc w:val="both"/>
        <w:rPr>
          <w:rFonts w:ascii="Verdana" w:hAnsi="Verdana" w:cs="Verdana"/>
          <w:color w:val="003366"/>
          <w:sz w:val="20"/>
          <w:szCs w:val="20"/>
          <w:lang w:val="sr-Cyrl-CS"/>
        </w:rPr>
      </w:pPr>
    </w:p>
    <w:p w:rsidR="00C64060" w:rsidRPr="00AE4807" w:rsidRDefault="00087A7B" w:rsidP="00FD4D4F">
      <w:pPr>
        <w:pBdr>
          <w:top w:val="single" w:sz="4" w:space="1" w:color="F9A373"/>
          <w:left w:val="single" w:sz="4" w:space="4" w:color="F9A373"/>
          <w:bottom w:val="single" w:sz="4" w:space="1" w:color="F9A373"/>
          <w:right w:val="single" w:sz="4" w:space="4" w:color="F9A373"/>
        </w:pBdr>
        <w:spacing w:before="120" w:line="276" w:lineRule="auto"/>
        <w:ind w:firstLine="397"/>
        <w:jc w:val="both"/>
        <w:rPr>
          <w:rFonts w:ascii="Verdana" w:hAnsi="Verdana" w:cs="Verdana"/>
          <w:b/>
          <w:i/>
          <w:color w:val="003366"/>
          <w:sz w:val="20"/>
          <w:szCs w:val="20"/>
          <w:lang w:val="sr-Cyrl-CS"/>
        </w:rPr>
      </w:pPr>
      <w:r w:rsidRPr="00AE4807">
        <w:rPr>
          <w:rFonts w:ascii="Verdana" w:hAnsi="Verdana" w:cs="Verdana"/>
          <w:b/>
          <w:i/>
          <w:color w:val="003366"/>
          <w:sz w:val="20"/>
          <w:szCs w:val="20"/>
          <w:lang w:val="sr-Cyrl-CS"/>
        </w:rPr>
        <w:t xml:space="preserve">С обзиром </w:t>
      </w:r>
      <w:r w:rsidR="00566D36">
        <w:rPr>
          <w:rFonts w:ascii="Verdana" w:hAnsi="Verdana" w:cs="Verdana"/>
          <w:b/>
          <w:i/>
          <w:color w:val="003366"/>
          <w:sz w:val="20"/>
          <w:szCs w:val="20"/>
          <w:lang w:val="sr-Cyrl-CS"/>
        </w:rPr>
        <w:t xml:space="preserve">на то </w:t>
      </w:r>
      <w:r w:rsidRPr="00AE4807">
        <w:rPr>
          <w:rFonts w:ascii="Verdana" w:hAnsi="Verdana" w:cs="Verdana"/>
          <w:b/>
          <w:i/>
          <w:color w:val="003366"/>
          <w:sz w:val="20"/>
          <w:szCs w:val="20"/>
          <w:lang w:val="sr-Cyrl-CS"/>
        </w:rPr>
        <w:t xml:space="preserve">да помоћне делатности не дају </w:t>
      </w:r>
      <w:r w:rsidR="00ED5A3B" w:rsidRPr="00297C35">
        <w:rPr>
          <w:rFonts w:ascii="Verdana" w:hAnsi="Verdana" w:cs="Verdana"/>
          <w:b/>
          <w:i/>
          <w:color w:val="003366"/>
          <w:sz w:val="20"/>
          <w:szCs w:val="20"/>
          <w:lang w:val="sr-Cyrl-CS"/>
        </w:rPr>
        <w:t>директан</w:t>
      </w:r>
      <w:r w:rsidR="00ED5A3B">
        <w:rPr>
          <w:rFonts w:ascii="Verdana" w:hAnsi="Verdana" w:cs="Verdana"/>
          <w:b/>
          <w:i/>
          <w:color w:val="003366"/>
          <w:sz w:val="20"/>
          <w:szCs w:val="20"/>
          <w:lang w:val="sr-Cyrl-CS"/>
        </w:rPr>
        <w:t xml:space="preserve"> </w:t>
      </w:r>
      <w:r w:rsidRPr="00AE4807">
        <w:rPr>
          <w:rFonts w:ascii="Verdana" w:hAnsi="Verdana" w:cs="Verdana"/>
          <w:b/>
          <w:i/>
          <w:color w:val="003366"/>
          <w:sz w:val="20"/>
          <w:szCs w:val="20"/>
          <w:lang w:val="sr-Cyrl-CS"/>
        </w:rPr>
        <w:t>допринос бруто домаћем производу</w:t>
      </w:r>
      <w:r w:rsidR="00566D36">
        <w:rPr>
          <w:rFonts w:ascii="Verdana" w:hAnsi="Verdana" w:cs="Verdana"/>
          <w:b/>
          <w:i/>
          <w:color w:val="003366"/>
          <w:sz w:val="20"/>
          <w:szCs w:val="20"/>
          <w:lang w:val="sr-Cyrl-CS"/>
        </w:rPr>
        <w:t>,</w:t>
      </w:r>
      <w:r w:rsidRPr="00AE4807">
        <w:rPr>
          <w:rFonts w:ascii="Verdana" w:hAnsi="Verdana" w:cs="Verdana"/>
          <w:b/>
          <w:i/>
          <w:color w:val="003366"/>
          <w:sz w:val="20"/>
          <w:szCs w:val="20"/>
          <w:lang w:val="sr-Cyrl-CS"/>
        </w:rPr>
        <w:t xml:space="preserve"> </w:t>
      </w:r>
      <w:r w:rsidR="00ED5A3B">
        <w:rPr>
          <w:rFonts w:ascii="Verdana" w:hAnsi="Verdana" w:cs="Verdana"/>
          <w:b/>
          <w:i/>
          <w:color w:val="003366"/>
          <w:sz w:val="20"/>
          <w:szCs w:val="20"/>
          <w:lang w:val="sr-Cyrl-CS"/>
        </w:rPr>
        <w:t xml:space="preserve">њихово </w:t>
      </w:r>
      <w:r w:rsidRPr="00AE4807">
        <w:rPr>
          <w:rFonts w:ascii="Verdana" w:hAnsi="Verdana" w:cs="Verdana"/>
          <w:b/>
          <w:i/>
          <w:color w:val="003366"/>
          <w:sz w:val="20"/>
          <w:szCs w:val="20"/>
          <w:lang w:val="sr-Cyrl-CS"/>
        </w:rPr>
        <w:t xml:space="preserve">праћење </w:t>
      </w:r>
      <w:r w:rsidR="00ED5A3B">
        <w:rPr>
          <w:rFonts w:ascii="Verdana" w:hAnsi="Verdana" w:cs="Verdana"/>
          <w:b/>
          <w:i/>
          <w:color w:val="003366"/>
          <w:sz w:val="20"/>
          <w:szCs w:val="20"/>
          <w:lang w:val="sr-Cyrl-CS"/>
        </w:rPr>
        <w:t>треба поједноставити</w:t>
      </w:r>
      <w:r w:rsidRPr="00AE4807">
        <w:rPr>
          <w:rFonts w:ascii="Verdana" w:hAnsi="Verdana" w:cs="Verdana"/>
          <w:b/>
          <w:i/>
          <w:color w:val="003366"/>
          <w:sz w:val="20"/>
          <w:szCs w:val="20"/>
          <w:lang w:val="sr-Cyrl-CS"/>
        </w:rPr>
        <w:t>. Уколико се утврди да се на локацији обавља једна или више помоћних делатности</w:t>
      </w:r>
      <w:r w:rsidR="00566D36">
        <w:rPr>
          <w:rFonts w:ascii="Verdana" w:hAnsi="Verdana" w:cs="Verdana"/>
          <w:b/>
          <w:i/>
          <w:color w:val="003366"/>
          <w:sz w:val="20"/>
          <w:szCs w:val="20"/>
          <w:lang w:val="sr-Cyrl-CS"/>
        </w:rPr>
        <w:t>,</w:t>
      </w:r>
      <w:r w:rsidRPr="00AE4807">
        <w:rPr>
          <w:rFonts w:ascii="Verdana" w:hAnsi="Verdana" w:cs="Verdana"/>
          <w:b/>
          <w:i/>
          <w:color w:val="003366"/>
          <w:sz w:val="20"/>
          <w:szCs w:val="20"/>
          <w:lang w:val="sr-Cyrl-CS"/>
        </w:rPr>
        <w:t xml:space="preserve"> тада је довољно све помоћне делатности свести на једну</w:t>
      </w:r>
      <w:r w:rsidR="00ED5A3B">
        <w:rPr>
          <w:rFonts w:ascii="Verdana" w:hAnsi="Verdana" w:cs="Verdana"/>
          <w:b/>
          <w:i/>
          <w:color w:val="003366"/>
          <w:sz w:val="20"/>
          <w:szCs w:val="20"/>
          <w:lang w:val="sr-Cyrl-CS"/>
        </w:rPr>
        <w:t xml:space="preserve"> </w:t>
      </w:r>
      <w:r w:rsidRPr="00AE4807">
        <w:rPr>
          <w:rFonts w:ascii="Verdana" w:hAnsi="Verdana" w:cs="Verdana"/>
          <w:b/>
          <w:i/>
          <w:color w:val="003366"/>
          <w:sz w:val="20"/>
          <w:szCs w:val="20"/>
          <w:lang w:val="sr-Cyrl-CS"/>
        </w:rPr>
        <w:t>и доделити јој одговарајући шифру делатности</w:t>
      </w:r>
      <w:r w:rsidR="00566D36">
        <w:rPr>
          <w:rFonts w:ascii="Verdana" w:hAnsi="Verdana" w:cs="Verdana"/>
          <w:b/>
          <w:i/>
          <w:color w:val="003366"/>
          <w:sz w:val="20"/>
          <w:szCs w:val="20"/>
          <w:lang w:val="sr-Cyrl-CS"/>
        </w:rPr>
        <w:t>,</w:t>
      </w:r>
      <w:r w:rsidR="00297C35">
        <w:rPr>
          <w:rFonts w:ascii="Verdana" w:hAnsi="Verdana" w:cs="Verdana"/>
          <w:b/>
          <w:i/>
          <w:color w:val="003366"/>
          <w:sz w:val="20"/>
          <w:szCs w:val="20"/>
          <w:lang w:val="sr-Cyrl-CS"/>
        </w:rPr>
        <w:t xml:space="preserve"> као </w:t>
      </w:r>
      <w:r w:rsidRPr="00AE4807">
        <w:rPr>
          <w:rFonts w:ascii="Verdana" w:hAnsi="Verdana" w:cs="Verdana"/>
          <w:b/>
          <w:i/>
          <w:color w:val="003366"/>
          <w:sz w:val="20"/>
          <w:szCs w:val="20"/>
          <w:lang w:val="sr-Cyrl-CS"/>
        </w:rPr>
        <w:t>и индикат</w:t>
      </w:r>
      <w:r w:rsidR="00297C35">
        <w:rPr>
          <w:rFonts w:ascii="Verdana" w:hAnsi="Verdana" w:cs="Verdana"/>
          <w:b/>
          <w:i/>
          <w:color w:val="003366"/>
          <w:sz w:val="20"/>
          <w:szCs w:val="20"/>
          <w:lang w:val="sr-Cyrl-CS"/>
        </w:rPr>
        <w:t>ор да је делатност помоћна.</w:t>
      </w:r>
      <w:r w:rsidR="00566D36">
        <w:rPr>
          <w:rFonts w:ascii="Verdana" w:hAnsi="Verdana" w:cs="Verdana"/>
          <w:b/>
          <w:i/>
          <w:color w:val="003366"/>
          <w:sz w:val="20"/>
          <w:szCs w:val="20"/>
          <w:lang w:val="sr-Cyrl-CS"/>
        </w:rPr>
        <w:t xml:space="preserve"> </w:t>
      </w:r>
      <w:r w:rsidR="00297C35">
        <w:rPr>
          <w:rFonts w:ascii="Verdana" w:hAnsi="Verdana" w:cs="Verdana"/>
          <w:b/>
          <w:i/>
          <w:color w:val="003366"/>
          <w:sz w:val="20"/>
          <w:szCs w:val="20"/>
          <w:lang w:val="sr-Cyrl-CS"/>
        </w:rPr>
        <w:t>Запослени</w:t>
      </w:r>
      <w:r w:rsidRPr="00AE4807">
        <w:rPr>
          <w:rFonts w:ascii="Verdana" w:hAnsi="Verdana" w:cs="Verdana"/>
          <w:b/>
          <w:i/>
          <w:color w:val="003366"/>
          <w:sz w:val="20"/>
          <w:szCs w:val="20"/>
          <w:lang w:val="sr-Cyrl-CS"/>
        </w:rPr>
        <w:t xml:space="preserve"> из свих помоћних делатности збирно се приказују </w:t>
      </w:r>
      <w:r w:rsidR="00D2632D" w:rsidRPr="00AE4807">
        <w:rPr>
          <w:rFonts w:ascii="Verdana" w:hAnsi="Verdana" w:cs="Verdana"/>
          <w:b/>
          <w:i/>
          <w:color w:val="003366"/>
          <w:sz w:val="20"/>
          <w:szCs w:val="20"/>
          <w:lang w:val="sr-Cyrl-CS"/>
        </w:rPr>
        <w:t xml:space="preserve">у </w:t>
      </w:r>
      <w:r w:rsidRPr="00AE4807">
        <w:rPr>
          <w:rFonts w:ascii="Verdana" w:hAnsi="Verdana" w:cs="Verdana"/>
          <w:b/>
          <w:i/>
          <w:color w:val="003366"/>
          <w:sz w:val="20"/>
          <w:szCs w:val="20"/>
          <w:lang w:val="sr-Cyrl-CS"/>
        </w:rPr>
        <w:t>тој једној помоћној делатности.</w:t>
      </w:r>
      <w:r w:rsidR="00D2632D" w:rsidRPr="00AE4807">
        <w:rPr>
          <w:rFonts w:ascii="Verdana" w:hAnsi="Verdana" w:cs="Verdana"/>
          <w:b/>
          <w:i/>
          <w:color w:val="003366"/>
          <w:sz w:val="20"/>
          <w:szCs w:val="20"/>
          <w:lang w:val="sr-Cyrl-CS"/>
        </w:rPr>
        <w:t xml:space="preserve"> </w:t>
      </w:r>
    </w:p>
    <w:p w:rsidR="00D50F2E" w:rsidRPr="00AE4807" w:rsidRDefault="00AB1D91" w:rsidP="00FD4D4F">
      <w:pPr>
        <w:pBdr>
          <w:top w:val="single" w:sz="4" w:space="1" w:color="F9A373"/>
          <w:left w:val="single" w:sz="4" w:space="4" w:color="F9A373"/>
          <w:bottom w:val="single" w:sz="4" w:space="1" w:color="F9A373"/>
          <w:right w:val="single" w:sz="4" w:space="4" w:color="F9A373"/>
        </w:pBdr>
        <w:spacing w:before="120" w:line="276" w:lineRule="auto"/>
        <w:ind w:firstLine="397"/>
        <w:jc w:val="both"/>
        <w:rPr>
          <w:rFonts w:ascii="Verdana" w:hAnsi="Verdana" w:cs="Verdana"/>
          <w:b/>
          <w:i/>
          <w:color w:val="003366"/>
          <w:sz w:val="20"/>
          <w:szCs w:val="20"/>
          <w:lang w:val="sr-Latn-CS"/>
        </w:rPr>
      </w:pPr>
      <w:r>
        <w:rPr>
          <w:rFonts w:ascii="Verdana" w:hAnsi="Verdana" w:cs="Verdana"/>
          <w:b/>
          <w:i/>
          <w:color w:val="003366"/>
          <w:sz w:val="20"/>
          <w:szCs w:val="20"/>
          <w:lang w:val="sr-Cyrl-CS"/>
        </w:rPr>
        <w:t>Изузетак је</w:t>
      </w:r>
      <w:r w:rsidR="00297C35">
        <w:rPr>
          <w:rFonts w:ascii="Verdana" w:hAnsi="Verdana" w:cs="Verdana"/>
          <w:b/>
          <w:i/>
          <w:color w:val="003366"/>
          <w:sz w:val="20"/>
          <w:szCs w:val="20"/>
          <w:lang w:val="sr-Cyrl-CS"/>
        </w:rPr>
        <w:t xml:space="preserve"> п</w:t>
      </w:r>
      <w:r w:rsidR="00D50F2E" w:rsidRPr="00AE4807">
        <w:rPr>
          <w:rFonts w:ascii="Verdana" w:hAnsi="Verdana" w:cs="Verdana"/>
          <w:b/>
          <w:i/>
          <w:color w:val="003366"/>
          <w:sz w:val="20"/>
          <w:szCs w:val="20"/>
          <w:lang w:val="sr-Cyrl-CS"/>
        </w:rPr>
        <w:t>родаја</w:t>
      </w:r>
      <w:r w:rsidR="00ED5A3B">
        <w:rPr>
          <w:rFonts w:ascii="Verdana" w:hAnsi="Verdana" w:cs="Verdana"/>
          <w:b/>
          <w:i/>
          <w:color w:val="003366"/>
          <w:sz w:val="20"/>
          <w:szCs w:val="20"/>
          <w:lang w:val="sr-Cyrl-CS"/>
        </w:rPr>
        <w:t xml:space="preserve"> на мало</w:t>
      </w:r>
      <w:r w:rsidR="00D50F2E" w:rsidRPr="00AE4807">
        <w:rPr>
          <w:rFonts w:ascii="Verdana" w:hAnsi="Verdana" w:cs="Verdana"/>
          <w:b/>
          <w:i/>
          <w:color w:val="003366"/>
          <w:sz w:val="20"/>
          <w:szCs w:val="20"/>
          <w:lang w:val="sr-Cyrl-CS"/>
        </w:rPr>
        <w:t xml:space="preserve"> сопствених производа</w:t>
      </w:r>
      <w:r>
        <w:rPr>
          <w:rFonts w:ascii="Verdana" w:hAnsi="Verdana" w:cs="Verdana"/>
          <w:b/>
          <w:i/>
          <w:color w:val="003366"/>
          <w:sz w:val="20"/>
          <w:szCs w:val="20"/>
          <w:lang w:val="sr-Cyrl-CS"/>
        </w:rPr>
        <w:t>,</w:t>
      </w:r>
      <w:r w:rsidR="00297C35">
        <w:rPr>
          <w:rFonts w:ascii="Verdana" w:hAnsi="Verdana" w:cs="Verdana"/>
          <w:b/>
          <w:i/>
          <w:color w:val="003366"/>
          <w:sz w:val="20"/>
          <w:szCs w:val="20"/>
          <w:lang w:val="sr-Cyrl-CS"/>
        </w:rPr>
        <w:t xml:space="preserve"> која</w:t>
      </w:r>
      <w:r w:rsidR="00D50F2E" w:rsidRPr="00AE4807">
        <w:rPr>
          <w:rFonts w:ascii="Verdana" w:hAnsi="Verdana" w:cs="Verdana"/>
          <w:b/>
          <w:i/>
          <w:color w:val="003366"/>
          <w:sz w:val="20"/>
          <w:szCs w:val="20"/>
          <w:lang w:val="sr-Cyrl-CS"/>
        </w:rPr>
        <w:t xml:space="preserve"> </w:t>
      </w:r>
      <w:r w:rsidR="00C60A05">
        <w:rPr>
          <w:rFonts w:ascii="Verdana" w:hAnsi="Verdana" w:cs="Verdana"/>
          <w:b/>
          <w:i/>
          <w:color w:val="003366"/>
          <w:sz w:val="20"/>
          <w:szCs w:val="20"/>
          <w:lang w:val="sr-Cyrl-CS"/>
        </w:rPr>
        <w:t xml:space="preserve">по дефиницији </w:t>
      </w:r>
      <w:r w:rsidR="00D50F2E" w:rsidRPr="00AE4807">
        <w:rPr>
          <w:rFonts w:ascii="Verdana" w:hAnsi="Verdana" w:cs="Verdana"/>
          <w:b/>
          <w:i/>
          <w:color w:val="003366"/>
          <w:sz w:val="20"/>
          <w:szCs w:val="20"/>
          <w:lang w:val="sr-Cyrl-CS"/>
        </w:rPr>
        <w:t>представља помоћну делатност</w:t>
      </w:r>
      <w:r w:rsidR="00C60A05">
        <w:rPr>
          <w:rFonts w:ascii="Verdana" w:hAnsi="Verdana" w:cs="Verdana"/>
          <w:b/>
          <w:i/>
          <w:color w:val="003366"/>
          <w:sz w:val="20"/>
          <w:szCs w:val="20"/>
          <w:lang w:val="sr-Cyrl-CS"/>
        </w:rPr>
        <w:t>.</w:t>
      </w:r>
      <w:r w:rsidR="00D50F2E" w:rsidRPr="00AE4807">
        <w:rPr>
          <w:rFonts w:ascii="Verdana" w:hAnsi="Verdana" w:cs="Verdana"/>
          <w:b/>
          <w:i/>
          <w:color w:val="003366"/>
          <w:sz w:val="20"/>
          <w:szCs w:val="20"/>
          <w:lang w:val="sr-Cyrl-CS"/>
        </w:rPr>
        <w:t xml:space="preserve"> </w:t>
      </w:r>
      <w:r w:rsidR="00C60A05">
        <w:rPr>
          <w:rFonts w:ascii="Verdana" w:hAnsi="Verdana" w:cs="Verdana"/>
          <w:b/>
          <w:i/>
          <w:color w:val="003366"/>
          <w:sz w:val="20"/>
          <w:szCs w:val="20"/>
          <w:lang w:val="sr-Cyrl-CS"/>
        </w:rPr>
        <w:t xml:space="preserve">Због значаја праћења трговинске делатности, њу је неопходно увек приказати као помоћну делатност. </w:t>
      </w:r>
      <w:r w:rsidR="009F7DC1">
        <w:rPr>
          <w:rFonts w:ascii="Verdana" w:hAnsi="Verdana" w:cs="Verdana"/>
          <w:b/>
          <w:i/>
          <w:color w:val="003366"/>
          <w:sz w:val="20"/>
          <w:szCs w:val="20"/>
          <w:lang w:val="sr-Cyrl-CS"/>
        </w:rPr>
        <w:t>Дакле, у</w:t>
      </w:r>
      <w:r w:rsidR="00C60A05">
        <w:rPr>
          <w:rFonts w:ascii="Verdana" w:hAnsi="Verdana" w:cs="Verdana"/>
          <w:b/>
          <w:i/>
          <w:color w:val="003366"/>
          <w:sz w:val="20"/>
          <w:szCs w:val="20"/>
          <w:lang w:val="sr-Cyrl-CS"/>
        </w:rPr>
        <w:t xml:space="preserve"> случају да на локацији постоји још помоћних делатности </w:t>
      </w:r>
      <w:r w:rsidR="009F7DC1">
        <w:rPr>
          <w:rFonts w:ascii="Verdana" w:hAnsi="Verdana" w:cs="Verdana"/>
          <w:b/>
          <w:i/>
          <w:color w:val="003366"/>
          <w:sz w:val="20"/>
          <w:szCs w:val="20"/>
          <w:lang w:val="sr-Cyrl-CS"/>
        </w:rPr>
        <w:t xml:space="preserve">уз трговину на мало сопственим производима, </w:t>
      </w:r>
      <w:r w:rsidR="00C60A05">
        <w:rPr>
          <w:rFonts w:ascii="Verdana" w:hAnsi="Verdana" w:cs="Verdana"/>
          <w:b/>
          <w:i/>
          <w:color w:val="003366"/>
          <w:sz w:val="20"/>
          <w:szCs w:val="20"/>
          <w:lang w:val="sr-Cyrl-CS"/>
        </w:rPr>
        <w:t>њих треба приказати према принципу наведеном у претходном пасусу</w:t>
      </w:r>
      <w:r w:rsidR="009F7DC1">
        <w:rPr>
          <w:rFonts w:ascii="Verdana" w:hAnsi="Verdana" w:cs="Verdana"/>
          <w:b/>
          <w:i/>
          <w:color w:val="003366"/>
          <w:sz w:val="20"/>
          <w:szCs w:val="20"/>
          <w:lang w:val="sr-Cyrl-CS"/>
        </w:rPr>
        <w:t xml:space="preserve"> уз посебно приказану и трговинску делатност</w:t>
      </w:r>
      <w:r w:rsidR="00C60A05">
        <w:rPr>
          <w:rFonts w:ascii="Verdana" w:hAnsi="Verdana" w:cs="Verdana"/>
          <w:b/>
          <w:i/>
          <w:color w:val="003366"/>
          <w:sz w:val="20"/>
          <w:szCs w:val="20"/>
          <w:lang w:val="sr-Cyrl-CS"/>
        </w:rPr>
        <w:t>.</w:t>
      </w:r>
      <w:r w:rsidR="009F7DC1">
        <w:rPr>
          <w:rFonts w:ascii="Verdana" w:hAnsi="Verdana" w:cs="Verdana"/>
          <w:b/>
          <w:i/>
          <w:color w:val="003366"/>
          <w:sz w:val="20"/>
          <w:szCs w:val="20"/>
          <w:lang w:val="sr-Cyrl-CS"/>
        </w:rPr>
        <w:t xml:space="preserve"> </w:t>
      </w:r>
    </w:p>
    <w:p w:rsidR="004A4183" w:rsidRPr="004A4183" w:rsidRDefault="004A4183" w:rsidP="004A4183">
      <w:pPr>
        <w:pStyle w:val="StyleMet2NotBoldBottomSinglesolidlineCustomColorRGB"/>
        <w:numPr>
          <w:ilvl w:val="0"/>
          <w:numId w:val="0"/>
        </w:numPr>
        <w:pBdr>
          <w:bottom w:val="none" w:sz="0" w:space="0" w:color="auto"/>
        </w:pBdr>
        <w:spacing w:before="0" w:after="360"/>
        <w:ind w:left="2098"/>
        <w:rPr>
          <w:sz w:val="2"/>
          <w:szCs w:val="2"/>
        </w:rPr>
      </w:pPr>
    </w:p>
    <w:p w:rsidR="00DB0EC4" w:rsidRPr="00DB0EC4" w:rsidRDefault="00DB0EC4" w:rsidP="00DB0EC4">
      <w:pPr>
        <w:pStyle w:val="StyleMet2NotBoldBottomSinglesolidlineCustomColorRGB"/>
        <w:numPr>
          <w:ilvl w:val="0"/>
          <w:numId w:val="0"/>
        </w:numPr>
        <w:pBdr>
          <w:bottom w:val="none" w:sz="0" w:space="0" w:color="auto"/>
        </w:pBdr>
        <w:ind w:left="2098"/>
        <w:rPr>
          <w:sz w:val="2"/>
          <w:szCs w:val="2"/>
        </w:rPr>
      </w:pPr>
      <w:r>
        <w:br w:type="page"/>
      </w:r>
    </w:p>
    <w:p w:rsidR="00C64060" w:rsidRPr="00E0280B" w:rsidRDefault="00C64060" w:rsidP="00DB0EC4">
      <w:pPr>
        <w:pStyle w:val="StyleMet2NotBoldBottomSinglesolidlineCustomColorRGB"/>
        <w:pBdr>
          <w:bottom w:val="single" w:sz="18" w:space="1" w:color="FBBB97"/>
        </w:pBdr>
        <w:spacing w:before="0"/>
      </w:pPr>
      <w:r w:rsidRPr="00E0280B">
        <w:lastRenderedPageBreak/>
        <w:t>Статус активности</w:t>
      </w:r>
    </w:p>
    <w:p w:rsidR="00C64060" w:rsidRPr="00E93DA1" w:rsidRDefault="00C64060"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Статус економске активности означава да ли је нека локална јединица економски активна, тј. да ли обавља производњу добара или услуга за коју је основана. Као показатељ економске активности узима се</w:t>
      </w:r>
      <w:r w:rsidR="00234E45" w:rsidRPr="00E93DA1">
        <w:rPr>
          <w:rFonts w:ascii="Verdana" w:hAnsi="Verdana" w:cs="Verdana"/>
          <w:color w:val="003366"/>
          <w:sz w:val="20"/>
          <w:szCs w:val="20"/>
          <w:lang w:val="sr-Cyrl-CS"/>
        </w:rPr>
        <w:t xml:space="preserve"> постојање/непостојање</w:t>
      </w:r>
      <w:r w:rsidRPr="00E93DA1">
        <w:rPr>
          <w:rFonts w:ascii="Verdana" w:hAnsi="Verdana" w:cs="Verdana"/>
          <w:color w:val="003366"/>
          <w:sz w:val="20"/>
          <w:szCs w:val="20"/>
          <w:lang w:val="sr-Cyrl-CS"/>
        </w:rPr>
        <w:t xml:space="preserve"> радника</w:t>
      </w:r>
      <w:r w:rsidR="00234E45" w:rsidRPr="00E93DA1">
        <w:rPr>
          <w:rFonts w:ascii="Verdana" w:hAnsi="Verdana" w:cs="Verdana"/>
          <w:color w:val="003366"/>
          <w:sz w:val="20"/>
          <w:szCs w:val="20"/>
          <w:lang w:val="sr-Cyrl-CS"/>
        </w:rPr>
        <w:t xml:space="preserve"> који реално раде на локацији</w:t>
      </w:r>
      <w:r w:rsidR="00C66F9D" w:rsidRPr="00E93DA1">
        <w:rPr>
          <w:rFonts w:ascii="Verdana" w:hAnsi="Verdana" w:cs="Verdana"/>
          <w:color w:val="003366"/>
          <w:sz w:val="20"/>
          <w:szCs w:val="20"/>
          <w:lang w:val="sr-Cyrl-CS"/>
        </w:rPr>
        <w:t xml:space="preserve">, </w:t>
      </w:r>
      <w:r w:rsidR="00B950D0" w:rsidRPr="00E93DA1">
        <w:rPr>
          <w:rFonts w:ascii="Verdana" w:hAnsi="Verdana" w:cs="Verdana"/>
          <w:color w:val="003366"/>
          <w:sz w:val="20"/>
          <w:szCs w:val="20"/>
          <w:lang w:val="sr-Cyrl-CS"/>
        </w:rPr>
        <w:t>у некој од делатности</w:t>
      </w:r>
      <w:r w:rsidR="00C66F9D" w:rsidRPr="00E93DA1">
        <w:rPr>
          <w:rFonts w:ascii="Verdana" w:hAnsi="Verdana" w:cs="Verdana"/>
          <w:color w:val="003366"/>
          <w:sz w:val="20"/>
          <w:szCs w:val="20"/>
          <w:lang w:val="sr-Cyrl-CS"/>
        </w:rPr>
        <w:t xml:space="preserve"> пословног субјекта</w:t>
      </w:r>
      <w:r w:rsidRPr="00E93DA1">
        <w:rPr>
          <w:rFonts w:ascii="Verdana" w:hAnsi="Verdana" w:cs="Verdana"/>
          <w:color w:val="003366"/>
          <w:sz w:val="20"/>
          <w:szCs w:val="20"/>
          <w:lang w:val="sr-Cyrl-CS"/>
        </w:rPr>
        <w:t xml:space="preserve">. </w:t>
      </w:r>
    </w:p>
    <w:p w:rsidR="00C64060" w:rsidRPr="00E93DA1" w:rsidRDefault="00C64060" w:rsidP="00B75FBC">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 xml:space="preserve">Статус економске активности има </w:t>
      </w:r>
      <w:r w:rsidR="006801A9" w:rsidRPr="00E93DA1">
        <w:rPr>
          <w:rFonts w:ascii="Verdana" w:hAnsi="Verdana" w:cs="Verdana"/>
          <w:color w:val="003366"/>
          <w:sz w:val="20"/>
          <w:szCs w:val="20"/>
          <w:lang w:val="sr-Cyrl-CS"/>
        </w:rPr>
        <w:t>три</w:t>
      </w:r>
      <w:r w:rsidRPr="00E93DA1">
        <w:rPr>
          <w:rFonts w:ascii="Verdana" w:hAnsi="Verdana" w:cs="Verdana"/>
          <w:color w:val="003366"/>
          <w:sz w:val="20"/>
          <w:szCs w:val="20"/>
          <w:lang w:val="sr-Cyrl-CS"/>
        </w:rPr>
        <w:t xml:space="preserve"> модалитета:</w:t>
      </w:r>
    </w:p>
    <w:p w:rsidR="00C64060" w:rsidRPr="00E93DA1" w:rsidRDefault="00BC1EC0" w:rsidP="00FF6B9D">
      <w:pPr>
        <w:numPr>
          <w:ilvl w:val="2"/>
          <w:numId w:val="12"/>
        </w:numPr>
        <w:tabs>
          <w:tab w:val="clear" w:pos="2160"/>
          <w:tab w:val="num" w:pos="227"/>
        </w:tabs>
        <w:spacing w:before="120" w:line="276" w:lineRule="auto"/>
        <w:ind w:left="1247" w:hanging="113"/>
        <w:jc w:val="both"/>
        <w:rPr>
          <w:rFonts w:ascii="Verdana" w:hAnsi="Verdana" w:cs="Verdana"/>
          <w:color w:val="003366"/>
          <w:sz w:val="20"/>
          <w:szCs w:val="20"/>
          <w:lang w:val="sr-Cyrl-CS"/>
        </w:rPr>
      </w:pPr>
      <w:r>
        <w:rPr>
          <w:rFonts w:ascii="Verdana" w:hAnsi="Verdana" w:cs="Verdana"/>
          <w:color w:val="003366"/>
          <w:sz w:val="20"/>
          <w:szCs w:val="20"/>
        </w:rPr>
        <w:t>Л</w:t>
      </w:r>
      <w:r w:rsidR="00C64060" w:rsidRPr="00E93DA1">
        <w:rPr>
          <w:rFonts w:ascii="Verdana" w:hAnsi="Verdana" w:cs="Verdana"/>
          <w:color w:val="003366"/>
          <w:sz w:val="20"/>
          <w:szCs w:val="20"/>
          <w:lang w:val="sr-Cyrl-CS"/>
        </w:rPr>
        <w:t xml:space="preserve">окална јединица је </w:t>
      </w:r>
      <w:r w:rsidR="00C64060" w:rsidRPr="00C94E6B">
        <w:rPr>
          <w:rFonts w:ascii="Verdana" w:hAnsi="Verdana" w:cs="Verdana"/>
          <w:b/>
          <w:color w:val="003366"/>
          <w:sz w:val="20"/>
          <w:szCs w:val="20"/>
          <w:u w:val="single"/>
          <w:lang w:val="sr-Cyrl-CS"/>
        </w:rPr>
        <w:t>активна</w:t>
      </w:r>
      <w:r w:rsidR="00C64060" w:rsidRPr="00E93DA1">
        <w:rPr>
          <w:rFonts w:ascii="Verdana" w:hAnsi="Verdana" w:cs="Verdana"/>
          <w:color w:val="003366"/>
          <w:sz w:val="20"/>
          <w:szCs w:val="20"/>
          <w:lang w:val="sr-Cyrl-CS"/>
        </w:rPr>
        <w:t xml:space="preserve"> уколико на </w:t>
      </w:r>
      <w:r w:rsidR="00234E45" w:rsidRPr="00E93DA1">
        <w:rPr>
          <w:rFonts w:ascii="Verdana" w:hAnsi="Verdana" w:cs="Verdana"/>
          <w:color w:val="003366"/>
          <w:sz w:val="20"/>
          <w:szCs w:val="20"/>
          <w:lang w:val="sr-Cyrl-CS"/>
        </w:rPr>
        <w:t xml:space="preserve">тој </w:t>
      </w:r>
      <w:r w:rsidR="00C64060" w:rsidRPr="00E93DA1">
        <w:rPr>
          <w:rFonts w:ascii="Verdana" w:hAnsi="Verdana" w:cs="Verdana"/>
          <w:color w:val="003366"/>
          <w:sz w:val="20"/>
          <w:szCs w:val="20"/>
          <w:lang w:val="sr-Cyrl-CS"/>
        </w:rPr>
        <w:t xml:space="preserve">локацији </w:t>
      </w:r>
      <w:r w:rsidR="00234E45" w:rsidRPr="00E93DA1">
        <w:rPr>
          <w:rFonts w:ascii="Verdana" w:hAnsi="Verdana" w:cs="Verdana"/>
          <w:color w:val="003366"/>
          <w:sz w:val="20"/>
          <w:szCs w:val="20"/>
          <w:lang w:val="sr-Cyrl-CS"/>
        </w:rPr>
        <w:t>најмање један радник реално</w:t>
      </w:r>
      <w:r w:rsidR="003E3AAB" w:rsidRPr="00E93DA1">
        <w:rPr>
          <w:rFonts w:ascii="Verdana" w:hAnsi="Verdana" w:cs="Verdana"/>
          <w:color w:val="003366"/>
          <w:sz w:val="20"/>
          <w:szCs w:val="20"/>
          <w:lang w:val="sr-Cyrl-CS"/>
        </w:rPr>
        <w:t xml:space="preserve"> ради у некој</w:t>
      </w:r>
      <w:r w:rsidR="00C64060" w:rsidRPr="00E93DA1">
        <w:rPr>
          <w:rFonts w:ascii="Verdana" w:hAnsi="Verdana" w:cs="Verdana"/>
          <w:color w:val="003366"/>
          <w:sz w:val="20"/>
          <w:szCs w:val="20"/>
          <w:lang w:val="sr-Cyrl-CS"/>
        </w:rPr>
        <w:t xml:space="preserve"> делатност</w:t>
      </w:r>
      <w:r w:rsidR="003E3AAB" w:rsidRPr="00E93DA1">
        <w:rPr>
          <w:rFonts w:ascii="Verdana" w:hAnsi="Verdana" w:cs="Verdana"/>
          <w:color w:val="003366"/>
          <w:sz w:val="20"/>
          <w:szCs w:val="20"/>
          <w:lang w:val="sr-Cyrl-CS"/>
        </w:rPr>
        <w:t>и</w:t>
      </w:r>
      <w:r w:rsidR="00C64060" w:rsidRPr="00E93DA1">
        <w:rPr>
          <w:rFonts w:ascii="Verdana" w:hAnsi="Verdana" w:cs="Verdana"/>
          <w:color w:val="003366"/>
          <w:sz w:val="20"/>
          <w:szCs w:val="20"/>
          <w:lang w:val="sr-Cyrl-CS"/>
        </w:rPr>
        <w:t>.</w:t>
      </w:r>
    </w:p>
    <w:p w:rsidR="009E5428" w:rsidRPr="00E93DA1" w:rsidRDefault="00BC1EC0" w:rsidP="00FF6B9D">
      <w:pPr>
        <w:numPr>
          <w:ilvl w:val="2"/>
          <w:numId w:val="12"/>
        </w:numPr>
        <w:tabs>
          <w:tab w:val="clear" w:pos="2160"/>
          <w:tab w:val="num" w:pos="227"/>
        </w:tabs>
        <w:spacing w:before="120" w:line="276" w:lineRule="auto"/>
        <w:ind w:left="1247" w:hanging="113"/>
        <w:jc w:val="both"/>
        <w:rPr>
          <w:rFonts w:ascii="Verdana" w:hAnsi="Verdana" w:cs="Verdana"/>
          <w:color w:val="003366"/>
          <w:sz w:val="20"/>
          <w:szCs w:val="20"/>
          <w:lang w:val="sr-Cyrl-CS"/>
        </w:rPr>
      </w:pPr>
      <w:r>
        <w:rPr>
          <w:rFonts w:ascii="Verdana" w:hAnsi="Verdana" w:cs="Verdana"/>
          <w:color w:val="003366"/>
          <w:sz w:val="20"/>
          <w:szCs w:val="20"/>
          <w:lang w:val="sr-Cyrl-CS"/>
        </w:rPr>
        <w:t>Л</w:t>
      </w:r>
      <w:r w:rsidR="00C64060" w:rsidRPr="00E93DA1">
        <w:rPr>
          <w:rFonts w:ascii="Verdana" w:hAnsi="Verdana" w:cs="Verdana"/>
          <w:color w:val="003366"/>
          <w:sz w:val="20"/>
          <w:szCs w:val="20"/>
          <w:lang w:val="sr-Cyrl-CS"/>
        </w:rPr>
        <w:t xml:space="preserve">окална јединица је </w:t>
      </w:r>
      <w:r w:rsidR="00C64060" w:rsidRPr="00C94E6B">
        <w:rPr>
          <w:rFonts w:ascii="Verdana" w:hAnsi="Verdana" w:cs="Verdana"/>
          <w:b/>
          <w:color w:val="003366"/>
          <w:sz w:val="20"/>
          <w:szCs w:val="20"/>
          <w:u w:val="single"/>
          <w:lang w:val="sr-Cyrl-CS"/>
        </w:rPr>
        <w:t>неактивна</w:t>
      </w:r>
      <w:r w:rsidR="00721136" w:rsidRPr="00E93DA1">
        <w:rPr>
          <w:rFonts w:ascii="Verdana" w:hAnsi="Verdana" w:cs="Verdana"/>
          <w:color w:val="003366"/>
          <w:sz w:val="20"/>
          <w:szCs w:val="20"/>
          <w:lang w:val="sr-Cyrl-CS"/>
        </w:rPr>
        <w:t xml:space="preserve"> у случају да се привремено или на неодређен</w:t>
      </w:r>
      <w:r w:rsidR="00C64060" w:rsidRPr="00E93DA1">
        <w:rPr>
          <w:rFonts w:ascii="Verdana" w:hAnsi="Verdana" w:cs="Verdana"/>
          <w:color w:val="003366"/>
          <w:sz w:val="20"/>
          <w:szCs w:val="20"/>
          <w:lang w:val="sr-Cyrl-CS"/>
        </w:rPr>
        <w:t xml:space="preserve"> период на тој локацији не обавља делатност.</w:t>
      </w:r>
      <w:r w:rsidR="00234E45" w:rsidRPr="00E93DA1">
        <w:rPr>
          <w:rFonts w:ascii="Verdana" w:hAnsi="Verdana" w:cs="Verdana"/>
          <w:color w:val="003366"/>
          <w:sz w:val="20"/>
          <w:szCs w:val="20"/>
          <w:lang w:val="sr-Cyrl-CS"/>
        </w:rPr>
        <w:t xml:space="preserve"> На оваквим лок</w:t>
      </w:r>
      <w:r w:rsidR="00721136" w:rsidRPr="00E93DA1">
        <w:rPr>
          <w:rFonts w:ascii="Verdana" w:hAnsi="Verdana" w:cs="Verdana"/>
          <w:color w:val="003366"/>
          <w:sz w:val="20"/>
          <w:szCs w:val="20"/>
          <w:lang w:val="sr-Cyrl-CS"/>
        </w:rPr>
        <w:t>ацијама</w:t>
      </w:r>
      <w:r w:rsidR="00234E45" w:rsidRPr="00E93DA1">
        <w:rPr>
          <w:rFonts w:ascii="Verdana" w:hAnsi="Verdana" w:cs="Verdana"/>
          <w:color w:val="003366"/>
          <w:sz w:val="20"/>
          <w:szCs w:val="20"/>
          <w:lang w:val="sr-Cyrl-CS"/>
        </w:rPr>
        <w:t xml:space="preserve"> могу </w:t>
      </w:r>
      <w:r w:rsidR="00721136" w:rsidRPr="00E93DA1">
        <w:rPr>
          <w:rFonts w:ascii="Verdana" w:hAnsi="Verdana" w:cs="Verdana"/>
          <w:color w:val="003366"/>
          <w:sz w:val="20"/>
          <w:szCs w:val="20"/>
          <w:lang w:val="sr-Cyrl-CS"/>
        </w:rPr>
        <w:t xml:space="preserve">се </w:t>
      </w:r>
      <w:r w:rsidR="00234E45" w:rsidRPr="00E93DA1">
        <w:rPr>
          <w:rFonts w:ascii="Verdana" w:hAnsi="Verdana" w:cs="Verdana"/>
          <w:color w:val="003366"/>
          <w:sz w:val="20"/>
          <w:szCs w:val="20"/>
          <w:lang w:val="sr-Cyrl-CS"/>
        </w:rPr>
        <w:t>формално водити радници који реално не раде (иако могу бити и физички присутни).</w:t>
      </w:r>
      <w:r w:rsidR="00C64060" w:rsidRPr="00E93DA1">
        <w:rPr>
          <w:rFonts w:ascii="Verdana" w:hAnsi="Verdana" w:cs="Verdana"/>
          <w:color w:val="003366"/>
          <w:sz w:val="20"/>
          <w:szCs w:val="20"/>
          <w:lang w:val="sr-Cyrl-CS"/>
        </w:rPr>
        <w:t xml:space="preserve"> </w:t>
      </w:r>
    </w:p>
    <w:p w:rsidR="00C64060" w:rsidRPr="004A4183" w:rsidRDefault="00BC1EC0" w:rsidP="00FF6B9D">
      <w:pPr>
        <w:numPr>
          <w:ilvl w:val="2"/>
          <w:numId w:val="12"/>
        </w:numPr>
        <w:tabs>
          <w:tab w:val="clear" w:pos="2160"/>
          <w:tab w:val="num" w:pos="227"/>
        </w:tabs>
        <w:spacing w:before="120" w:line="276" w:lineRule="auto"/>
        <w:ind w:left="1247" w:hanging="113"/>
        <w:jc w:val="both"/>
        <w:rPr>
          <w:rFonts w:ascii="Verdana" w:hAnsi="Verdana" w:cs="Verdana"/>
          <w:color w:val="003366"/>
          <w:sz w:val="20"/>
          <w:szCs w:val="20"/>
          <w:lang w:val="sr-Cyrl-CS"/>
        </w:rPr>
      </w:pPr>
      <w:r>
        <w:rPr>
          <w:rFonts w:ascii="Verdana" w:hAnsi="Verdana" w:cs="Verdana"/>
          <w:color w:val="003366"/>
          <w:sz w:val="20"/>
          <w:szCs w:val="20"/>
          <w:lang w:val="sr-Cyrl-CS"/>
        </w:rPr>
        <w:t>Л</w:t>
      </w:r>
      <w:r w:rsidR="00C64060" w:rsidRPr="00E93DA1">
        <w:rPr>
          <w:rFonts w:ascii="Verdana" w:hAnsi="Verdana" w:cs="Verdana"/>
          <w:color w:val="003366"/>
          <w:sz w:val="20"/>
          <w:szCs w:val="20"/>
          <w:lang w:val="sr-Cyrl-CS"/>
        </w:rPr>
        <w:t xml:space="preserve">окална јединица је </w:t>
      </w:r>
      <w:r w:rsidR="00C64060" w:rsidRPr="00C94E6B">
        <w:rPr>
          <w:rFonts w:ascii="Verdana" w:hAnsi="Verdana" w:cs="Verdana"/>
          <w:b/>
          <w:color w:val="003366"/>
          <w:sz w:val="20"/>
          <w:szCs w:val="20"/>
          <w:u w:val="single"/>
          <w:lang w:val="sr-Cyrl-CS"/>
        </w:rPr>
        <w:t>угашена</w:t>
      </w:r>
      <w:r w:rsidR="00C64060" w:rsidRPr="00E93DA1">
        <w:rPr>
          <w:rFonts w:ascii="Verdana" w:hAnsi="Verdana" w:cs="Verdana"/>
          <w:color w:val="003366"/>
          <w:sz w:val="20"/>
          <w:szCs w:val="20"/>
          <w:lang w:val="sr-Cyrl-CS"/>
        </w:rPr>
        <w:t xml:space="preserve"> када на тој локацији пословни субјект </w:t>
      </w:r>
      <w:r w:rsidR="002052B1" w:rsidRPr="00BC1EC0">
        <w:rPr>
          <w:rFonts w:ascii="Verdana" w:hAnsi="Verdana" w:cs="Verdana"/>
          <w:color w:val="003366"/>
          <w:sz w:val="20"/>
          <w:szCs w:val="20"/>
          <w:lang w:val="sr-Cyrl-CS"/>
        </w:rPr>
        <w:t>трајно</w:t>
      </w:r>
      <w:r w:rsidR="009D640E" w:rsidRPr="00E93DA1">
        <w:rPr>
          <w:rFonts w:ascii="Verdana" w:hAnsi="Verdana" w:cs="Verdana"/>
          <w:color w:val="003366"/>
          <w:sz w:val="20"/>
          <w:szCs w:val="20"/>
          <w:lang w:val="sr-Cyrl-CS"/>
        </w:rPr>
        <w:t xml:space="preserve"> </w:t>
      </w:r>
      <w:r w:rsidR="00C64060" w:rsidRPr="00E93DA1">
        <w:rPr>
          <w:rFonts w:ascii="Verdana" w:hAnsi="Verdana" w:cs="Verdana"/>
          <w:color w:val="003366"/>
          <w:sz w:val="20"/>
          <w:szCs w:val="20"/>
          <w:lang w:val="sr-Cyrl-CS"/>
        </w:rPr>
        <w:t xml:space="preserve">не организује ниједну </w:t>
      </w:r>
      <w:r w:rsidR="00E0280B" w:rsidRPr="00E93DA1">
        <w:rPr>
          <w:rFonts w:ascii="Verdana" w:hAnsi="Verdana" w:cs="Verdana"/>
          <w:color w:val="003366"/>
          <w:sz w:val="20"/>
          <w:szCs w:val="20"/>
          <w:lang w:val="sr-Cyrl-CS"/>
        </w:rPr>
        <w:t>пословну активност</w:t>
      </w:r>
      <w:r w:rsidR="00C64060" w:rsidRPr="00E93DA1">
        <w:rPr>
          <w:rFonts w:ascii="Verdana" w:hAnsi="Verdana" w:cs="Verdana"/>
          <w:color w:val="003366"/>
          <w:sz w:val="20"/>
          <w:szCs w:val="20"/>
          <w:lang w:val="sr-Cyrl-CS"/>
        </w:rPr>
        <w:t xml:space="preserve"> и</w:t>
      </w:r>
      <w:r w:rsidR="00E0280B" w:rsidRPr="00E93DA1">
        <w:rPr>
          <w:rFonts w:ascii="Verdana" w:hAnsi="Verdana" w:cs="Verdana"/>
          <w:color w:val="003366"/>
          <w:sz w:val="20"/>
          <w:szCs w:val="20"/>
          <w:lang w:val="sr-Cyrl-CS"/>
        </w:rPr>
        <w:t>ли</w:t>
      </w:r>
      <w:r w:rsidR="00C64060" w:rsidRPr="00E93DA1">
        <w:rPr>
          <w:rFonts w:ascii="Verdana" w:hAnsi="Verdana" w:cs="Verdana"/>
          <w:color w:val="003366"/>
          <w:sz w:val="20"/>
          <w:szCs w:val="20"/>
          <w:lang w:val="sr-Cyrl-CS"/>
        </w:rPr>
        <w:t xml:space="preserve"> када </w:t>
      </w:r>
      <w:r w:rsidR="00E0280B" w:rsidRPr="00E93DA1">
        <w:rPr>
          <w:rFonts w:ascii="Verdana" w:hAnsi="Verdana" w:cs="Verdana"/>
          <w:color w:val="003366"/>
          <w:sz w:val="20"/>
          <w:szCs w:val="20"/>
          <w:lang w:val="sr-Cyrl-CS"/>
        </w:rPr>
        <w:t xml:space="preserve">је та локална јединица продата </w:t>
      </w:r>
      <w:r w:rsidR="00D47A12" w:rsidRPr="00E93DA1">
        <w:rPr>
          <w:rFonts w:ascii="Verdana" w:hAnsi="Verdana" w:cs="Verdana"/>
          <w:color w:val="003366"/>
          <w:sz w:val="20"/>
          <w:szCs w:val="20"/>
          <w:lang w:val="sr-Cyrl-CS"/>
        </w:rPr>
        <w:t xml:space="preserve">или изнајмљена </w:t>
      </w:r>
      <w:r w:rsidR="00E0280B" w:rsidRPr="00E93DA1">
        <w:rPr>
          <w:rFonts w:ascii="Verdana" w:hAnsi="Verdana" w:cs="Verdana"/>
          <w:color w:val="003366"/>
          <w:sz w:val="20"/>
          <w:szCs w:val="20"/>
          <w:lang w:val="sr-Cyrl-CS"/>
        </w:rPr>
        <w:t>другом пословном субјекту</w:t>
      </w:r>
      <w:r w:rsidR="00C64060" w:rsidRPr="00E93DA1">
        <w:rPr>
          <w:rFonts w:ascii="Verdana" w:hAnsi="Verdana" w:cs="Verdana"/>
          <w:color w:val="003366"/>
          <w:sz w:val="20"/>
          <w:szCs w:val="20"/>
          <w:lang w:val="sr-Cyrl-CS"/>
        </w:rPr>
        <w:t>.</w:t>
      </w:r>
      <w:r w:rsidR="00376018" w:rsidRPr="00E93DA1">
        <w:rPr>
          <w:rFonts w:ascii="Verdana" w:hAnsi="Verdana" w:cs="Verdana"/>
          <w:color w:val="003366"/>
          <w:sz w:val="20"/>
          <w:szCs w:val="20"/>
          <w:lang w:val="sr-Cyrl-CS"/>
        </w:rPr>
        <w:t xml:space="preserve"> </w:t>
      </w:r>
    </w:p>
    <w:p w:rsidR="004A4183" w:rsidRPr="00E93DA1" w:rsidRDefault="004A4183" w:rsidP="00BC1EC0">
      <w:pPr>
        <w:spacing w:before="120" w:after="240" w:line="276" w:lineRule="auto"/>
        <w:ind w:left="743"/>
        <w:jc w:val="both"/>
        <w:rPr>
          <w:rFonts w:ascii="Verdana" w:hAnsi="Verdana" w:cs="Verdana"/>
          <w:color w:val="003366"/>
          <w:sz w:val="20"/>
          <w:szCs w:val="20"/>
          <w:lang w:val="sr-Cyrl-CS"/>
        </w:rPr>
      </w:pPr>
    </w:p>
    <w:p w:rsidR="00C64060" w:rsidRPr="00776AA4" w:rsidRDefault="00C64060" w:rsidP="008309E4">
      <w:pPr>
        <w:pStyle w:val="Met2"/>
        <w:pBdr>
          <w:bottom w:val="single" w:sz="18" w:space="1" w:color="FBBB97"/>
        </w:pBdr>
        <w:rPr>
          <w:bCs w:val="0"/>
        </w:rPr>
      </w:pPr>
      <w:r w:rsidRPr="00776AA4">
        <w:rPr>
          <w:bCs w:val="0"/>
        </w:rPr>
        <w:t>Датум почетка активности</w:t>
      </w:r>
    </w:p>
    <w:p w:rsidR="00C64060" w:rsidRDefault="00C64060" w:rsidP="00B75FBC">
      <w:pPr>
        <w:spacing w:before="120" w:line="276" w:lineRule="auto"/>
        <w:ind w:firstLine="397"/>
        <w:jc w:val="both"/>
        <w:rPr>
          <w:rFonts w:ascii="Verdana" w:hAnsi="Verdana" w:cs="Verdana"/>
          <w:color w:val="003366"/>
          <w:sz w:val="20"/>
          <w:szCs w:val="20"/>
          <w:lang w:val="en-US"/>
        </w:rPr>
      </w:pPr>
      <w:r w:rsidRPr="00E93DA1">
        <w:rPr>
          <w:rFonts w:ascii="Verdana" w:hAnsi="Verdana" w:cs="Verdana"/>
          <w:color w:val="003366"/>
          <w:sz w:val="20"/>
          <w:szCs w:val="20"/>
          <w:lang w:val="sr-Cyrl-CS"/>
        </w:rPr>
        <w:t xml:space="preserve">Односи се на економску активност. Означава </w:t>
      </w:r>
      <w:r w:rsidR="009F7DC1" w:rsidRPr="00E93DA1">
        <w:rPr>
          <w:rFonts w:ascii="Verdana" w:hAnsi="Verdana" w:cs="Verdana"/>
          <w:color w:val="003366"/>
          <w:sz w:val="20"/>
          <w:szCs w:val="20"/>
          <w:lang w:val="sr-Cyrl-CS"/>
        </w:rPr>
        <w:t xml:space="preserve">датум </w:t>
      </w:r>
      <w:r w:rsidR="006A46E1" w:rsidRPr="00E93DA1">
        <w:rPr>
          <w:rFonts w:ascii="Verdana" w:hAnsi="Verdana" w:cs="Verdana"/>
          <w:color w:val="003366"/>
          <w:sz w:val="20"/>
          <w:szCs w:val="20"/>
          <w:lang w:val="sr-Cyrl-CS"/>
        </w:rPr>
        <w:t>ка</w:t>
      </w:r>
      <w:r w:rsidRPr="00E93DA1">
        <w:rPr>
          <w:rFonts w:ascii="Verdana" w:hAnsi="Verdana" w:cs="Verdana"/>
          <w:color w:val="003366"/>
          <w:sz w:val="20"/>
          <w:szCs w:val="20"/>
          <w:lang w:val="sr-Cyrl-CS"/>
        </w:rPr>
        <w:t xml:space="preserve">да је локална јединица почела да обавља делатност. </w:t>
      </w:r>
      <w:r w:rsidR="009F7DC1" w:rsidRPr="00E93DA1">
        <w:rPr>
          <w:rFonts w:ascii="Verdana" w:hAnsi="Verdana" w:cs="Verdana"/>
          <w:color w:val="003366"/>
          <w:sz w:val="20"/>
          <w:szCs w:val="20"/>
          <w:lang w:val="sr-Cyrl-CS"/>
        </w:rPr>
        <w:t>О</w:t>
      </w:r>
      <w:r w:rsidRPr="00E93DA1">
        <w:rPr>
          <w:rFonts w:ascii="Verdana" w:hAnsi="Verdana" w:cs="Verdana"/>
          <w:color w:val="003366"/>
          <w:sz w:val="20"/>
          <w:szCs w:val="20"/>
          <w:lang w:val="sr-Cyrl-CS"/>
        </w:rPr>
        <w:t xml:space="preserve">вај датум </w:t>
      </w:r>
      <w:r w:rsidR="009F7DC1" w:rsidRPr="00E93DA1">
        <w:rPr>
          <w:rFonts w:ascii="Verdana" w:hAnsi="Verdana" w:cs="Verdana"/>
          <w:color w:val="003366"/>
          <w:sz w:val="20"/>
          <w:szCs w:val="20"/>
          <w:lang w:val="sr-Cyrl-CS"/>
        </w:rPr>
        <w:t>може бити</w:t>
      </w:r>
      <w:r w:rsidRPr="00E93DA1">
        <w:rPr>
          <w:rFonts w:ascii="Verdana" w:hAnsi="Verdana" w:cs="Verdana"/>
          <w:color w:val="003366"/>
          <w:sz w:val="20"/>
          <w:szCs w:val="20"/>
          <w:lang w:val="sr-Cyrl-CS"/>
        </w:rPr>
        <w:t xml:space="preserve"> исти или каснији од датума регистрације. Свака </w:t>
      </w:r>
      <w:r w:rsidR="00E11DFF" w:rsidRPr="00E93DA1">
        <w:rPr>
          <w:rFonts w:ascii="Verdana" w:hAnsi="Verdana" w:cs="Verdana"/>
          <w:color w:val="003366"/>
          <w:sz w:val="20"/>
          <w:szCs w:val="20"/>
          <w:lang w:val="sr-Cyrl-CS"/>
        </w:rPr>
        <w:t>локална јединица</w:t>
      </w:r>
      <w:r w:rsidRPr="00E93DA1">
        <w:rPr>
          <w:rFonts w:ascii="Verdana" w:hAnsi="Verdana" w:cs="Verdana"/>
          <w:color w:val="003366"/>
          <w:sz w:val="20"/>
          <w:szCs w:val="20"/>
          <w:lang w:val="sr-Cyrl-CS"/>
        </w:rPr>
        <w:t xml:space="preserve"> мора имати датум почетка активности.</w:t>
      </w:r>
      <w:r w:rsidR="00E11DFF" w:rsidRPr="00E93DA1">
        <w:rPr>
          <w:rFonts w:ascii="Verdana" w:hAnsi="Verdana" w:cs="Verdana"/>
          <w:color w:val="003366"/>
          <w:sz w:val="20"/>
          <w:szCs w:val="20"/>
          <w:lang w:val="sr-Cyrl-CS"/>
        </w:rPr>
        <w:t xml:space="preserve"> Уколико нема информација о тачном датуму, </w:t>
      </w:r>
      <w:r w:rsidR="00652D62" w:rsidRPr="00E93DA1">
        <w:rPr>
          <w:rFonts w:ascii="Verdana" w:hAnsi="Verdana" w:cs="Verdana"/>
          <w:color w:val="003366"/>
          <w:sz w:val="20"/>
          <w:szCs w:val="20"/>
          <w:lang w:val="sr-Cyrl-CS"/>
        </w:rPr>
        <w:t>уноси се најближи датум који је познат испитанику</w:t>
      </w:r>
      <w:r w:rsidR="00E11DFF" w:rsidRPr="00E93DA1">
        <w:rPr>
          <w:rFonts w:ascii="Verdana" w:hAnsi="Verdana" w:cs="Verdana"/>
          <w:color w:val="003366"/>
          <w:sz w:val="20"/>
          <w:szCs w:val="20"/>
          <w:lang w:val="sr-Cyrl-CS"/>
        </w:rPr>
        <w:t>.</w:t>
      </w:r>
    </w:p>
    <w:p w:rsidR="004A4183" w:rsidRPr="004A4183" w:rsidRDefault="004A4183" w:rsidP="004A4183">
      <w:pPr>
        <w:spacing w:before="120" w:after="240" w:line="276" w:lineRule="auto"/>
        <w:ind w:firstLine="397"/>
        <w:jc w:val="both"/>
        <w:rPr>
          <w:rFonts w:ascii="Verdana" w:hAnsi="Verdana" w:cs="Verdana"/>
          <w:color w:val="003366"/>
          <w:sz w:val="20"/>
          <w:szCs w:val="20"/>
          <w:lang w:val="en-US"/>
        </w:rPr>
      </w:pPr>
    </w:p>
    <w:p w:rsidR="00C64060" w:rsidRPr="00776AA4" w:rsidRDefault="00905195" w:rsidP="008309E4">
      <w:pPr>
        <w:pStyle w:val="Met2"/>
        <w:pBdr>
          <w:bottom w:val="single" w:sz="18" w:space="1" w:color="FBBB97"/>
        </w:pBdr>
        <w:rPr>
          <w:bCs w:val="0"/>
        </w:rPr>
      </w:pPr>
      <w:r w:rsidRPr="00776AA4">
        <w:rPr>
          <w:bCs w:val="0"/>
        </w:rPr>
        <w:t>Датум престанка активности</w:t>
      </w:r>
    </w:p>
    <w:p w:rsidR="00652D62" w:rsidRDefault="00C64060" w:rsidP="00B75FBC">
      <w:pPr>
        <w:spacing w:before="120" w:line="276" w:lineRule="auto"/>
        <w:ind w:firstLine="397"/>
        <w:jc w:val="both"/>
        <w:rPr>
          <w:rFonts w:ascii="Verdana" w:hAnsi="Verdana" w:cs="Verdana"/>
          <w:color w:val="003366"/>
          <w:sz w:val="20"/>
          <w:szCs w:val="20"/>
          <w:lang w:val="en-US"/>
        </w:rPr>
      </w:pPr>
      <w:r w:rsidRPr="00E93DA1">
        <w:rPr>
          <w:rFonts w:ascii="Verdana" w:hAnsi="Verdana" w:cs="Verdana"/>
          <w:color w:val="003366"/>
          <w:sz w:val="20"/>
          <w:szCs w:val="20"/>
          <w:lang w:val="sr-Cyrl-CS"/>
        </w:rPr>
        <w:t xml:space="preserve">Односи се на економску активност. </w:t>
      </w:r>
      <w:r w:rsidR="009F7DC1" w:rsidRPr="00E93DA1">
        <w:rPr>
          <w:rFonts w:ascii="Verdana" w:hAnsi="Verdana" w:cs="Verdana"/>
          <w:color w:val="003366"/>
          <w:sz w:val="20"/>
          <w:szCs w:val="20"/>
          <w:lang w:val="sr-Cyrl-CS"/>
        </w:rPr>
        <w:t>Означава</w:t>
      </w:r>
      <w:r w:rsidRPr="00E93DA1">
        <w:rPr>
          <w:rFonts w:ascii="Verdana" w:hAnsi="Verdana" w:cs="Verdana"/>
          <w:color w:val="003366"/>
          <w:sz w:val="20"/>
          <w:szCs w:val="20"/>
          <w:lang w:val="sr-Cyrl-CS"/>
        </w:rPr>
        <w:t xml:space="preserve"> датум када јединица </w:t>
      </w:r>
      <w:r w:rsidR="009F7DC1" w:rsidRPr="00E93DA1">
        <w:rPr>
          <w:rFonts w:ascii="Verdana" w:hAnsi="Verdana" w:cs="Verdana"/>
          <w:color w:val="003366"/>
          <w:sz w:val="20"/>
          <w:szCs w:val="20"/>
          <w:lang w:val="sr-Cyrl-CS"/>
        </w:rPr>
        <w:t>престаје</w:t>
      </w:r>
      <w:r w:rsidRPr="00E93DA1">
        <w:rPr>
          <w:rFonts w:ascii="Verdana" w:hAnsi="Verdana" w:cs="Verdana"/>
          <w:color w:val="003366"/>
          <w:sz w:val="20"/>
          <w:szCs w:val="20"/>
          <w:lang w:val="sr-Cyrl-CS"/>
        </w:rPr>
        <w:t xml:space="preserve"> </w:t>
      </w:r>
      <w:r w:rsidR="009F7DC1" w:rsidRPr="00E93DA1">
        <w:rPr>
          <w:rFonts w:ascii="Verdana" w:hAnsi="Verdana" w:cs="Verdana"/>
          <w:color w:val="003366"/>
          <w:sz w:val="20"/>
          <w:szCs w:val="20"/>
          <w:lang w:val="sr-Cyrl-CS"/>
        </w:rPr>
        <w:t>да</w:t>
      </w:r>
      <w:r w:rsidRPr="00E93DA1">
        <w:rPr>
          <w:rFonts w:ascii="Verdana" w:hAnsi="Verdana" w:cs="Verdana"/>
          <w:color w:val="003366"/>
          <w:sz w:val="20"/>
          <w:szCs w:val="20"/>
          <w:lang w:val="sr-Cyrl-CS"/>
        </w:rPr>
        <w:t xml:space="preserve"> обавља делатност. У случају престанка активности</w:t>
      </w:r>
      <w:r w:rsidR="00013A56" w:rsidRPr="00E93DA1">
        <w:rPr>
          <w:rFonts w:ascii="Verdana" w:hAnsi="Verdana" w:cs="Verdana"/>
          <w:color w:val="003366"/>
          <w:sz w:val="20"/>
          <w:szCs w:val="20"/>
          <w:lang w:val="sr-Cyrl-CS"/>
        </w:rPr>
        <w:t>,</w:t>
      </w:r>
      <w:r w:rsidRPr="00E93DA1">
        <w:rPr>
          <w:rFonts w:ascii="Verdana" w:hAnsi="Verdana" w:cs="Verdana"/>
          <w:color w:val="003366"/>
          <w:sz w:val="20"/>
          <w:szCs w:val="20"/>
          <w:lang w:val="sr-Cyrl-CS"/>
        </w:rPr>
        <w:t xml:space="preserve"> </w:t>
      </w:r>
      <w:r w:rsidR="00E11DFF" w:rsidRPr="00E93DA1">
        <w:rPr>
          <w:rFonts w:ascii="Verdana" w:hAnsi="Verdana" w:cs="Verdana"/>
          <w:color w:val="003366"/>
          <w:sz w:val="20"/>
          <w:szCs w:val="20"/>
          <w:lang w:val="sr-Cyrl-CS"/>
        </w:rPr>
        <w:t>локалн</w:t>
      </w:r>
      <w:r w:rsidR="00013A56" w:rsidRPr="00E93DA1">
        <w:rPr>
          <w:rFonts w:ascii="Verdana" w:hAnsi="Verdana" w:cs="Verdana"/>
          <w:color w:val="003366"/>
          <w:sz w:val="20"/>
          <w:szCs w:val="20"/>
          <w:lang w:val="sr-Cyrl-CS"/>
        </w:rPr>
        <w:t>а</w:t>
      </w:r>
      <w:r w:rsidR="00E11DFF" w:rsidRPr="00E93DA1">
        <w:rPr>
          <w:rFonts w:ascii="Verdana" w:hAnsi="Verdana" w:cs="Verdana"/>
          <w:color w:val="003366"/>
          <w:sz w:val="20"/>
          <w:szCs w:val="20"/>
          <w:lang w:val="sr-Cyrl-CS"/>
        </w:rPr>
        <w:t xml:space="preserve"> јединиц</w:t>
      </w:r>
      <w:r w:rsidR="00013A56" w:rsidRPr="00E93DA1">
        <w:rPr>
          <w:rFonts w:ascii="Verdana" w:hAnsi="Verdana" w:cs="Verdana"/>
          <w:color w:val="003366"/>
          <w:sz w:val="20"/>
          <w:szCs w:val="20"/>
          <w:lang w:val="sr-Cyrl-CS"/>
        </w:rPr>
        <w:t>а</w:t>
      </w:r>
      <w:r w:rsidRPr="00E93DA1">
        <w:rPr>
          <w:rFonts w:ascii="Verdana" w:hAnsi="Verdana" w:cs="Verdana"/>
          <w:color w:val="003366"/>
          <w:sz w:val="20"/>
          <w:szCs w:val="20"/>
          <w:lang w:val="sr-Cyrl-CS"/>
        </w:rPr>
        <w:t xml:space="preserve"> </w:t>
      </w:r>
      <w:r w:rsidR="006A46E1" w:rsidRPr="00E93DA1">
        <w:rPr>
          <w:rFonts w:ascii="Verdana" w:hAnsi="Verdana" w:cs="Verdana"/>
          <w:color w:val="003366"/>
          <w:sz w:val="20"/>
          <w:szCs w:val="20"/>
          <w:lang w:val="sr-Cyrl-CS"/>
        </w:rPr>
        <w:t xml:space="preserve">мора </w:t>
      </w:r>
      <w:r w:rsidRPr="00E93DA1">
        <w:rPr>
          <w:rFonts w:ascii="Verdana" w:hAnsi="Verdana" w:cs="Verdana"/>
          <w:color w:val="003366"/>
          <w:sz w:val="20"/>
          <w:szCs w:val="20"/>
          <w:lang w:val="sr-Cyrl-CS"/>
        </w:rPr>
        <w:t>има</w:t>
      </w:r>
      <w:r w:rsidR="006A46E1" w:rsidRPr="00E93DA1">
        <w:rPr>
          <w:rFonts w:ascii="Verdana" w:hAnsi="Verdana" w:cs="Verdana"/>
          <w:color w:val="003366"/>
          <w:sz w:val="20"/>
          <w:szCs w:val="20"/>
          <w:lang w:val="sr-Cyrl-CS"/>
        </w:rPr>
        <w:t>ти</w:t>
      </w:r>
      <w:r w:rsidRPr="00E93DA1">
        <w:rPr>
          <w:rFonts w:ascii="Verdana" w:hAnsi="Verdana" w:cs="Verdana"/>
          <w:color w:val="003366"/>
          <w:sz w:val="20"/>
          <w:szCs w:val="20"/>
          <w:lang w:val="sr-Cyrl-CS"/>
        </w:rPr>
        <w:t xml:space="preserve"> један од следећих статуса активности: јединица је неактивна или је затворена</w:t>
      </w:r>
      <w:r w:rsidR="003816F7" w:rsidRPr="00E93DA1">
        <w:rPr>
          <w:rFonts w:ascii="Verdana" w:hAnsi="Verdana" w:cs="Verdana"/>
          <w:color w:val="003366"/>
          <w:sz w:val="20"/>
          <w:szCs w:val="20"/>
          <w:lang w:val="sr-Cyrl-CS"/>
        </w:rPr>
        <w:t xml:space="preserve"> (угашена)</w:t>
      </w:r>
      <w:r w:rsidRPr="00E93DA1">
        <w:rPr>
          <w:rFonts w:ascii="Verdana" w:hAnsi="Verdana" w:cs="Verdana"/>
          <w:color w:val="003366"/>
          <w:sz w:val="20"/>
          <w:szCs w:val="20"/>
          <w:lang w:val="sr-Cyrl-CS"/>
        </w:rPr>
        <w:t xml:space="preserve">. </w:t>
      </w:r>
      <w:r w:rsidR="00652D62" w:rsidRPr="00E93DA1">
        <w:rPr>
          <w:rFonts w:ascii="Verdana" w:hAnsi="Verdana" w:cs="Verdana"/>
          <w:color w:val="003366"/>
          <w:sz w:val="20"/>
          <w:szCs w:val="20"/>
          <w:lang w:val="sr-Cyrl-CS"/>
        </w:rPr>
        <w:t>Уколико нема информација о тачном датуму, уноси се најближи датум који је познат испитанику.</w:t>
      </w:r>
    </w:p>
    <w:p w:rsidR="004A4183" w:rsidRPr="004A4183" w:rsidRDefault="004A4183" w:rsidP="004A4183">
      <w:pPr>
        <w:spacing w:before="120" w:after="240" w:line="276" w:lineRule="auto"/>
        <w:ind w:firstLine="397"/>
        <w:jc w:val="both"/>
        <w:rPr>
          <w:rFonts w:ascii="Verdana" w:hAnsi="Verdana" w:cs="Verdana"/>
          <w:color w:val="003366"/>
          <w:sz w:val="20"/>
          <w:szCs w:val="20"/>
          <w:lang w:val="en-US"/>
        </w:rPr>
      </w:pPr>
    </w:p>
    <w:p w:rsidR="00C64060" w:rsidRPr="00776AA4" w:rsidRDefault="00C64060" w:rsidP="008309E4">
      <w:pPr>
        <w:pStyle w:val="Met2"/>
        <w:pBdr>
          <w:bottom w:val="single" w:sz="18" w:space="1" w:color="FBBB97"/>
        </w:pBdr>
        <w:rPr>
          <w:bCs w:val="0"/>
        </w:rPr>
      </w:pPr>
      <w:r w:rsidRPr="00776AA4">
        <w:rPr>
          <w:bCs w:val="0"/>
        </w:rPr>
        <w:t xml:space="preserve">Број радника </w:t>
      </w:r>
    </w:p>
    <w:p w:rsidR="004472AC" w:rsidRPr="00E93DA1" w:rsidRDefault="004472AC" w:rsidP="00B75FBC">
      <w:pPr>
        <w:spacing w:before="120"/>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 xml:space="preserve">Број </w:t>
      </w:r>
      <w:r w:rsidR="000D3D4C" w:rsidRPr="00E93DA1">
        <w:rPr>
          <w:rFonts w:ascii="Verdana" w:hAnsi="Verdana" w:cs="Verdana"/>
          <w:color w:val="003366"/>
          <w:sz w:val="20"/>
          <w:szCs w:val="20"/>
          <w:lang w:val="sr-Cyrl-CS"/>
        </w:rPr>
        <w:t xml:space="preserve">радника </w:t>
      </w:r>
      <w:r w:rsidRPr="00E93DA1">
        <w:rPr>
          <w:rFonts w:ascii="Verdana" w:hAnsi="Verdana" w:cs="Verdana"/>
          <w:color w:val="003366"/>
          <w:sz w:val="20"/>
          <w:szCs w:val="20"/>
          <w:lang w:val="sr-Cyrl-CS"/>
        </w:rPr>
        <w:t>који раде у локалној јединици (одређеној конкретној локацији пословног субјекта) треба разврстати у три категорије: запослени у радном односу, ван радног односа и „изнајмљени радници“.</w:t>
      </w:r>
    </w:p>
    <w:p w:rsidR="000D3D4C" w:rsidRPr="00E93DA1" w:rsidRDefault="004472AC" w:rsidP="00B75FBC">
      <w:pPr>
        <w:pStyle w:val="NoSpacing"/>
        <w:spacing w:before="120"/>
        <w:ind w:firstLine="397"/>
        <w:jc w:val="both"/>
        <w:rPr>
          <w:rFonts w:ascii="Verdana" w:hAnsi="Verdana" w:cs="Verdana"/>
          <w:color w:val="003366"/>
          <w:sz w:val="20"/>
          <w:szCs w:val="20"/>
          <w:lang w:val="sr-Cyrl-CS"/>
        </w:rPr>
      </w:pPr>
      <w:r w:rsidRPr="00E93DA1">
        <w:rPr>
          <w:rFonts w:ascii="Verdana" w:hAnsi="Verdana" w:cs="Verdana"/>
          <w:b/>
          <w:color w:val="003366"/>
          <w:sz w:val="20"/>
          <w:szCs w:val="20"/>
          <w:lang w:val="sr-Cyrl-CS"/>
        </w:rPr>
        <w:t>Запослени у радном односу</w:t>
      </w:r>
      <w:r w:rsidR="00721136" w:rsidRPr="00E93DA1">
        <w:rPr>
          <w:rFonts w:ascii="Verdana" w:hAnsi="Verdana" w:cs="Verdana"/>
          <w:color w:val="003366"/>
          <w:sz w:val="20"/>
          <w:szCs w:val="20"/>
          <w:lang w:val="sr-Cyrl-CS"/>
        </w:rPr>
        <w:t>.</w:t>
      </w:r>
      <w:r w:rsidRPr="00E93DA1">
        <w:rPr>
          <w:rFonts w:ascii="Verdana" w:hAnsi="Verdana" w:cs="Verdana"/>
          <w:color w:val="003366"/>
          <w:sz w:val="20"/>
          <w:szCs w:val="20"/>
          <w:lang w:val="sr-Cyrl-CS"/>
        </w:rPr>
        <w:t xml:space="preserve"> Под појмом запослени у радном односу подразумевају се лица која имају формално правни уговор о запослењу, односно заснован радни однос са послодавцем на одређено или неодређено време, без обзира на то да ли раде пуно радно време или краће од пуног радног времена, лица која послове директора обављају по уговору о правима и обавезама директора, као и лица која обављају самосталне делатности или су оснивачи привредних друштава или пред</w:t>
      </w:r>
      <w:r w:rsidR="00721136" w:rsidRPr="00E93DA1">
        <w:rPr>
          <w:rFonts w:ascii="Verdana" w:hAnsi="Verdana" w:cs="Verdana"/>
          <w:color w:val="003366"/>
          <w:sz w:val="20"/>
          <w:szCs w:val="20"/>
          <w:lang w:val="sr-Cyrl-CS"/>
        </w:rPr>
        <w:t>у</w:t>
      </w:r>
      <w:r w:rsidRPr="00E93DA1">
        <w:rPr>
          <w:rFonts w:ascii="Verdana" w:hAnsi="Verdana" w:cs="Verdana"/>
          <w:color w:val="003366"/>
          <w:sz w:val="20"/>
          <w:szCs w:val="20"/>
          <w:lang w:val="sr-Cyrl-CS"/>
        </w:rPr>
        <w:t xml:space="preserve">зетничких радњи. </w:t>
      </w:r>
      <w:r w:rsidR="000D3D4C" w:rsidRPr="00776AA4">
        <w:rPr>
          <w:rFonts w:ascii="Verdana" w:hAnsi="Verdana" w:cs="Verdana"/>
          <w:color w:val="003366"/>
          <w:sz w:val="20"/>
          <w:szCs w:val="20"/>
          <w:lang w:val="sr-Cyrl-CS"/>
        </w:rPr>
        <w:t>На основу Уредбе о садржини, обрасцу и начину подношења јединствене пријаве на обавезно социјално осигурање, јединств</w:t>
      </w:r>
      <w:r w:rsidR="00D9741B" w:rsidRPr="00776AA4">
        <w:rPr>
          <w:rFonts w:ascii="Verdana" w:hAnsi="Verdana" w:cs="Verdana"/>
          <w:color w:val="003366"/>
          <w:sz w:val="20"/>
          <w:szCs w:val="20"/>
          <w:lang w:val="sr-Cyrl-CS"/>
        </w:rPr>
        <w:t>ених методолошких</w:t>
      </w:r>
      <w:r w:rsidR="002135BF" w:rsidRPr="00776AA4">
        <w:rPr>
          <w:rFonts w:ascii="Verdana" w:hAnsi="Verdana" w:cs="Verdana"/>
          <w:color w:val="003366"/>
          <w:sz w:val="20"/>
          <w:szCs w:val="20"/>
          <w:lang w:val="sr-Cyrl-CS"/>
        </w:rPr>
        <w:t xml:space="preserve"> принципа</w:t>
      </w:r>
      <w:r w:rsidR="00817D2E" w:rsidRPr="00776AA4">
        <w:rPr>
          <w:rFonts w:ascii="Verdana" w:hAnsi="Verdana" w:cs="Verdana"/>
          <w:color w:val="003366"/>
          <w:sz w:val="20"/>
          <w:szCs w:val="20"/>
          <w:lang w:val="sr-Cyrl-CS"/>
        </w:rPr>
        <w:t xml:space="preserve"> и Ј</w:t>
      </w:r>
      <w:r w:rsidR="000D3D4C" w:rsidRPr="00776AA4">
        <w:rPr>
          <w:rFonts w:ascii="Verdana" w:hAnsi="Verdana" w:cs="Verdana"/>
          <w:color w:val="003366"/>
          <w:sz w:val="20"/>
          <w:szCs w:val="20"/>
          <w:lang w:val="sr-Cyrl-CS"/>
        </w:rPr>
        <w:t>е</w:t>
      </w:r>
      <w:r w:rsidR="002135BF" w:rsidRPr="00776AA4">
        <w:rPr>
          <w:rFonts w:ascii="Verdana" w:hAnsi="Verdana" w:cs="Verdana"/>
          <w:color w:val="003366"/>
          <w:sz w:val="20"/>
          <w:szCs w:val="20"/>
          <w:lang w:val="sr-Cyrl-CS"/>
        </w:rPr>
        <w:t>динственог кодекса</w:t>
      </w:r>
      <w:r w:rsidR="000D3D4C" w:rsidRPr="00776AA4">
        <w:rPr>
          <w:rFonts w:ascii="Verdana" w:hAnsi="Verdana" w:cs="Verdana"/>
          <w:color w:val="003366"/>
          <w:sz w:val="20"/>
          <w:szCs w:val="20"/>
          <w:lang w:val="sr-Cyrl-CS"/>
        </w:rPr>
        <w:t xml:space="preserve"> шифара за унос података у јединствену базу Централног регистра о</w:t>
      </w:r>
      <w:r w:rsidR="00721136" w:rsidRPr="00776AA4">
        <w:rPr>
          <w:rFonts w:ascii="Verdana" w:hAnsi="Verdana" w:cs="Verdana"/>
          <w:color w:val="003366"/>
          <w:sz w:val="20"/>
          <w:szCs w:val="20"/>
          <w:lang w:val="sr-Cyrl-CS"/>
        </w:rPr>
        <w:t>бавезног социјалног осигурања („Службени гласник РС”</w:t>
      </w:r>
      <w:r w:rsidR="000D3D4C" w:rsidRPr="00776AA4">
        <w:rPr>
          <w:rFonts w:ascii="Verdana" w:hAnsi="Verdana" w:cs="Verdana"/>
          <w:color w:val="003366"/>
          <w:sz w:val="20"/>
          <w:szCs w:val="20"/>
          <w:lang w:val="sr-Cyrl-CS"/>
        </w:rPr>
        <w:t>, бр. 54/10 и 124/12), односно Јединственог</w:t>
      </w:r>
      <w:r w:rsidR="000D3D4C" w:rsidRPr="00776AA4">
        <w:rPr>
          <w:sz w:val="20"/>
          <w:szCs w:val="20"/>
          <w:lang w:val="sr-Cyrl-CS"/>
        </w:rPr>
        <w:t xml:space="preserve"> </w:t>
      </w:r>
      <w:r w:rsidR="000D3D4C" w:rsidRPr="00776AA4">
        <w:rPr>
          <w:rFonts w:ascii="Verdana" w:hAnsi="Verdana" w:cs="Verdana"/>
          <w:color w:val="003366"/>
          <w:sz w:val="20"/>
          <w:szCs w:val="20"/>
          <w:lang w:val="sr-Cyrl-CS"/>
        </w:rPr>
        <w:t>кодекса шифара</w:t>
      </w:r>
      <w:r w:rsidR="00817D2E" w:rsidRPr="00776AA4">
        <w:rPr>
          <w:rFonts w:ascii="Verdana" w:hAnsi="Verdana" w:cs="Verdana"/>
          <w:color w:val="003366"/>
          <w:sz w:val="20"/>
          <w:szCs w:val="20"/>
          <w:lang w:val="sr-Cyrl-CS"/>
        </w:rPr>
        <w:t>,</w:t>
      </w:r>
      <w:r w:rsidR="000D3D4C" w:rsidRPr="00776AA4">
        <w:rPr>
          <w:rFonts w:ascii="Verdana" w:hAnsi="Verdana" w:cs="Verdana"/>
          <w:color w:val="003366"/>
          <w:sz w:val="20"/>
          <w:szCs w:val="20"/>
          <w:lang w:val="sr-Cyrl-CS"/>
        </w:rPr>
        <w:t xml:space="preserve"> </w:t>
      </w:r>
      <w:r w:rsidR="002135BF" w:rsidRPr="00776AA4">
        <w:rPr>
          <w:rFonts w:ascii="Verdana" w:hAnsi="Verdana" w:cs="Verdana"/>
          <w:color w:val="003366"/>
          <w:sz w:val="20"/>
          <w:szCs w:val="20"/>
          <w:lang w:val="sr-Cyrl-CS"/>
        </w:rPr>
        <w:t>садржаног</w:t>
      </w:r>
      <w:r w:rsidR="000D3D4C" w:rsidRPr="00776AA4">
        <w:rPr>
          <w:rFonts w:ascii="Verdana" w:hAnsi="Verdana" w:cs="Verdana"/>
          <w:color w:val="003366"/>
          <w:sz w:val="20"/>
          <w:szCs w:val="20"/>
          <w:lang w:val="sr-Cyrl-CS"/>
        </w:rPr>
        <w:t xml:space="preserve"> у </w:t>
      </w:r>
      <w:r w:rsidR="00A01041" w:rsidRPr="00776AA4">
        <w:rPr>
          <w:rFonts w:ascii="Verdana" w:hAnsi="Verdana" w:cs="Verdana"/>
          <w:color w:val="003366"/>
          <w:sz w:val="20"/>
          <w:szCs w:val="20"/>
          <w:lang w:val="sr-Cyrl-CS"/>
        </w:rPr>
        <w:t>њој</w:t>
      </w:r>
      <w:r w:rsidR="000D3D4C" w:rsidRPr="00776AA4">
        <w:rPr>
          <w:rFonts w:ascii="Verdana" w:hAnsi="Verdana" w:cs="Verdana"/>
          <w:color w:val="003366"/>
          <w:sz w:val="20"/>
          <w:szCs w:val="20"/>
          <w:lang w:val="sr-Cyrl-CS"/>
        </w:rPr>
        <w:t>, под запосленима у радном односу у овом истраживању подразумевају се следеће шифре</w:t>
      </w:r>
      <w:r w:rsidR="000D3D4C" w:rsidRPr="00E93DA1">
        <w:rPr>
          <w:rFonts w:ascii="Verdana" w:hAnsi="Verdana" w:cs="Verdana"/>
          <w:color w:val="003366"/>
          <w:sz w:val="20"/>
          <w:szCs w:val="20"/>
          <w:lang w:val="sr-Cyrl-CS"/>
        </w:rPr>
        <w:t>:</w:t>
      </w:r>
    </w:p>
    <w:p w:rsidR="004472AC" w:rsidRPr="00FD4D4F" w:rsidRDefault="000D3D4C" w:rsidP="00B75FBC">
      <w:pPr>
        <w:spacing w:before="120"/>
        <w:ind w:firstLine="397"/>
        <w:jc w:val="both"/>
        <w:rPr>
          <w:rFonts w:ascii="Verdana" w:hAnsi="Verdana" w:cs="Verdana"/>
          <w:color w:val="003366"/>
          <w:sz w:val="2"/>
          <w:szCs w:val="2"/>
          <w:lang w:val="sr-Cyrl-CS"/>
        </w:rPr>
      </w:pPr>
      <w:r w:rsidRPr="00E93DA1">
        <w:rPr>
          <w:rFonts w:ascii="Verdana" w:hAnsi="Verdana" w:cs="Verdana"/>
          <w:color w:val="003366"/>
          <w:sz w:val="20"/>
          <w:szCs w:val="20"/>
          <w:lang w:val="sr-Cyrl-CS"/>
        </w:rPr>
        <w:t xml:space="preserve"> </w:t>
      </w:r>
    </w:p>
    <w:p w:rsidR="000D3D4C" w:rsidRPr="0012756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127561">
        <w:rPr>
          <w:rFonts w:ascii="Verdana" w:hAnsi="Verdana" w:cs="Verdana"/>
          <w:color w:val="003366"/>
          <w:sz w:val="20"/>
          <w:szCs w:val="20"/>
        </w:rPr>
        <w:lastRenderedPageBreak/>
        <w:t xml:space="preserve">101 </w:t>
      </w:r>
      <w:r w:rsidR="00E72224" w:rsidRPr="00127561">
        <w:rPr>
          <w:rFonts w:ascii="Verdana" w:hAnsi="Verdana" w:cs="Verdana"/>
          <w:color w:val="003366"/>
          <w:sz w:val="20"/>
          <w:szCs w:val="20"/>
        </w:rPr>
        <w:t>–</w:t>
      </w:r>
      <w:r w:rsidRPr="00127561">
        <w:rPr>
          <w:rFonts w:ascii="Verdana" w:hAnsi="Verdana" w:cs="Verdana"/>
          <w:color w:val="003366"/>
          <w:sz w:val="20"/>
          <w:szCs w:val="20"/>
        </w:rPr>
        <w:t xml:space="preserve"> </w:t>
      </w:r>
      <w:r w:rsidR="00E72224" w:rsidRPr="00127561">
        <w:rPr>
          <w:rFonts w:ascii="Verdana" w:hAnsi="Verdana" w:cs="Verdana"/>
          <w:color w:val="003366"/>
          <w:sz w:val="20"/>
          <w:szCs w:val="20"/>
        </w:rPr>
        <w:t>л</w:t>
      </w:r>
      <w:r w:rsidRPr="00127561">
        <w:rPr>
          <w:rFonts w:ascii="Verdana" w:hAnsi="Verdana" w:cs="Verdana"/>
          <w:color w:val="003366"/>
          <w:sz w:val="20"/>
          <w:szCs w:val="20"/>
        </w:rPr>
        <w:t>ица у радном односу, односно запослени у привредном друштву, код предузетника, другом правном лицу, државном органу, органу јединице локалне самоуправе и цивилна лица запослена у војсци, војним јединицама или војним установама;</w:t>
      </w:r>
    </w:p>
    <w:p w:rsidR="000D3D4C" w:rsidRPr="00E93DA1" w:rsidRDefault="00E72224"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127561">
        <w:rPr>
          <w:rFonts w:ascii="Verdana" w:hAnsi="Verdana" w:cs="Verdana"/>
          <w:color w:val="003366"/>
          <w:sz w:val="20"/>
          <w:szCs w:val="20"/>
        </w:rPr>
        <w:t>104 –</w:t>
      </w:r>
      <w:r w:rsidR="000D3D4C" w:rsidRPr="00127561">
        <w:rPr>
          <w:rFonts w:ascii="Verdana" w:hAnsi="Verdana" w:cs="Verdana"/>
          <w:color w:val="003366"/>
          <w:sz w:val="20"/>
          <w:szCs w:val="20"/>
        </w:rPr>
        <w:t xml:space="preserve">  </w:t>
      </w:r>
      <w:r w:rsidRPr="00127561">
        <w:rPr>
          <w:rFonts w:ascii="Verdana" w:hAnsi="Verdana" w:cs="Verdana"/>
          <w:color w:val="003366"/>
          <w:sz w:val="20"/>
          <w:szCs w:val="20"/>
        </w:rPr>
        <w:t>д</w:t>
      </w:r>
      <w:r w:rsidR="000D3D4C" w:rsidRPr="00127561">
        <w:rPr>
          <w:rFonts w:ascii="Verdana" w:hAnsi="Verdana" w:cs="Verdana"/>
          <w:color w:val="003366"/>
          <w:sz w:val="20"/>
          <w:szCs w:val="20"/>
        </w:rPr>
        <w:t>омаћи држављани који су, на територији Републике Србије, запослени код страних или међународних организација и установа, страних дипломатских</w:t>
      </w:r>
      <w:r w:rsidRPr="00127561">
        <w:rPr>
          <w:rFonts w:ascii="Verdana" w:hAnsi="Verdana" w:cs="Verdana"/>
          <w:color w:val="003366"/>
          <w:sz w:val="20"/>
          <w:szCs w:val="20"/>
        </w:rPr>
        <w:t xml:space="preserve"> и конзуларних представништава или </w:t>
      </w:r>
      <w:r w:rsidR="000D3D4C" w:rsidRPr="00127561">
        <w:rPr>
          <w:rFonts w:ascii="Verdana" w:hAnsi="Verdana" w:cs="Verdana"/>
          <w:color w:val="003366"/>
          <w:sz w:val="20"/>
          <w:szCs w:val="20"/>
        </w:rPr>
        <w:t>к</w:t>
      </w:r>
      <w:r w:rsidRPr="00127561">
        <w:rPr>
          <w:rFonts w:ascii="Verdana" w:hAnsi="Verdana" w:cs="Verdana"/>
          <w:color w:val="003366"/>
          <w:sz w:val="20"/>
          <w:szCs w:val="20"/>
        </w:rPr>
        <w:t xml:space="preserve">од страних правних или  физичких лица, ако </w:t>
      </w:r>
      <w:r w:rsidR="000D3D4C" w:rsidRPr="00127561">
        <w:rPr>
          <w:rFonts w:ascii="Verdana" w:hAnsi="Verdana" w:cs="Verdana"/>
          <w:color w:val="003366"/>
          <w:sz w:val="20"/>
          <w:szCs w:val="20"/>
        </w:rPr>
        <w:t>међународним уговором није другачије одређено, односно ако је такво осигурање предвиђено међународним</w:t>
      </w:r>
      <w:r w:rsidR="000D3D4C" w:rsidRPr="00E93DA1">
        <w:rPr>
          <w:rFonts w:ascii="Verdana" w:hAnsi="Verdana" w:cs="Verdana"/>
          <w:color w:val="003366"/>
          <w:sz w:val="20"/>
          <w:szCs w:val="20"/>
        </w:rPr>
        <w:t xml:space="preserve"> уговором;</w:t>
      </w:r>
    </w:p>
    <w:p w:rsidR="000D3D4C" w:rsidRPr="00E93DA1" w:rsidRDefault="00E72224"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105 – с</w:t>
      </w:r>
      <w:r w:rsidR="000D3D4C" w:rsidRPr="00E93DA1">
        <w:rPr>
          <w:rFonts w:ascii="Verdana" w:hAnsi="Verdana" w:cs="Verdana"/>
          <w:color w:val="003366"/>
          <w:sz w:val="20"/>
          <w:szCs w:val="20"/>
        </w:rPr>
        <w:t>трани држављани и лица без држављанства који су на територији Републике Србије запослени код страних или међународних организација и установа, страних дипломатских и конзуларних представништава или код страних правних лица</w:t>
      </w:r>
      <w:r w:rsidRPr="00E93DA1">
        <w:rPr>
          <w:rFonts w:ascii="Verdana" w:hAnsi="Verdana" w:cs="Verdana"/>
          <w:color w:val="003366"/>
          <w:sz w:val="20"/>
          <w:szCs w:val="20"/>
        </w:rPr>
        <w:t>,</w:t>
      </w:r>
      <w:r w:rsidR="000D3D4C" w:rsidRPr="00E93DA1">
        <w:rPr>
          <w:rFonts w:ascii="Verdana" w:hAnsi="Verdana" w:cs="Verdana"/>
          <w:color w:val="003366"/>
          <w:sz w:val="20"/>
          <w:szCs w:val="20"/>
        </w:rPr>
        <w:t xml:space="preserve"> ако међународним уговором није другачије одређено, односно ако је такво осигурање предвиђено међународним уговором;</w:t>
      </w:r>
    </w:p>
    <w:p w:rsidR="000D3D4C" w:rsidRPr="00E93DA1" w:rsidRDefault="00E72224"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106 – с</w:t>
      </w:r>
      <w:r w:rsidR="000D3D4C" w:rsidRPr="00E93DA1">
        <w:rPr>
          <w:rFonts w:ascii="Verdana" w:hAnsi="Verdana" w:cs="Verdana"/>
          <w:color w:val="003366"/>
          <w:sz w:val="20"/>
          <w:szCs w:val="20"/>
        </w:rPr>
        <w:t>трани држављани и лица без држављанства који су на територији Републике Србије запослени код страних физичких лица</w:t>
      </w:r>
      <w:r w:rsidRPr="00E93DA1">
        <w:rPr>
          <w:rFonts w:ascii="Verdana" w:hAnsi="Verdana" w:cs="Verdana"/>
          <w:color w:val="003366"/>
          <w:sz w:val="20"/>
          <w:szCs w:val="20"/>
        </w:rPr>
        <w:t>,</w:t>
      </w:r>
      <w:r w:rsidR="000D3D4C" w:rsidRPr="00E93DA1">
        <w:rPr>
          <w:rFonts w:ascii="Verdana" w:hAnsi="Verdana" w:cs="Verdana"/>
          <w:color w:val="003366"/>
          <w:sz w:val="20"/>
          <w:szCs w:val="20"/>
        </w:rPr>
        <w:t xml:space="preserve"> ако међународним уговором није другачије одређено, односно ако је такво осигурање предвиђено међународним уговором;</w:t>
      </w:r>
    </w:p>
    <w:p w:rsidR="000D3D4C" w:rsidRPr="00E93DA1" w:rsidRDefault="00E72224"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108 –</w:t>
      </w:r>
      <w:r w:rsidR="003E3AAB" w:rsidRPr="00E93DA1">
        <w:rPr>
          <w:rFonts w:ascii="Verdana" w:hAnsi="Verdana" w:cs="Verdana"/>
          <w:color w:val="003366"/>
          <w:sz w:val="20"/>
          <w:szCs w:val="20"/>
        </w:rPr>
        <w:t xml:space="preserve"> </w:t>
      </w:r>
      <w:r w:rsidRPr="00E93DA1">
        <w:rPr>
          <w:rFonts w:ascii="Verdana" w:hAnsi="Verdana" w:cs="Verdana"/>
          <w:color w:val="003366"/>
          <w:sz w:val="20"/>
          <w:szCs w:val="20"/>
        </w:rPr>
        <w:t>л</w:t>
      </w:r>
      <w:r w:rsidR="000D3D4C" w:rsidRPr="00E93DA1">
        <w:rPr>
          <w:rFonts w:ascii="Verdana" w:hAnsi="Verdana" w:cs="Verdana"/>
          <w:color w:val="003366"/>
          <w:sz w:val="20"/>
          <w:szCs w:val="20"/>
        </w:rPr>
        <w:t>ица која обављају послове ван просторија послодавца;</w:t>
      </w:r>
    </w:p>
    <w:p w:rsidR="000D3D4C" w:rsidRPr="00127561" w:rsidRDefault="00E72224"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109 – л</w:t>
      </w:r>
      <w:r w:rsidR="000D3D4C" w:rsidRPr="00E93DA1">
        <w:rPr>
          <w:rFonts w:ascii="Verdana" w:hAnsi="Verdana" w:cs="Verdana"/>
          <w:color w:val="003366"/>
          <w:sz w:val="20"/>
          <w:szCs w:val="20"/>
        </w:rPr>
        <w:t>ица у радном односу, односно запослени који су упућени на рад у иностранство, односно запослени у привредном друштву или другом правном лицу који обавља делатност или услуге у иностранству, ако нису обавезно осигурана по прописима те земље или ако међународним у</w:t>
      </w:r>
      <w:r w:rsidRPr="00E93DA1">
        <w:rPr>
          <w:rFonts w:ascii="Verdana" w:hAnsi="Verdana" w:cs="Verdana"/>
          <w:color w:val="003366"/>
          <w:sz w:val="20"/>
          <w:szCs w:val="20"/>
        </w:rPr>
        <w:t>говором није другачије одређено.</w:t>
      </w:r>
      <w:r w:rsidR="00B14ACC" w:rsidRPr="00E93DA1">
        <w:rPr>
          <w:rFonts w:ascii="Verdana" w:hAnsi="Verdana" w:cs="Verdana"/>
          <w:color w:val="003366"/>
          <w:sz w:val="20"/>
          <w:szCs w:val="20"/>
        </w:rPr>
        <w:t xml:space="preserve"> </w:t>
      </w:r>
      <w:r w:rsidRPr="00C94E6B">
        <w:rPr>
          <w:rFonts w:ascii="Verdana" w:hAnsi="Verdana" w:cs="Verdana"/>
          <w:b/>
          <w:color w:val="003366"/>
          <w:sz w:val="20"/>
          <w:szCs w:val="20"/>
          <w:u w:val="single"/>
        </w:rPr>
        <w:t>Напомена:</w:t>
      </w:r>
      <w:r w:rsidRPr="00C94E6B">
        <w:rPr>
          <w:rFonts w:ascii="Verdana" w:hAnsi="Verdana" w:cs="Verdana"/>
          <w:color w:val="003366"/>
          <w:sz w:val="20"/>
          <w:szCs w:val="20"/>
          <w:u w:val="single"/>
        </w:rPr>
        <w:t xml:space="preserve"> П</w:t>
      </w:r>
      <w:r w:rsidR="00B14ACC" w:rsidRPr="00C94E6B">
        <w:rPr>
          <w:rFonts w:ascii="Verdana" w:hAnsi="Verdana" w:cs="Verdana"/>
          <w:color w:val="003366"/>
          <w:sz w:val="20"/>
          <w:szCs w:val="20"/>
          <w:u w:val="single"/>
        </w:rPr>
        <w:t>ридружују се локалној јединици – седиште</w:t>
      </w:r>
      <w:r w:rsidR="00B14ACC" w:rsidRPr="00E93DA1">
        <w:rPr>
          <w:rFonts w:ascii="Verdana" w:hAnsi="Verdana" w:cs="Verdana"/>
          <w:color w:val="003366"/>
          <w:sz w:val="20"/>
          <w:szCs w:val="20"/>
        </w:rPr>
        <w:t>;</w:t>
      </w:r>
      <w:r w:rsidR="000D3D4C" w:rsidRPr="00E93DA1">
        <w:rPr>
          <w:rFonts w:ascii="Verdana" w:hAnsi="Verdana" w:cs="Verdana"/>
          <w:color w:val="003366"/>
          <w:sz w:val="20"/>
          <w:szCs w:val="20"/>
        </w:rPr>
        <w:t xml:space="preserve"> </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110 </w:t>
      </w:r>
      <w:r w:rsidR="00A8177A" w:rsidRPr="00E93DA1">
        <w:rPr>
          <w:rFonts w:ascii="Verdana" w:hAnsi="Verdana" w:cs="Verdana"/>
          <w:color w:val="003366"/>
          <w:sz w:val="20"/>
          <w:szCs w:val="20"/>
        </w:rPr>
        <w:t>– и</w:t>
      </w:r>
      <w:r w:rsidRPr="00E93DA1">
        <w:rPr>
          <w:rFonts w:ascii="Verdana" w:hAnsi="Verdana" w:cs="Verdana"/>
          <w:color w:val="003366"/>
          <w:sz w:val="20"/>
          <w:szCs w:val="20"/>
        </w:rPr>
        <w:t>забрана, именована или постављена лица ако за обављање функције остварују зараду, накнаду зараде, односно плату;</w:t>
      </w:r>
    </w:p>
    <w:p w:rsidR="000D3D4C" w:rsidRPr="00E93DA1" w:rsidRDefault="00A8177A"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123 –</w:t>
      </w:r>
      <w:r w:rsidR="000D3D4C" w:rsidRPr="00E93DA1">
        <w:rPr>
          <w:rFonts w:ascii="Verdana" w:hAnsi="Verdana" w:cs="Verdana"/>
          <w:color w:val="003366"/>
          <w:sz w:val="20"/>
          <w:szCs w:val="20"/>
        </w:rPr>
        <w:t xml:space="preserve"> </w:t>
      </w:r>
      <w:r w:rsidRPr="00E93DA1">
        <w:rPr>
          <w:rFonts w:ascii="Verdana" w:hAnsi="Verdana" w:cs="Verdana"/>
          <w:color w:val="003366"/>
          <w:sz w:val="20"/>
          <w:szCs w:val="20"/>
        </w:rPr>
        <w:t>п</w:t>
      </w:r>
      <w:r w:rsidR="000D3D4C" w:rsidRPr="00E93DA1">
        <w:rPr>
          <w:rFonts w:ascii="Verdana" w:hAnsi="Verdana" w:cs="Verdana"/>
          <w:color w:val="003366"/>
          <w:sz w:val="20"/>
          <w:szCs w:val="20"/>
        </w:rPr>
        <w:t>рофесионална војна лица;</w:t>
      </w:r>
    </w:p>
    <w:p w:rsidR="000D3D4C" w:rsidRPr="00E93DA1" w:rsidRDefault="00A8177A"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125 – л</w:t>
      </w:r>
      <w:r w:rsidR="000D3D4C" w:rsidRPr="00E93DA1">
        <w:rPr>
          <w:rFonts w:ascii="Verdana" w:hAnsi="Verdana" w:cs="Verdana"/>
          <w:color w:val="003366"/>
          <w:sz w:val="20"/>
          <w:szCs w:val="20"/>
        </w:rPr>
        <w:t xml:space="preserve">ица која послове директора обављају по уговору о правима и обавезама директора </w:t>
      </w:r>
      <w:r w:rsidRPr="00E93DA1">
        <w:rPr>
          <w:rFonts w:ascii="Verdana" w:hAnsi="Verdana" w:cs="Verdana"/>
          <w:color w:val="003366"/>
          <w:sz w:val="20"/>
          <w:szCs w:val="20"/>
        </w:rPr>
        <w:t>(члан 48</w:t>
      </w:r>
      <w:r w:rsidR="000D3D4C" w:rsidRPr="00E93DA1">
        <w:rPr>
          <w:rFonts w:ascii="Verdana" w:hAnsi="Verdana" w:cs="Verdana"/>
          <w:color w:val="003366"/>
          <w:sz w:val="20"/>
          <w:szCs w:val="20"/>
        </w:rPr>
        <w:t xml:space="preserve"> Закона о раду);</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201 </w:t>
      </w:r>
      <w:r w:rsidR="00A8177A" w:rsidRPr="00E93DA1">
        <w:rPr>
          <w:rFonts w:ascii="Verdana" w:hAnsi="Verdana" w:cs="Verdana"/>
          <w:color w:val="003366"/>
          <w:sz w:val="20"/>
          <w:szCs w:val="20"/>
        </w:rPr>
        <w:t>– обављање самосталне делатности –</w:t>
      </w:r>
      <w:r w:rsidRPr="00E93DA1">
        <w:rPr>
          <w:rFonts w:ascii="Verdana" w:hAnsi="Verdana" w:cs="Verdana"/>
          <w:color w:val="003366"/>
          <w:sz w:val="20"/>
          <w:szCs w:val="20"/>
        </w:rPr>
        <w:t xml:space="preserve"> адвокатске;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202 </w:t>
      </w:r>
      <w:r w:rsidR="00A8177A" w:rsidRPr="00E93DA1">
        <w:rPr>
          <w:rFonts w:ascii="Verdana" w:hAnsi="Verdana" w:cs="Verdana"/>
          <w:color w:val="003366"/>
          <w:sz w:val="20"/>
          <w:szCs w:val="20"/>
        </w:rPr>
        <w:t>– обављање самосталне делатности –</w:t>
      </w:r>
      <w:r w:rsidRPr="00E93DA1">
        <w:rPr>
          <w:rFonts w:ascii="Verdana" w:hAnsi="Verdana" w:cs="Verdana"/>
          <w:color w:val="003366"/>
          <w:sz w:val="20"/>
          <w:szCs w:val="20"/>
        </w:rPr>
        <w:t xml:space="preserve"> занатске;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203 </w:t>
      </w:r>
      <w:r w:rsidR="00A8177A" w:rsidRPr="00E93DA1">
        <w:rPr>
          <w:rFonts w:ascii="Verdana" w:hAnsi="Verdana" w:cs="Verdana"/>
          <w:color w:val="003366"/>
          <w:sz w:val="20"/>
          <w:szCs w:val="20"/>
        </w:rPr>
        <w:t>– обављање самосталне делатности –</w:t>
      </w:r>
      <w:r w:rsidRPr="00E93DA1">
        <w:rPr>
          <w:rFonts w:ascii="Verdana" w:hAnsi="Verdana" w:cs="Verdana"/>
          <w:color w:val="003366"/>
          <w:sz w:val="20"/>
          <w:szCs w:val="20"/>
        </w:rPr>
        <w:t xml:space="preserve"> уметничке;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204 </w:t>
      </w:r>
      <w:r w:rsidR="00A8177A" w:rsidRPr="00E93DA1">
        <w:rPr>
          <w:rFonts w:ascii="Verdana" w:hAnsi="Verdana" w:cs="Verdana"/>
          <w:color w:val="003366"/>
          <w:sz w:val="20"/>
          <w:szCs w:val="20"/>
        </w:rPr>
        <w:t>– обављање самосталне делатности –</w:t>
      </w:r>
      <w:r w:rsidRPr="00E93DA1">
        <w:rPr>
          <w:rFonts w:ascii="Verdana" w:hAnsi="Verdana" w:cs="Verdana"/>
          <w:color w:val="003366"/>
          <w:sz w:val="20"/>
          <w:szCs w:val="20"/>
        </w:rPr>
        <w:t xml:space="preserve"> угоститељске;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205 </w:t>
      </w:r>
      <w:r w:rsidR="00A8177A" w:rsidRPr="00E93DA1">
        <w:rPr>
          <w:rFonts w:ascii="Verdana" w:hAnsi="Verdana" w:cs="Verdana"/>
          <w:color w:val="003366"/>
          <w:sz w:val="20"/>
          <w:szCs w:val="20"/>
        </w:rPr>
        <w:t>– обављање самосталне делатности –</w:t>
      </w:r>
      <w:r w:rsidRPr="00E93DA1">
        <w:rPr>
          <w:rFonts w:ascii="Verdana" w:hAnsi="Verdana" w:cs="Verdana"/>
          <w:color w:val="003366"/>
          <w:sz w:val="20"/>
          <w:szCs w:val="20"/>
        </w:rPr>
        <w:t xml:space="preserve"> трговинске;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207 </w:t>
      </w:r>
      <w:r w:rsidR="00A8177A" w:rsidRPr="00E93DA1">
        <w:rPr>
          <w:rFonts w:ascii="Verdana" w:hAnsi="Verdana" w:cs="Verdana"/>
          <w:color w:val="003366"/>
          <w:sz w:val="20"/>
          <w:szCs w:val="20"/>
        </w:rPr>
        <w:t>– о</w:t>
      </w:r>
      <w:r w:rsidRPr="00E93DA1">
        <w:rPr>
          <w:rFonts w:ascii="Verdana" w:hAnsi="Verdana" w:cs="Verdana"/>
          <w:color w:val="003366"/>
          <w:sz w:val="20"/>
          <w:szCs w:val="20"/>
        </w:rPr>
        <w:t>снивач  одно</w:t>
      </w:r>
      <w:r w:rsidR="00A8177A" w:rsidRPr="00E93DA1">
        <w:rPr>
          <w:rFonts w:ascii="Verdana" w:hAnsi="Verdana" w:cs="Verdana"/>
          <w:color w:val="003366"/>
          <w:sz w:val="20"/>
          <w:szCs w:val="20"/>
        </w:rPr>
        <w:t xml:space="preserve">сно  члан  привредног  друштва који је  засновао радни однос </w:t>
      </w:r>
      <w:r w:rsidRPr="00E93DA1">
        <w:rPr>
          <w:rFonts w:ascii="Verdana" w:hAnsi="Verdana" w:cs="Verdana"/>
          <w:color w:val="003366"/>
          <w:sz w:val="20"/>
          <w:szCs w:val="20"/>
        </w:rPr>
        <w:t>у привредном друштву чији је оснивач односно члан;</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208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сличне занатској;</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209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превоза;</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210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друге делатност</w:t>
      </w:r>
      <w:r w:rsidR="00A8177A" w:rsidRPr="00E93DA1">
        <w:rPr>
          <w:rFonts w:ascii="Verdana" w:hAnsi="Verdana" w:cs="Verdana"/>
          <w:color w:val="003366"/>
          <w:sz w:val="20"/>
          <w:szCs w:val="20"/>
        </w:rPr>
        <w:t>и</w:t>
      </w:r>
      <w:r w:rsidRPr="00E93DA1">
        <w:rPr>
          <w:rFonts w:ascii="Verdana" w:hAnsi="Verdana" w:cs="Verdana"/>
          <w:color w:val="003366"/>
          <w:sz w:val="20"/>
          <w:szCs w:val="20"/>
        </w:rPr>
        <w:t xml:space="preserve"> у култури;</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211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новинарске;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212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стоматолошке;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213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лекарске;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214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апотекарске;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lastRenderedPageBreak/>
        <w:t xml:space="preserve">215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преводилачке;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216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спортске;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217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манекенске;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218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финансијске;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219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w:t>
      </w:r>
      <w:r w:rsidRPr="00E93DA1">
        <w:rPr>
          <w:rFonts w:ascii="Verdana" w:hAnsi="Verdana" w:cs="Verdana"/>
          <w:color w:val="003366"/>
          <w:sz w:val="20"/>
          <w:szCs w:val="20"/>
        </w:rPr>
        <w:t xml:space="preserve"> свешт</w:t>
      </w:r>
      <w:r w:rsidR="00A8177A" w:rsidRPr="00E93DA1">
        <w:rPr>
          <w:rFonts w:ascii="Verdana" w:hAnsi="Verdana" w:cs="Verdana"/>
          <w:color w:val="003366"/>
          <w:sz w:val="20"/>
          <w:szCs w:val="20"/>
        </w:rPr>
        <w:t>еник</w:t>
      </w:r>
      <w:r w:rsidRPr="00E93DA1">
        <w:rPr>
          <w:rFonts w:ascii="Verdana" w:hAnsi="Verdana" w:cs="Verdana"/>
          <w:color w:val="003366"/>
          <w:sz w:val="20"/>
          <w:szCs w:val="20"/>
        </w:rPr>
        <w:t>;</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220</w:t>
      </w:r>
      <w:r w:rsidR="003E3AAB" w:rsidRPr="00E93DA1">
        <w:rPr>
          <w:rFonts w:ascii="Verdana" w:hAnsi="Verdana" w:cs="Verdana"/>
          <w:color w:val="003366"/>
          <w:sz w:val="20"/>
          <w:szCs w:val="20"/>
        </w:rPr>
        <w:t xml:space="preserve"> </w:t>
      </w:r>
      <w:r w:rsidR="00A8177A" w:rsidRPr="00E93DA1">
        <w:rPr>
          <w:rFonts w:ascii="Verdana" w:hAnsi="Verdana" w:cs="Verdana"/>
          <w:color w:val="003366"/>
          <w:sz w:val="20"/>
          <w:szCs w:val="20"/>
        </w:rPr>
        <w:t>– о</w:t>
      </w:r>
      <w:r w:rsidRPr="00E93DA1">
        <w:rPr>
          <w:rFonts w:ascii="Verdana" w:hAnsi="Verdana" w:cs="Verdana"/>
          <w:color w:val="003366"/>
          <w:sz w:val="20"/>
          <w:szCs w:val="20"/>
        </w:rPr>
        <w:t xml:space="preserve">бављање самосталне делатности </w:t>
      </w:r>
      <w:r w:rsidR="00A8177A" w:rsidRPr="00E93DA1">
        <w:rPr>
          <w:rFonts w:ascii="Verdana" w:hAnsi="Verdana" w:cs="Verdana"/>
          <w:color w:val="003366"/>
          <w:sz w:val="20"/>
          <w:szCs w:val="20"/>
        </w:rPr>
        <w:t>– верски службеник</w:t>
      </w:r>
      <w:r w:rsidRPr="00E93DA1">
        <w:rPr>
          <w:rFonts w:ascii="Verdana" w:hAnsi="Verdana" w:cs="Verdana"/>
          <w:color w:val="003366"/>
          <w:sz w:val="20"/>
          <w:szCs w:val="20"/>
        </w:rPr>
        <w:t>;</w:t>
      </w:r>
    </w:p>
    <w:p w:rsidR="000D3D4C" w:rsidRPr="00E93DA1" w:rsidRDefault="00A8177A"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230 – обављање самосталне делатности – јавни бележник.</w:t>
      </w:r>
    </w:p>
    <w:p w:rsidR="004472AC" w:rsidRPr="000F2E34" w:rsidRDefault="004472AC" w:rsidP="00B75FBC">
      <w:pPr>
        <w:spacing w:before="120"/>
        <w:ind w:firstLine="397"/>
        <w:jc w:val="both"/>
        <w:rPr>
          <w:rFonts w:ascii="Verdana" w:hAnsi="Verdana" w:cs="Verdana"/>
          <w:color w:val="003366"/>
          <w:sz w:val="20"/>
          <w:szCs w:val="20"/>
          <w:lang w:val="sr-Cyrl-CS"/>
        </w:rPr>
      </w:pPr>
      <w:r w:rsidRPr="00E93DA1">
        <w:rPr>
          <w:rFonts w:ascii="Verdana" w:hAnsi="Verdana" w:cs="Verdana"/>
          <w:b/>
          <w:color w:val="003366"/>
          <w:sz w:val="20"/>
          <w:szCs w:val="20"/>
          <w:lang w:val="sr-Cyrl-CS"/>
        </w:rPr>
        <w:t>Запослени ван радног односа</w:t>
      </w:r>
      <w:r w:rsidR="008C7A7D" w:rsidRPr="00E93DA1">
        <w:rPr>
          <w:rFonts w:ascii="Verdana" w:hAnsi="Verdana" w:cs="Verdana"/>
          <w:b/>
          <w:color w:val="003366"/>
          <w:sz w:val="20"/>
          <w:szCs w:val="20"/>
          <w:lang w:val="sr-Cyrl-CS"/>
        </w:rPr>
        <w:t>.</w:t>
      </w:r>
      <w:r w:rsidRPr="00E93DA1">
        <w:rPr>
          <w:rFonts w:ascii="Verdana" w:hAnsi="Verdana" w:cs="Verdana"/>
          <w:b/>
          <w:color w:val="003366"/>
          <w:sz w:val="20"/>
          <w:szCs w:val="20"/>
          <w:lang w:val="sr-Cyrl-CS"/>
        </w:rPr>
        <w:t xml:space="preserve"> </w:t>
      </w:r>
      <w:r w:rsidRPr="00E93DA1">
        <w:rPr>
          <w:rFonts w:ascii="Verdana" w:hAnsi="Verdana" w:cs="Verdana"/>
          <w:color w:val="003366"/>
          <w:sz w:val="20"/>
          <w:szCs w:val="20"/>
          <w:lang w:val="sr-Cyrl-CS"/>
        </w:rPr>
        <w:t>Под појмом запослени ван радног односа подразумевају се лица која имају формално правни уговор о обављању привремених и повремених послова, послова на основу  уговора о делу, ауторског уг</w:t>
      </w:r>
      <w:r w:rsidR="008C7A7D" w:rsidRPr="00E93DA1">
        <w:rPr>
          <w:rFonts w:ascii="Verdana" w:hAnsi="Verdana" w:cs="Verdana"/>
          <w:color w:val="003366"/>
          <w:sz w:val="20"/>
          <w:szCs w:val="20"/>
          <w:lang w:val="sr-Cyrl-CS"/>
        </w:rPr>
        <w:t xml:space="preserve">овора или неког другог уговора </w:t>
      </w:r>
      <w:r w:rsidRPr="00E93DA1">
        <w:rPr>
          <w:rFonts w:ascii="Verdana" w:hAnsi="Verdana" w:cs="Verdana"/>
          <w:color w:val="003366"/>
          <w:sz w:val="20"/>
          <w:szCs w:val="20"/>
          <w:lang w:val="sr-Cyrl-CS"/>
        </w:rPr>
        <w:t>без обзира на рок трајања, као и лица која су оснивачи привредних друштава или пред</w:t>
      </w:r>
      <w:r w:rsidR="008C7A7D" w:rsidRPr="00E93DA1">
        <w:rPr>
          <w:rFonts w:ascii="Verdana" w:hAnsi="Verdana" w:cs="Verdana"/>
          <w:color w:val="003366"/>
          <w:sz w:val="20"/>
          <w:szCs w:val="20"/>
          <w:lang w:val="sr-Cyrl-CS"/>
        </w:rPr>
        <w:t>у</w:t>
      </w:r>
      <w:r w:rsidRPr="00E93DA1">
        <w:rPr>
          <w:rFonts w:ascii="Verdana" w:hAnsi="Verdana" w:cs="Verdana"/>
          <w:color w:val="003366"/>
          <w:sz w:val="20"/>
          <w:szCs w:val="20"/>
          <w:lang w:val="sr-Cyrl-CS"/>
        </w:rPr>
        <w:t>зетничких радњи а нису засновали радни однос</w:t>
      </w:r>
      <w:r w:rsidRPr="000F2E34">
        <w:rPr>
          <w:rFonts w:ascii="Verdana" w:hAnsi="Verdana" w:cs="Verdana"/>
          <w:color w:val="003366"/>
          <w:sz w:val="20"/>
          <w:szCs w:val="20"/>
          <w:lang w:val="sr-Cyrl-CS"/>
        </w:rPr>
        <w:t>.</w:t>
      </w:r>
      <w:r w:rsidR="008C7A7D" w:rsidRPr="000F2E34">
        <w:rPr>
          <w:rFonts w:ascii="Verdana" w:hAnsi="Verdana" w:cs="Verdana"/>
          <w:color w:val="003366"/>
          <w:sz w:val="20"/>
          <w:szCs w:val="20"/>
          <w:lang w:val="sr-Cyrl-CS"/>
        </w:rPr>
        <w:t xml:space="preserve"> </w:t>
      </w:r>
      <w:r w:rsidR="000D3D4C" w:rsidRPr="000F2E34">
        <w:rPr>
          <w:rFonts w:ascii="Verdana" w:hAnsi="Verdana" w:cs="Verdana"/>
          <w:color w:val="003366"/>
          <w:sz w:val="20"/>
          <w:szCs w:val="20"/>
          <w:lang w:val="sr-Cyrl-CS"/>
        </w:rPr>
        <w:t>На основу Уредбе о садржини, обрасцу и начину подношења јединствене пријаве на обавезно с</w:t>
      </w:r>
      <w:r w:rsidR="00A01041" w:rsidRPr="000F2E34">
        <w:rPr>
          <w:rFonts w:ascii="Verdana" w:hAnsi="Verdana" w:cs="Verdana"/>
          <w:color w:val="003366"/>
          <w:sz w:val="20"/>
          <w:szCs w:val="20"/>
          <w:lang w:val="sr-Cyrl-CS"/>
        </w:rPr>
        <w:t>оцијално осигурање, јединствених методолошких принципа и Јединственог кодекса</w:t>
      </w:r>
      <w:r w:rsidR="000D3D4C" w:rsidRPr="000F2E34">
        <w:rPr>
          <w:rFonts w:ascii="Verdana" w:hAnsi="Verdana" w:cs="Verdana"/>
          <w:color w:val="003366"/>
          <w:sz w:val="20"/>
          <w:szCs w:val="20"/>
          <w:lang w:val="sr-Cyrl-CS"/>
        </w:rPr>
        <w:t xml:space="preserve"> шифара за унос података у јединствену базу Централног регистра обавезног социјалног осигурања</w:t>
      </w:r>
      <w:r w:rsidR="008C7A7D" w:rsidRPr="000F2E34">
        <w:rPr>
          <w:rFonts w:ascii="Verdana" w:hAnsi="Verdana" w:cs="Verdana"/>
          <w:color w:val="003366"/>
          <w:sz w:val="20"/>
          <w:szCs w:val="20"/>
          <w:lang w:val="sr-Cyrl-CS"/>
        </w:rPr>
        <w:t xml:space="preserve"> („</w:t>
      </w:r>
      <w:r w:rsidR="000D3D4C" w:rsidRPr="000F2E34">
        <w:rPr>
          <w:rFonts w:ascii="Verdana" w:hAnsi="Verdana" w:cs="Verdana"/>
          <w:color w:val="003366"/>
          <w:sz w:val="20"/>
          <w:szCs w:val="20"/>
          <w:lang w:val="sr-Cyrl-CS"/>
        </w:rPr>
        <w:t>Сл</w:t>
      </w:r>
      <w:r w:rsidR="008C7A7D" w:rsidRPr="000F2E34">
        <w:rPr>
          <w:rFonts w:ascii="Verdana" w:hAnsi="Verdana" w:cs="Verdana"/>
          <w:color w:val="003366"/>
          <w:sz w:val="20"/>
          <w:szCs w:val="20"/>
          <w:lang w:val="sr-Cyrl-CS"/>
        </w:rPr>
        <w:t>ужбени гласник РС”</w:t>
      </w:r>
      <w:r w:rsidR="000D3D4C" w:rsidRPr="000F2E34">
        <w:rPr>
          <w:rFonts w:ascii="Verdana" w:hAnsi="Verdana" w:cs="Verdana"/>
          <w:color w:val="003366"/>
          <w:sz w:val="20"/>
          <w:szCs w:val="20"/>
          <w:lang w:val="sr-Cyrl-CS"/>
        </w:rPr>
        <w:t>, бр. 54/10 и 124/12), односно Једи</w:t>
      </w:r>
      <w:r w:rsidR="008C7A7D" w:rsidRPr="000F2E34">
        <w:rPr>
          <w:rFonts w:ascii="Verdana" w:hAnsi="Verdana" w:cs="Verdana"/>
          <w:color w:val="003366"/>
          <w:sz w:val="20"/>
          <w:szCs w:val="20"/>
          <w:lang w:val="sr-Cyrl-CS"/>
        </w:rPr>
        <w:t>н</w:t>
      </w:r>
      <w:r w:rsidR="00A01041" w:rsidRPr="000F2E34">
        <w:rPr>
          <w:rFonts w:ascii="Verdana" w:hAnsi="Verdana" w:cs="Verdana"/>
          <w:color w:val="003366"/>
          <w:sz w:val="20"/>
          <w:szCs w:val="20"/>
          <w:lang w:val="sr-Cyrl-CS"/>
        </w:rPr>
        <w:t>ственог кодекса шифара, садржаног</w:t>
      </w:r>
      <w:r w:rsidR="000D3D4C" w:rsidRPr="000F2E34">
        <w:rPr>
          <w:rFonts w:ascii="Verdana" w:hAnsi="Verdana" w:cs="Verdana"/>
          <w:color w:val="003366"/>
          <w:sz w:val="20"/>
          <w:szCs w:val="20"/>
          <w:lang w:val="sr-Cyrl-CS"/>
        </w:rPr>
        <w:t xml:space="preserve"> у њој, под запосленима ван радног односа у овом истраживању подразумевају се следеће шифре:</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113 </w:t>
      </w:r>
      <w:r w:rsidR="008C7A7D" w:rsidRPr="00E93DA1">
        <w:rPr>
          <w:rFonts w:ascii="Verdana" w:hAnsi="Verdana" w:cs="Verdana"/>
          <w:color w:val="003366"/>
          <w:sz w:val="20"/>
          <w:szCs w:val="20"/>
        </w:rPr>
        <w:t>– л</w:t>
      </w:r>
      <w:r w:rsidRPr="00E93DA1">
        <w:rPr>
          <w:rFonts w:ascii="Verdana" w:hAnsi="Verdana" w:cs="Verdana"/>
          <w:color w:val="003366"/>
          <w:sz w:val="20"/>
          <w:szCs w:val="20"/>
        </w:rPr>
        <w:t>ица која у складу са законом обављају привремене и повремене послове ако нису осигурани по другом основу;</w:t>
      </w:r>
    </w:p>
    <w:p w:rsidR="000D3D4C" w:rsidRPr="00E93DA1" w:rsidRDefault="000D3D4C"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 xml:space="preserve">114 </w:t>
      </w:r>
      <w:r w:rsidR="008C7A7D" w:rsidRPr="00E93DA1">
        <w:rPr>
          <w:rFonts w:ascii="Verdana" w:hAnsi="Verdana" w:cs="Verdana"/>
          <w:color w:val="003366"/>
          <w:sz w:val="20"/>
          <w:szCs w:val="20"/>
        </w:rPr>
        <w:t>– л</w:t>
      </w:r>
      <w:r w:rsidRPr="00E93DA1">
        <w:rPr>
          <w:rFonts w:ascii="Verdana" w:hAnsi="Verdana" w:cs="Verdana"/>
          <w:color w:val="003366"/>
          <w:sz w:val="20"/>
          <w:szCs w:val="20"/>
        </w:rPr>
        <w:t>ица која у складу са законом обављају привремене и повремене послове преко омладинске односно студентске задруге, а имају навршених 26 година живота, односно без обзира на године живота ако нису на школовању;</w:t>
      </w:r>
    </w:p>
    <w:p w:rsidR="000D3D4C" w:rsidRPr="00E93DA1" w:rsidRDefault="008C7A7D"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121 – л</w:t>
      </w:r>
      <w:r w:rsidR="000D3D4C" w:rsidRPr="00E93DA1">
        <w:rPr>
          <w:rFonts w:ascii="Verdana" w:hAnsi="Verdana" w:cs="Verdana"/>
          <w:color w:val="003366"/>
          <w:sz w:val="20"/>
          <w:szCs w:val="20"/>
        </w:rPr>
        <w:t>ица која нису држављани Републике Србије, а обављају привремене и повремене послове преко омладинске задруге;</w:t>
      </w:r>
    </w:p>
    <w:p w:rsidR="000D3D4C" w:rsidRPr="00E93DA1" w:rsidRDefault="008C7A7D"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206 – о</w:t>
      </w:r>
      <w:r w:rsidR="000D3D4C" w:rsidRPr="00E93DA1">
        <w:rPr>
          <w:rFonts w:ascii="Verdana" w:hAnsi="Verdana" w:cs="Verdana"/>
          <w:color w:val="003366"/>
          <w:sz w:val="20"/>
          <w:szCs w:val="20"/>
        </w:rPr>
        <w:t>снивач односно члан привредног друштва који у њему ради;</w:t>
      </w:r>
    </w:p>
    <w:p w:rsidR="000D3D4C" w:rsidRPr="00E93DA1" w:rsidRDefault="008C7A7D"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221 – л</w:t>
      </w:r>
      <w:r w:rsidR="000D3D4C" w:rsidRPr="00E93DA1">
        <w:rPr>
          <w:rFonts w:ascii="Verdana" w:hAnsi="Verdana" w:cs="Verdana"/>
          <w:color w:val="003366"/>
          <w:sz w:val="20"/>
          <w:szCs w:val="20"/>
        </w:rPr>
        <w:t>ица која обављају послове по уговору са одређеним роком трајања;</w:t>
      </w:r>
    </w:p>
    <w:p w:rsidR="000D3D4C" w:rsidRPr="00E93DA1" w:rsidRDefault="008C7A7D" w:rsidP="00127561">
      <w:pPr>
        <w:numPr>
          <w:ilvl w:val="2"/>
          <w:numId w:val="12"/>
        </w:numPr>
        <w:tabs>
          <w:tab w:val="clear" w:pos="2160"/>
          <w:tab w:val="num" w:pos="227"/>
        </w:tabs>
        <w:spacing w:before="120" w:line="276" w:lineRule="auto"/>
        <w:ind w:left="1304" w:hanging="170"/>
        <w:jc w:val="both"/>
        <w:rPr>
          <w:rFonts w:ascii="Verdana" w:hAnsi="Verdana" w:cs="Verdana"/>
          <w:color w:val="003366"/>
          <w:sz w:val="20"/>
          <w:szCs w:val="20"/>
        </w:rPr>
      </w:pPr>
      <w:r w:rsidRPr="00E93DA1">
        <w:rPr>
          <w:rFonts w:ascii="Verdana" w:hAnsi="Verdana" w:cs="Verdana"/>
          <w:color w:val="003366"/>
          <w:sz w:val="20"/>
          <w:szCs w:val="20"/>
        </w:rPr>
        <w:t>222 – л</w:t>
      </w:r>
      <w:r w:rsidR="000D3D4C" w:rsidRPr="00E93DA1">
        <w:rPr>
          <w:rFonts w:ascii="Verdana" w:hAnsi="Verdana" w:cs="Verdana"/>
          <w:color w:val="003366"/>
          <w:sz w:val="20"/>
          <w:szCs w:val="20"/>
        </w:rPr>
        <w:t>ица која обављају послове по угов</w:t>
      </w:r>
      <w:r w:rsidRPr="00E93DA1">
        <w:rPr>
          <w:rFonts w:ascii="Verdana" w:hAnsi="Verdana" w:cs="Verdana"/>
          <w:color w:val="003366"/>
          <w:sz w:val="20"/>
          <w:szCs w:val="20"/>
        </w:rPr>
        <w:t>ору без уговореног рока трајања.</w:t>
      </w:r>
    </w:p>
    <w:p w:rsidR="004472AC" w:rsidRDefault="008C7A7D" w:rsidP="00B75FBC">
      <w:pPr>
        <w:spacing w:before="120"/>
        <w:ind w:firstLine="397"/>
        <w:jc w:val="both"/>
        <w:rPr>
          <w:rFonts w:ascii="Verdana" w:hAnsi="Verdana" w:cs="Verdana"/>
          <w:color w:val="003366"/>
          <w:sz w:val="20"/>
          <w:szCs w:val="20"/>
          <w:lang w:val="en-US"/>
        </w:rPr>
      </w:pPr>
      <w:r w:rsidRPr="00E93DA1">
        <w:rPr>
          <w:rFonts w:ascii="Verdana" w:hAnsi="Verdana" w:cs="Verdana"/>
          <w:b/>
          <w:color w:val="003366"/>
          <w:sz w:val="20"/>
          <w:szCs w:val="20"/>
          <w:lang w:val="sr-Cyrl-CS"/>
        </w:rPr>
        <w:t>Изнајмљени радници.</w:t>
      </w:r>
      <w:r w:rsidR="004472AC" w:rsidRPr="00E93DA1">
        <w:rPr>
          <w:rFonts w:ascii="Verdana" w:hAnsi="Verdana" w:cs="Verdana"/>
          <w:color w:val="003366"/>
          <w:sz w:val="20"/>
          <w:szCs w:val="20"/>
          <w:lang w:val="sr-Cyrl-CS"/>
        </w:rPr>
        <w:t xml:space="preserve"> Под појмом изнајмљени радници подразумевају се лица која обављају послове у локалној јединици пословног субјекта и за пословни субјект са којим немају формално правни угов</w:t>
      </w:r>
      <w:r w:rsidRPr="00E93DA1">
        <w:rPr>
          <w:rFonts w:ascii="Verdana" w:hAnsi="Verdana" w:cs="Verdana"/>
          <w:color w:val="003366"/>
          <w:sz w:val="20"/>
          <w:szCs w:val="20"/>
          <w:lang w:val="sr-Cyrl-CS"/>
        </w:rPr>
        <w:t xml:space="preserve">ор о запослењу, већ наведени уговор имају </w:t>
      </w:r>
      <w:r w:rsidR="004472AC" w:rsidRPr="00E93DA1">
        <w:rPr>
          <w:rFonts w:ascii="Verdana" w:hAnsi="Verdana" w:cs="Verdana"/>
          <w:color w:val="003366"/>
          <w:sz w:val="20"/>
          <w:szCs w:val="20"/>
          <w:lang w:val="sr-Cyrl-CS"/>
        </w:rPr>
        <w:t>са  другим пословним субјектом, односно aгенцијом за запошљавање која обавља делатност из области КД 78 (78.10, 78.20 или 78.30</w:t>
      </w:r>
      <w:r w:rsidRPr="00E93DA1">
        <w:rPr>
          <w:rFonts w:ascii="Verdana" w:hAnsi="Verdana" w:cs="Verdana"/>
          <w:color w:val="003366"/>
          <w:sz w:val="20"/>
          <w:szCs w:val="20"/>
          <w:lang w:val="sr-Cyrl-CS"/>
        </w:rPr>
        <w:t>,</w:t>
      </w:r>
      <w:r w:rsidR="004472AC" w:rsidRPr="00E93DA1">
        <w:rPr>
          <w:rFonts w:ascii="Verdana" w:hAnsi="Verdana" w:cs="Verdana"/>
          <w:color w:val="003366"/>
          <w:sz w:val="20"/>
          <w:szCs w:val="20"/>
          <w:lang w:val="sr-Cyrl-CS"/>
        </w:rPr>
        <w:t xml:space="preserve"> тј. делатност агенција за запошљавање, делатност агенција за привремено запошљавање или уступање људских ресурса).</w:t>
      </w:r>
    </w:p>
    <w:p w:rsidR="004A4183" w:rsidRPr="004A4183" w:rsidRDefault="004A4183" w:rsidP="004A4183">
      <w:pPr>
        <w:spacing w:before="120" w:after="280"/>
        <w:ind w:firstLine="397"/>
        <w:jc w:val="both"/>
        <w:rPr>
          <w:rFonts w:ascii="Verdana" w:hAnsi="Verdana" w:cs="Verdana"/>
          <w:color w:val="003366"/>
          <w:sz w:val="20"/>
          <w:szCs w:val="20"/>
          <w:lang w:val="en-US"/>
        </w:rPr>
      </w:pPr>
    </w:p>
    <w:p w:rsidR="00C64060" w:rsidRPr="00D9580D" w:rsidRDefault="00C64060" w:rsidP="008309E4">
      <w:pPr>
        <w:pStyle w:val="Met2"/>
        <w:pBdr>
          <w:bottom w:val="single" w:sz="18" w:space="1" w:color="FBBB97"/>
        </w:pBdr>
        <w:spacing w:before="240"/>
        <w:rPr>
          <w:bCs w:val="0"/>
        </w:rPr>
      </w:pPr>
      <w:r w:rsidRPr="00D9580D">
        <w:rPr>
          <w:bCs w:val="0"/>
        </w:rPr>
        <w:t xml:space="preserve">Специфични случајеви </w:t>
      </w:r>
    </w:p>
    <w:p w:rsidR="00C64060" w:rsidRPr="00E93DA1" w:rsidRDefault="00C64060" w:rsidP="00975ACD">
      <w:pPr>
        <w:numPr>
          <w:ilvl w:val="0"/>
          <w:numId w:val="14"/>
        </w:numPr>
        <w:tabs>
          <w:tab w:val="clear" w:pos="140"/>
          <w:tab w:val="left" w:pos="227"/>
        </w:tabs>
        <w:spacing w:before="120" w:line="276" w:lineRule="auto"/>
        <w:ind w:left="521" w:hanging="164"/>
        <w:jc w:val="both"/>
        <w:rPr>
          <w:rFonts w:ascii="Verdana" w:hAnsi="Verdana" w:cs="Verdana"/>
          <w:color w:val="003366"/>
          <w:sz w:val="20"/>
          <w:szCs w:val="20"/>
          <w:lang w:val="sr-Cyrl-CS"/>
        </w:rPr>
      </w:pPr>
      <w:r w:rsidRPr="00E93DA1">
        <w:rPr>
          <w:rFonts w:ascii="Verdana" w:hAnsi="Verdana" w:cs="Verdana"/>
          <w:color w:val="003366"/>
          <w:sz w:val="20"/>
          <w:szCs w:val="20"/>
          <w:lang w:val="sr-Cyrl-CS"/>
        </w:rPr>
        <w:t xml:space="preserve">Могуће је да један број радника </w:t>
      </w:r>
      <w:r w:rsidRPr="00E93DA1">
        <w:rPr>
          <w:rFonts w:ascii="Verdana" w:hAnsi="Verdana" w:cs="Verdana"/>
          <w:b/>
          <w:color w:val="003366"/>
          <w:sz w:val="20"/>
          <w:szCs w:val="20"/>
          <w:lang w:val="sr-Cyrl-CS"/>
        </w:rPr>
        <w:t>ради на више локација</w:t>
      </w:r>
      <w:r w:rsidRPr="00E93DA1">
        <w:rPr>
          <w:rFonts w:ascii="Verdana" w:hAnsi="Verdana" w:cs="Verdana"/>
          <w:color w:val="003366"/>
          <w:sz w:val="20"/>
          <w:szCs w:val="20"/>
          <w:lang w:val="sr-Cyrl-CS"/>
        </w:rPr>
        <w:t xml:space="preserve"> повремено (одржавање или надгледање). Тада се сматра да је локална јединица она јединица из које долазе инструкције, </w:t>
      </w:r>
      <w:r w:rsidRPr="00E93DA1">
        <w:rPr>
          <w:rFonts w:ascii="Verdana" w:hAnsi="Verdana" w:cs="Verdana"/>
          <w:color w:val="003366"/>
          <w:sz w:val="20"/>
          <w:szCs w:val="20"/>
        </w:rPr>
        <w:t>радни</w:t>
      </w:r>
      <w:r w:rsidRPr="00E93DA1">
        <w:rPr>
          <w:rFonts w:ascii="Verdana" w:hAnsi="Verdana" w:cs="Verdana"/>
          <w:color w:val="003366"/>
          <w:sz w:val="20"/>
          <w:szCs w:val="20"/>
          <w:lang w:val="sr-Cyrl-CS"/>
        </w:rPr>
        <w:t xml:space="preserve"> налози или из које се ак</w:t>
      </w:r>
      <w:r w:rsidR="008C7A7D" w:rsidRPr="00E93DA1">
        <w:rPr>
          <w:rFonts w:ascii="Verdana" w:hAnsi="Verdana" w:cs="Verdana"/>
          <w:color w:val="003366"/>
          <w:sz w:val="20"/>
          <w:szCs w:val="20"/>
          <w:lang w:val="sr-Cyrl-CS"/>
        </w:rPr>
        <w:t>тивност организује</w:t>
      </w:r>
      <w:r w:rsidRPr="00E93DA1">
        <w:rPr>
          <w:rFonts w:ascii="Verdana" w:hAnsi="Verdana" w:cs="Verdana"/>
          <w:color w:val="003366"/>
          <w:sz w:val="20"/>
          <w:szCs w:val="20"/>
          <w:lang w:val="sr-Cyrl-CS"/>
        </w:rPr>
        <w:t xml:space="preserve"> и сл.  </w:t>
      </w:r>
    </w:p>
    <w:p w:rsidR="00C64060" w:rsidRPr="00C04F6B" w:rsidRDefault="00C64060" w:rsidP="00B95EA7">
      <w:pPr>
        <w:numPr>
          <w:ilvl w:val="0"/>
          <w:numId w:val="14"/>
        </w:numPr>
        <w:spacing w:before="120" w:line="276" w:lineRule="auto"/>
        <w:rPr>
          <w:rFonts w:ascii="Verdana" w:hAnsi="Verdana" w:cs="Verdana"/>
          <w:color w:val="003366"/>
          <w:sz w:val="20"/>
          <w:szCs w:val="20"/>
          <w:lang w:val="sr-Cyrl-CS"/>
        </w:rPr>
      </w:pPr>
      <w:r w:rsidRPr="00E93DA1">
        <w:rPr>
          <w:rFonts w:ascii="Verdana" w:hAnsi="Verdana" w:cs="Verdana"/>
          <w:color w:val="003366"/>
          <w:sz w:val="20"/>
          <w:szCs w:val="20"/>
          <w:lang w:val="sr-Cyrl-CS"/>
        </w:rPr>
        <w:t xml:space="preserve">Велика и дуготрајна </w:t>
      </w:r>
      <w:r w:rsidRPr="00E93DA1">
        <w:rPr>
          <w:rFonts w:ascii="Verdana" w:hAnsi="Verdana" w:cs="Verdana"/>
          <w:b/>
          <w:color w:val="003366"/>
          <w:sz w:val="20"/>
          <w:szCs w:val="20"/>
          <w:lang w:val="sr-Cyrl-CS"/>
        </w:rPr>
        <w:t>градилишта</w:t>
      </w:r>
      <w:r w:rsidR="008C7A7D" w:rsidRPr="00E93DA1">
        <w:rPr>
          <w:rFonts w:ascii="Verdana" w:hAnsi="Verdana" w:cs="Verdana"/>
          <w:b/>
          <w:color w:val="003366"/>
          <w:sz w:val="20"/>
          <w:szCs w:val="20"/>
          <w:lang w:val="sr-Cyrl-CS"/>
        </w:rPr>
        <w:t>.</w:t>
      </w:r>
    </w:p>
    <w:p w:rsidR="00C04F6B" w:rsidRPr="00C04F6B" w:rsidRDefault="00C04F6B" w:rsidP="00C04F6B">
      <w:pPr>
        <w:spacing w:before="120" w:line="276" w:lineRule="auto"/>
        <w:ind w:left="578"/>
        <w:rPr>
          <w:rFonts w:ascii="Verdana" w:hAnsi="Verdana" w:cs="Verdana"/>
          <w:color w:val="003366"/>
          <w:sz w:val="2"/>
          <w:szCs w:val="2"/>
          <w:lang w:val="sr-Cyrl-CS"/>
        </w:rPr>
      </w:pPr>
      <w:r>
        <w:rPr>
          <w:rFonts w:ascii="Verdana" w:hAnsi="Verdana" w:cs="Verdana"/>
          <w:b/>
          <w:color w:val="003366"/>
          <w:sz w:val="20"/>
          <w:szCs w:val="20"/>
          <w:lang w:val="sr-Cyrl-CS"/>
        </w:rPr>
        <w:br w:type="page"/>
      </w:r>
    </w:p>
    <w:p w:rsidR="00C64060" w:rsidRPr="00E93DA1" w:rsidRDefault="00C64060" w:rsidP="00975ACD">
      <w:pPr>
        <w:spacing w:before="120" w:line="276" w:lineRule="auto"/>
        <w:ind w:left="576"/>
        <w:rPr>
          <w:rFonts w:ascii="Verdana" w:hAnsi="Verdana" w:cs="Verdana"/>
          <w:color w:val="003366"/>
          <w:sz w:val="20"/>
          <w:szCs w:val="20"/>
          <w:lang w:val="sr-Cyrl-CS"/>
        </w:rPr>
      </w:pPr>
      <w:r w:rsidRPr="00E93DA1">
        <w:rPr>
          <w:rFonts w:ascii="Verdana" w:hAnsi="Verdana" w:cs="Verdana"/>
          <w:color w:val="003366"/>
          <w:sz w:val="20"/>
          <w:szCs w:val="20"/>
          <w:lang w:val="sr-Cyrl-CS"/>
        </w:rPr>
        <w:lastRenderedPageBreak/>
        <w:t xml:space="preserve">Градилишта треба укључити као локалне јединице ако задовоље </w:t>
      </w:r>
      <w:r w:rsidR="009E5428" w:rsidRPr="00E93DA1">
        <w:rPr>
          <w:rFonts w:ascii="Verdana" w:hAnsi="Verdana" w:cs="Verdana"/>
          <w:color w:val="003366"/>
          <w:sz w:val="20"/>
          <w:szCs w:val="20"/>
          <w:lang w:val="sr-Cyrl-CS"/>
        </w:rPr>
        <w:t xml:space="preserve">три </w:t>
      </w:r>
      <w:r w:rsidR="00081A2F" w:rsidRPr="00E93DA1">
        <w:rPr>
          <w:rFonts w:ascii="Verdana" w:hAnsi="Verdana" w:cs="Verdana"/>
          <w:color w:val="003366"/>
          <w:sz w:val="20"/>
          <w:szCs w:val="20"/>
          <w:lang w:val="sr-Cyrl-CS"/>
        </w:rPr>
        <w:t xml:space="preserve">следећа </w:t>
      </w:r>
      <w:r w:rsidRPr="00E93DA1">
        <w:rPr>
          <w:rFonts w:ascii="Verdana" w:hAnsi="Verdana" w:cs="Verdana"/>
          <w:color w:val="003366"/>
          <w:sz w:val="20"/>
          <w:szCs w:val="20"/>
          <w:lang w:val="sr-Cyrl-CS"/>
        </w:rPr>
        <w:t>критеријум</w:t>
      </w:r>
      <w:r w:rsidR="009E5428" w:rsidRPr="00E93DA1">
        <w:rPr>
          <w:rFonts w:ascii="Verdana" w:hAnsi="Verdana" w:cs="Verdana"/>
          <w:color w:val="003366"/>
          <w:sz w:val="20"/>
          <w:szCs w:val="20"/>
          <w:lang w:val="sr-Cyrl-CS"/>
        </w:rPr>
        <w:t>а</w:t>
      </w:r>
      <w:r w:rsidRPr="00E93DA1">
        <w:rPr>
          <w:rFonts w:ascii="Verdana" w:hAnsi="Verdana" w:cs="Verdana"/>
          <w:color w:val="003366"/>
          <w:sz w:val="20"/>
          <w:szCs w:val="20"/>
          <w:lang w:val="sr-Cyrl-CS"/>
        </w:rPr>
        <w:t>:</w:t>
      </w:r>
    </w:p>
    <w:p w:rsidR="00C64060" w:rsidRPr="00E93DA1" w:rsidRDefault="008C7A7D" w:rsidP="00B75FBC">
      <w:pPr>
        <w:numPr>
          <w:ilvl w:val="0"/>
          <w:numId w:val="5"/>
        </w:numPr>
        <w:tabs>
          <w:tab w:val="clear" w:pos="936"/>
        </w:tabs>
        <w:spacing w:before="120" w:line="276" w:lineRule="auto"/>
        <w:ind w:left="519"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у</w:t>
      </w:r>
      <w:r w:rsidR="00C64060" w:rsidRPr="00E93DA1">
        <w:rPr>
          <w:rFonts w:ascii="Verdana" w:hAnsi="Verdana" w:cs="Verdana"/>
          <w:color w:val="003366"/>
          <w:sz w:val="20"/>
          <w:szCs w:val="20"/>
          <w:lang w:val="sr-Cyrl-CS"/>
        </w:rPr>
        <w:t xml:space="preserve"> време отварања градилишта планирано в</w:t>
      </w:r>
      <w:r w:rsidRPr="00E93DA1">
        <w:rPr>
          <w:rFonts w:ascii="Verdana" w:hAnsi="Verdana" w:cs="Verdana"/>
          <w:color w:val="003366"/>
          <w:sz w:val="20"/>
          <w:szCs w:val="20"/>
          <w:lang w:val="sr-Cyrl-CS"/>
        </w:rPr>
        <w:t>реме градње је преко две године;</w:t>
      </w:r>
    </w:p>
    <w:p w:rsidR="00C64060" w:rsidRPr="00E93DA1" w:rsidRDefault="008C7A7D" w:rsidP="00B75FBC">
      <w:pPr>
        <w:numPr>
          <w:ilvl w:val="0"/>
          <w:numId w:val="5"/>
        </w:numPr>
        <w:tabs>
          <w:tab w:val="clear" w:pos="936"/>
        </w:tabs>
        <w:spacing w:before="120" w:line="276" w:lineRule="auto"/>
        <w:ind w:left="519"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н</w:t>
      </w:r>
      <w:r w:rsidR="00C64060" w:rsidRPr="00E93DA1">
        <w:rPr>
          <w:rFonts w:ascii="Verdana" w:hAnsi="Verdana" w:cs="Verdana"/>
          <w:color w:val="003366"/>
          <w:sz w:val="20"/>
          <w:szCs w:val="20"/>
          <w:lang w:val="sr-Cyrl-CS"/>
        </w:rPr>
        <w:t>а гр</w:t>
      </w:r>
      <w:r w:rsidRPr="00E93DA1">
        <w:rPr>
          <w:rFonts w:ascii="Verdana" w:hAnsi="Verdana" w:cs="Verdana"/>
          <w:color w:val="003366"/>
          <w:sz w:val="20"/>
          <w:szCs w:val="20"/>
          <w:lang w:val="sr-Cyrl-CS"/>
        </w:rPr>
        <w:t>адилишту ради више од 50 људи; и</w:t>
      </w:r>
    </w:p>
    <w:p w:rsidR="00C64060" w:rsidRPr="00E93DA1" w:rsidRDefault="008C7A7D" w:rsidP="00B75FBC">
      <w:pPr>
        <w:numPr>
          <w:ilvl w:val="0"/>
          <w:numId w:val="5"/>
        </w:numPr>
        <w:tabs>
          <w:tab w:val="clear" w:pos="936"/>
        </w:tabs>
        <w:spacing w:before="120" w:line="276" w:lineRule="auto"/>
        <w:ind w:left="519"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н</w:t>
      </w:r>
      <w:r w:rsidR="00C64060" w:rsidRPr="00E93DA1">
        <w:rPr>
          <w:rFonts w:ascii="Verdana" w:hAnsi="Verdana" w:cs="Verdana"/>
          <w:color w:val="003366"/>
          <w:sz w:val="20"/>
          <w:szCs w:val="20"/>
          <w:lang w:val="sr-Cyrl-CS"/>
        </w:rPr>
        <w:t>ајвећи део запослених и администрације су из локалне средине.</w:t>
      </w:r>
    </w:p>
    <w:p w:rsidR="0001232A" w:rsidRPr="00E93DA1" w:rsidRDefault="006E6D44" w:rsidP="00B95EA7">
      <w:pPr>
        <w:numPr>
          <w:ilvl w:val="0"/>
          <w:numId w:val="15"/>
        </w:numPr>
        <w:spacing w:before="120" w:line="276" w:lineRule="auto"/>
        <w:jc w:val="both"/>
        <w:rPr>
          <w:rFonts w:ascii="Verdana" w:hAnsi="Verdana" w:cs="Verdana"/>
          <w:color w:val="003366"/>
          <w:sz w:val="20"/>
          <w:szCs w:val="20"/>
          <w:lang w:val="sr-Cyrl-CS"/>
        </w:rPr>
      </w:pPr>
      <w:r w:rsidRPr="00E93DA1">
        <w:rPr>
          <w:rFonts w:ascii="Verdana" w:hAnsi="Verdana" w:cs="Verdana"/>
          <w:b/>
          <w:i/>
          <w:color w:val="003366"/>
          <w:sz w:val="20"/>
          <w:szCs w:val="20"/>
          <w:lang w:val="sr-Cyrl-CS"/>
        </w:rPr>
        <w:t xml:space="preserve">Продаја </w:t>
      </w:r>
      <w:r w:rsidR="00BB6C9B" w:rsidRPr="00E93DA1">
        <w:rPr>
          <w:rFonts w:ascii="Verdana" w:hAnsi="Verdana" w:cs="Verdana"/>
          <w:b/>
          <w:i/>
          <w:color w:val="003366"/>
          <w:sz w:val="20"/>
          <w:szCs w:val="20"/>
          <w:lang w:val="sr-Cyrl-CS"/>
        </w:rPr>
        <w:t xml:space="preserve">на мало </w:t>
      </w:r>
      <w:r w:rsidRPr="00E93DA1">
        <w:rPr>
          <w:rFonts w:ascii="Verdana" w:hAnsi="Verdana" w:cs="Verdana"/>
          <w:b/>
          <w:i/>
          <w:color w:val="003366"/>
          <w:sz w:val="20"/>
          <w:szCs w:val="20"/>
          <w:lang w:val="sr-Cyrl-CS"/>
        </w:rPr>
        <w:t>сопств</w:t>
      </w:r>
      <w:r w:rsidR="00CB174F" w:rsidRPr="00E93DA1">
        <w:rPr>
          <w:rFonts w:ascii="Verdana" w:hAnsi="Verdana" w:cs="Verdana"/>
          <w:b/>
          <w:i/>
          <w:color w:val="003366"/>
          <w:sz w:val="20"/>
          <w:szCs w:val="20"/>
          <w:lang w:val="sr-Cyrl-CS"/>
        </w:rPr>
        <w:t>е</w:t>
      </w:r>
      <w:r w:rsidRPr="00E93DA1">
        <w:rPr>
          <w:rFonts w:ascii="Verdana" w:hAnsi="Verdana" w:cs="Verdana"/>
          <w:b/>
          <w:i/>
          <w:color w:val="003366"/>
          <w:sz w:val="20"/>
          <w:szCs w:val="20"/>
          <w:lang w:val="sr-Cyrl-CS"/>
        </w:rPr>
        <w:t>них производа</w:t>
      </w:r>
      <w:r w:rsidR="00BB6C9B" w:rsidRPr="00E93DA1">
        <w:rPr>
          <w:rFonts w:ascii="Verdana" w:hAnsi="Verdana" w:cs="Verdana"/>
          <w:b/>
          <w:i/>
          <w:color w:val="003366"/>
          <w:sz w:val="20"/>
          <w:szCs w:val="20"/>
          <w:lang w:val="sr-Cyrl-CS"/>
        </w:rPr>
        <w:t xml:space="preserve"> </w:t>
      </w:r>
    </w:p>
    <w:p w:rsidR="00C64060" w:rsidRPr="00E93DA1" w:rsidRDefault="00C64060" w:rsidP="00975ACD">
      <w:pPr>
        <w:spacing w:before="120" w:line="276" w:lineRule="auto"/>
        <w:ind w:left="510"/>
        <w:jc w:val="both"/>
        <w:rPr>
          <w:rFonts w:ascii="Verdana" w:hAnsi="Verdana" w:cs="Verdana"/>
          <w:color w:val="003366"/>
          <w:sz w:val="20"/>
          <w:szCs w:val="20"/>
          <w:lang w:val="sr-Cyrl-CS"/>
        </w:rPr>
      </w:pPr>
      <w:r w:rsidRPr="00E93DA1">
        <w:rPr>
          <w:rFonts w:ascii="Verdana" w:hAnsi="Verdana" w:cs="Verdana"/>
          <w:color w:val="003366"/>
          <w:sz w:val="20"/>
          <w:szCs w:val="20"/>
          <w:lang w:val="sr-Cyrl-CS"/>
        </w:rPr>
        <w:t xml:space="preserve">У случају да пословни субјект који </w:t>
      </w:r>
      <w:r w:rsidRPr="00E93DA1">
        <w:rPr>
          <w:rFonts w:ascii="Verdana" w:hAnsi="Verdana" w:cs="Verdana"/>
          <w:b/>
          <w:color w:val="003366"/>
          <w:sz w:val="20"/>
          <w:szCs w:val="20"/>
          <w:lang w:val="sr-Cyrl-CS"/>
        </w:rPr>
        <w:t>производи</w:t>
      </w:r>
      <w:r w:rsidRPr="00E93DA1">
        <w:rPr>
          <w:rFonts w:ascii="Verdana" w:hAnsi="Verdana" w:cs="Verdana"/>
          <w:color w:val="003366"/>
          <w:sz w:val="20"/>
          <w:szCs w:val="20"/>
          <w:lang w:val="sr-Cyrl-CS"/>
        </w:rPr>
        <w:t xml:space="preserve"> одређени производ има једно или више продајних места (локалних јединица) на којима обавља продају тих производа крајњим потрошачима, тада је то </w:t>
      </w:r>
      <w:r w:rsidR="006E6D44" w:rsidRPr="00E93DA1">
        <w:rPr>
          <w:rFonts w:ascii="Verdana" w:hAnsi="Verdana" w:cs="Verdana"/>
          <w:b/>
          <w:color w:val="003366"/>
          <w:sz w:val="20"/>
          <w:szCs w:val="20"/>
          <w:lang w:val="sr-Cyrl-CS"/>
        </w:rPr>
        <w:t>помоћна делатност</w:t>
      </w:r>
      <w:r w:rsidR="006E6D44" w:rsidRPr="00E93DA1">
        <w:rPr>
          <w:rFonts w:ascii="Verdana" w:hAnsi="Verdana" w:cs="Verdana"/>
          <w:color w:val="003366"/>
          <w:sz w:val="20"/>
          <w:szCs w:val="20"/>
          <w:lang w:val="sr-Cyrl-CS"/>
        </w:rPr>
        <w:t>.</w:t>
      </w:r>
      <w:r w:rsidRPr="00E93DA1">
        <w:rPr>
          <w:rFonts w:ascii="Verdana" w:hAnsi="Verdana" w:cs="Verdana"/>
          <w:color w:val="003366"/>
          <w:sz w:val="20"/>
          <w:szCs w:val="20"/>
          <w:lang w:val="sr-Cyrl-CS"/>
        </w:rPr>
        <w:t xml:space="preserve"> </w:t>
      </w:r>
      <w:r w:rsidR="001B742F" w:rsidRPr="00E93DA1">
        <w:rPr>
          <w:rFonts w:ascii="Verdana" w:hAnsi="Verdana" w:cs="Verdana"/>
          <w:color w:val="003366"/>
          <w:sz w:val="20"/>
          <w:szCs w:val="20"/>
          <w:lang w:val="sr-Cyrl-CS"/>
        </w:rPr>
        <w:t>Н</w:t>
      </w:r>
      <w:r w:rsidRPr="00E93DA1">
        <w:rPr>
          <w:rFonts w:ascii="Verdana" w:hAnsi="Verdana" w:cs="Verdana"/>
          <w:color w:val="003366"/>
          <w:sz w:val="20"/>
          <w:szCs w:val="20"/>
          <w:lang w:val="sr-Cyrl-CS"/>
        </w:rPr>
        <w:t xml:space="preserve">а нивоу локалне јединице води се шифра делатности </w:t>
      </w:r>
      <w:r w:rsidR="0001232A" w:rsidRPr="00E93DA1">
        <w:rPr>
          <w:rFonts w:ascii="Verdana" w:hAnsi="Verdana" w:cs="Verdana"/>
          <w:color w:val="003366"/>
          <w:sz w:val="20"/>
          <w:szCs w:val="20"/>
          <w:lang w:val="sr-Cyrl-CS"/>
        </w:rPr>
        <w:t xml:space="preserve">одговарајуће </w:t>
      </w:r>
      <w:r w:rsidR="006E6D44" w:rsidRPr="00E93DA1">
        <w:rPr>
          <w:rFonts w:ascii="Verdana" w:hAnsi="Verdana" w:cs="Verdana"/>
          <w:color w:val="003366"/>
          <w:sz w:val="20"/>
          <w:szCs w:val="20"/>
          <w:lang w:val="sr-Cyrl-CS"/>
        </w:rPr>
        <w:t xml:space="preserve">трговине на мало </w:t>
      </w:r>
      <w:r w:rsidRPr="00E93DA1">
        <w:rPr>
          <w:rFonts w:ascii="Verdana" w:hAnsi="Verdana" w:cs="Verdana"/>
          <w:color w:val="003366"/>
          <w:sz w:val="20"/>
          <w:szCs w:val="20"/>
          <w:lang w:val="sr-Cyrl-CS"/>
        </w:rPr>
        <w:t xml:space="preserve">са </w:t>
      </w:r>
      <w:r w:rsidR="00BB6C9B" w:rsidRPr="00E93DA1">
        <w:rPr>
          <w:rFonts w:ascii="Verdana" w:hAnsi="Verdana" w:cs="Verdana"/>
          <w:color w:val="003366"/>
          <w:sz w:val="20"/>
          <w:szCs w:val="20"/>
          <w:lang w:val="sr-Cyrl-CS"/>
        </w:rPr>
        <w:t>обележ</w:t>
      </w:r>
      <w:r w:rsidR="002064D1" w:rsidRPr="00E93DA1">
        <w:rPr>
          <w:rFonts w:ascii="Verdana" w:hAnsi="Verdana" w:cs="Verdana"/>
          <w:color w:val="003366"/>
          <w:sz w:val="20"/>
          <w:szCs w:val="20"/>
          <w:lang w:val="sr-Cyrl-CS"/>
        </w:rPr>
        <w:t>а</w:t>
      </w:r>
      <w:r w:rsidR="00BB6C9B" w:rsidRPr="00E93DA1">
        <w:rPr>
          <w:rFonts w:ascii="Verdana" w:hAnsi="Verdana" w:cs="Verdana"/>
          <w:color w:val="003366"/>
          <w:sz w:val="20"/>
          <w:szCs w:val="20"/>
          <w:lang w:val="sr-Cyrl-CS"/>
        </w:rPr>
        <w:t>вањем индикатора</w:t>
      </w:r>
      <w:r w:rsidRPr="00E93DA1">
        <w:rPr>
          <w:rFonts w:ascii="Verdana" w:hAnsi="Verdana" w:cs="Verdana"/>
          <w:color w:val="003366"/>
          <w:sz w:val="20"/>
          <w:szCs w:val="20"/>
          <w:lang w:val="sr-Cyrl-CS"/>
        </w:rPr>
        <w:t xml:space="preserve"> који указује да се ради о помоћној делатности. </w:t>
      </w:r>
    </w:p>
    <w:p w:rsidR="00BE5D45" w:rsidRPr="00E93DA1" w:rsidRDefault="00BE5D45" w:rsidP="00975ACD">
      <w:pPr>
        <w:numPr>
          <w:ilvl w:val="0"/>
          <w:numId w:val="15"/>
        </w:numPr>
        <w:spacing w:before="120" w:line="276" w:lineRule="auto"/>
        <w:ind w:left="510" w:hanging="153"/>
        <w:jc w:val="both"/>
        <w:rPr>
          <w:rFonts w:ascii="Verdana" w:hAnsi="Verdana"/>
          <w:color w:val="003366"/>
          <w:sz w:val="20"/>
          <w:szCs w:val="20"/>
          <w:lang w:val="ru-RU"/>
        </w:rPr>
      </w:pPr>
      <w:r w:rsidRPr="00E93DA1">
        <w:rPr>
          <w:rFonts w:ascii="Verdana" w:hAnsi="Verdana"/>
          <w:color w:val="003366"/>
          <w:sz w:val="20"/>
          <w:szCs w:val="20"/>
          <w:lang w:val="ru-RU"/>
        </w:rPr>
        <w:t xml:space="preserve">У случају да се у локалној јединици </w:t>
      </w:r>
      <w:r w:rsidRPr="00E93DA1">
        <w:rPr>
          <w:rFonts w:ascii="Verdana" w:hAnsi="Verdana"/>
          <w:b/>
          <w:color w:val="003366"/>
          <w:sz w:val="20"/>
          <w:szCs w:val="20"/>
          <w:lang w:val="ru-RU"/>
        </w:rPr>
        <w:t>иста</w:t>
      </w:r>
      <w:r w:rsidRPr="00E93DA1">
        <w:rPr>
          <w:rFonts w:ascii="Verdana" w:hAnsi="Verdana"/>
          <w:color w:val="003366"/>
          <w:sz w:val="20"/>
          <w:szCs w:val="20"/>
          <w:lang w:val="ru-RU"/>
        </w:rPr>
        <w:t xml:space="preserve"> </w:t>
      </w:r>
      <w:r w:rsidRPr="00E93DA1">
        <w:rPr>
          <w:rFonts w:ascii="Verdana" w:hAnsi="Verdana"/>
          <w:b/>
          <w:color w:val="003366"/>
          <w:sz w:val="20"/>
          <w:szCs w:val="20"/>
          <w:lang w:val="ru-RU"/>
        </w:rPr>
        <w:t>делатност обавља и као помоћна и за тржиште</w:t>
      </w:r>
      <w:r w:rsidR="008C7A7D" w:rsidRPr="00E93DA1">
        <w:rPr>
          <w:rFonts w:ascii="Verdana" w:hAnsi="Verdana"/>
          <w:b/>
          <w:color w:val="003366"/>
          <w:sz w:val="20"/>
          <w:szCs w:val="20"/>
          <w:lang w:val="ru-RU"/>
        </w:rPr>
        <w:t>,</w:t>
      </w:r>
      <w:r w:rsidR="008C7A7D" w:rsidRPr="00E93DA1">
        <w:rPr>
          <w:rFonts w:ascii="Verdana" w:hAnsi="Verdana"/>
          <w:color w:val="003366"/>
          <w:sz w:val="20"/>
          <w:szCs w:val="20"/>
          <w:lang w:val="ru-RU"/>
        </w:rPr>
        <w:t xml:space="preserve"> т</w:t>
      </w:r>
      <w:r w:rsidRPr="00E93DA1">
        <w:rPr>
          <w:rFonts w:ascii="Verdana" w:hAnsi="Verdana"/>
          <w:color w:val="003366"/>
          <w:sz w:val="20"/>
          <w:szCs w:val="20"/>
          <w:lang w:val="ru-RU"/>
        </w:rPr>
        <w:t>ада се разграничење врши по принципу претежности. Уколико није могуће јасно разграничити учешће појединих делатност</w:t>
      </w:r>
      <w:r w:rsidR="008C7A7D" w:rsidRPr="00E93DA1">
        <w:rPr>
          <w:rFonts w:ascii="Verdana" w:hAnsi="Verdana"/>
          <w:color w:val="003366"/>
          <w:sz w:val="20"/>
          <w:szCs w:val="20"/>
          <w:lang w:val="ru-RU"/>
        </w:rPr>
        <w:t>и,</w:t>
      </w:r>
      <w:r w:rsidRPr="00E93DA1">
        <w:rPr>
          <w:rFonts w:ascii="Verdana" w:hAnsi="Verdana"/>
          <w:color w:val="003366"/>
          <w:sz w:val="20"/>
          <w:szCs w:val="20"/>
          <w:lang w:val="ru-RU"/>
        </w:rPr>
        <w:t xml:space="preserve"> тада се делатност сматра као тржишна. Најчешћи пример је продаја сопствених производа и робе исте врсте набављене за продају у неизмењеном стању.</w:t>
      </w:r>
    </w:p>
    <w:p w:rsidR="0001232A" w:rsidRPr="00E93DA1" w:rsidRDefault="00495001"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b/>
          <w:color w:val="003366"/>
          <w:sz w:val="20"/>
          <w:szCs w:val="20"/>
          <w:lang w:val="sr-Cyrl-CS"/>
        </w:rPr>
        <w:t>Паковање и припрема сопственог производа за</w:t>
      </w:r>
      <w:r w:rsidRPr="00E93DA1">
        <w:rPr>
          <w:rFonts w:ascii="Verdana" w:hAnsi="Verdana"/>
          <w:color w:val="003366"/>
          <w:sz w:val="20"/>
          <w:szCs w:val="20"/>
          <w:lang w:val="ru-RU"/>
        </w:rPr>
        <w:t xml:space="preserve"> </w:t>
      </w:r>
      <w:r w:rsidRPr="00E93DA1">
        <w:rPr>
          <w:rFonts w:ascii="Verdana" w:hAnsi="Verdana"/>
          <w:b/>
          <w:color w:val="003366"/>
          <w:sz w:val="20"/>
          <w:szCs w:val="20"/>
          <w:lang w:val="ru-RU"/>
        </w:rPr>
        <w:t>продају</w:t>
      </w:r>
      <w:r w:rsidRPr="00E93DA1">
        <w:rPr>
          <w:rFonts w:ascii="Verdana" w:hAnsi="Verdana"/>
          <w:color w:val="003366"/>
          <w:sz w:val="20"/>
          <w:szCs w:val="20"/>
          <w:lang w:val="ru-RU"/>
        </w:rPr>
        <w:t xml:space="preserve"> представља случај помоћне делатности.</w:t>
      </w:r>
    </w:p>
    <w:p w:rsidR="00C64060" w:rsidRPr="00E93DA1" w:rsidRDefault="00C64060"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color w:val="003366"/>
          <w:sz w:val="20"/>
          <w:szCs w:val="20"/>
          <w:lang w:val="ru-RU"/>
        </w:rPr>
        <w:t xml:space="preserve">Случај када </w:t>
      </w:r>
      <w:r w:rsidRPr="00E93DA1">
        <w:rPr>
          <w:rFonts w:ascii="Verdana" w:hAnsi="Verdana" w:cs="Verdana"/>
          <w:b/>
          <w:color w:val="003366"/>
          <w:sz w:val="20"/>
          <w:szCs w:val="20"/>
          <w:lang w:val="ru-RU"/>
        </w:rPr>
        <w:t>други независни пословни субјект води кантину или ресторан за запослене</w:t>
      </w:r>
      <w:r w:rsidRPr="00E93DA1">
        <w:rPr>
          <w:rFonts w:ascii="Verdana" w:hAnsi="Verdana" w:cs="Verdana"/>
          <w:color w:val="003366"/>
          <w:sz w:val="20"/>
          <w:szCs w:val="20"/>
          <w:lang w:val="ru-RU"/>
        </w:rPr>
        <w:t xml:space="preserve">, или </w:t>
      </w:r>
      <w:r w:rsidRPr="00E93DA1">
        <w:rPr>
          <w:rFonts w:ascii="Verdana" w:hAnsi="Verdana" w:cs="Verdana"/>
          <w:b/>
          <w:color w:val="003366"/>
          <w:sz w:val="20"/>
          <w:szCs w:val="20"/>
          <w:lang w:val="ru-RU"/>
        </w:rPr>
        <w:t>школски ресторан, или услуге чишћења и обезбеђења</w:t>
      </w:r>
      <w:r w:rsidR="0001232A" w:rsidRPr="00E93DA1">
        <w:rPr>
          <w:rFonts w:ascii="Verdana" w:hAnsi="Verdana" w:cs="Verdana"/>
          <w:b/>
          <w:color w:val="003366"/>
          <w:sz w:val="20"/>
          <w:szCs w:val="20"/>
          <w:lang w:val="ru-RU"/>
        </w:rPr>
        <w:t xml:space="preserve"> и слично</w:t>
      </w:r>
      <w:r w:rsidRPr="00E93DA1">
        <w:rPr>
          <w:rFonts w:ascii="Verdana" w:hAnsi="Verdana" w:cs="Verdana"/>
          <w:color w:val="003366"/>
          <w:sz w:val="20"/>
          <w:szCs w:val="20"/>
          <w:lang w:val="ru-RU"/>
        </w:rPr>
        <w:t xml:space="preserve">. </w:t>
      </w:r>
    </w:p>
    <w:p w:rsidR="00C64060" w:rsidRPr="00E93DA1" w:rsidRDefault="00B925B3" w:rsidP="00706684">
      <w:pPr>
        <w:spacing w:before="120" w:line="276" w:lineRule="auto"/>
        <w:ind w:left="510"/>
        <w:jc w:val="both"/>
        <w:rPr>
          <w:rFonts w:ascii="Verdana" w:hAnsi="Verdana" w:cs="Verdana"/>
          <w:color w:val="003366"/>
          <w:sz w:val="20"/>
          <w:szCs w:val="20"/>
          <w:lang w:val="ru-RU"/>
        </w:rPr>
      </w:pPr>
      <w:r w:rsidRPr="00E93DA1">
        <w:rPr>
          <w:rFonts w:ascii="Verdana" w:hAnsi="Verdana" w:cs="Verdana"/>
          <w:color w:val="003366"/>
          <w:sz w:val="20"/>
          <w:szCs w:val="20"/>
          <w:lang w:val="ru-RU"/>
        </w:rPr>
        <w:t xml:space="preserve">Уколико је реч о </w:t>
      </w:r>
      <w:r w:rsidR="00C64060" w:rsidRPr="00E93DA1">
        <w:rPr>
          <w:rFonts w:ascii="Verdana" w:hAnsi="Verdana" w:cs="Verdana"/>
          <w:color w:val="003366"/>
          <w:sz w:val="20"/>
          <w:szCs w:val="20"/>
          <w:lang w:val="ru-RU"/>
        </w:rPr>
        <w:t>уговор</w:t>
      </w:r>
      <w:r w:rsidR="009655DE" w:rsidRPr="00E93DA1">
        <w:rPr>
          <w:rFonts w:ascii="Verdana" w:hAnsi="Verdana" w:cs="Verdana"/>
          <w:color w:val="003366"/>
          <w:sz w:val="20"/>
          <w:szCs w:val="20"/>
          <w:lang w:val="ru-RU"/>
        </w:rPr>
        <w:t>у</w:t>
      </w:r>
      <w:r w:rsidR="00C64060" w:rsidRPr="00E93DA1">
        <w:rPr>
          <w:rFonts w:ascii="Verdana" w:hAnsi="Verdana" w:cs="Verdana"/>
          <w:color w:val="003366"/>
          <w:sz w:val="20"/>
          <w:szCs w:val="20"/>
          <w:lang w:val="ru-RU"/>
        </w:rPr>
        <w:t xml:space="preserve"> </w:t>
      </w:r>
      <w:r w:rsidR="009655DE" w:rsidRPr="00E93DA1">
        <w:rPr>
          <w:rFonts w:ascii="Verdana" w:hAnsi="Verdana" w:cs="Verdana"/>
          <w:color w:val="003366"/>
          <w:sz w:val="20"/>
          <w:szCs w:val="20"/>
          <w:lang w:val="ru-RU"/>
        </w:rPr>
        <w:t>н</w:t>
      </w:r>
      <w:r w:rsidR="00C64060" w:rsidRPr="00E93DA1">
        <w:rPr>
          <w:rFonts w:ascii="Verdana" w:hAnsi="Verdana" w:cs="Verdana"/>
          <w:color w:val="003366"/>
          <w:sz w:val="20"/>
          <w:szCs w:val="20"/>
          <w:lang w:val="ru-RU"/>
        </w:rPr>
        <w:t>а одређени ду</w:t>
      </w:r>
      <w:r w:rsidR="009655DE" w:rsidRPr="00E93DA1">
        <w:rPr>
          <w:rFonts w:ascii="Verdana" w:hAnsi="Verdana" w:cs="Verdana"/>
          <w:color w:val="003366"/>
          <w:sz w:val="20"/>
          <w:szCs w:val="20"/>
          <w:lang w:val="ru-RU"/>
        </w:rPr>
        <w:t>ж</w:t>
      </w:r>
      <w:r w:rsidR="00D30F65" w:rsidRPr="00E93DA1">
        <w:rPr>
          <w:rFonts w:ascii="Verdana" w:hAnsi="Verdana" w:cs="Verdana"/>
          <w:color w:val="003366"/>
          <w:sz w:val="20"/>
          <w:szCs w:val="20"/>
          <w:lang w:val="ru-RU"/>
        </w:rPr>
        <w:t>и рок (више од две</w:t>
      </w:r>
      <w:r w:rsidR="00C64060" w:rsidRPr="00E93DA1">
        <w:rPr>
          <w:rFonts w:ascii="Verdana" w:hAnsi="Verdana" w:cs="Verdana"/>
          <w:color w:val="003366"/>
          <w:sz w:val="20"/>
          <w:szCs w:val="20"/>
          <w:lang w:val="ru-RU"/>
        </w:rPr>
        <w:t xml:space="preserve"> године) који омогућава сталан распоред запослених</w:t>
      </w:r>
      <w:r w:rsidR="009655DE" w:rsidRPr="00E93DA1">
        <w:rPr>
          <w:rFonts w:ascii="Verdana" w:hAnsi="Verdana" w:cs="Verdana"/>
          <w:color w:val="003366"/>
          <w:sz w:val="20"/>
          <w:szCs w:val="20"/>
          <w:lang w:val="ru-RU"/>
        </w:rPr>
        <w:t xml:space="preserve"> из пословног субјекта који реално врши наведене делатности у просторијама које  фактички поседује други пословни субјект,</w:t>
      </w:r>
      <w:r w:rsidR="00C64060" w:rsidRPr="00E93DA1">
        <w:rPr>
          <w:rFonts w:ascii="Verdana" w:hAnsi="Verdana" w:cs="Verdana"/>
          <w:color w:val="003366"/>
          <w:sz w:val="20"/>
          <w:szCs w:val="20"/>
          <w:lang w:val="ru-RU"/>
        </w:rPr>
        <w:t xml:space="preserve"> тада</w:t>
      </w:r>
      <w:r w:rsidR="009655DE" w:rsidRPr="00E93DA1">
        <w:rPr>
          <w:rFonts w:ascii="Verdana" w:hAnsi="Verdana" w:cs="Verdana"/>
          <w:color w:val="003366"/>
          <w:sz w:val="20"/>
          <w:szCs w:val="20"/>
          <w:lang w:val="ru-RU"/>
        </w:rPr>
        <w:t xml:space="preserve"> ће се </w:t>
      </w:r>
      <w:r w:rsidR="00C64060" w:rsidRPr="00E93DA1">
        <w:rPr>
          <w:rFonts w:ascii="Verdana" w:hAnsi="Verdana" w:cs="Verdana"/>
          <w:color w:val="003366"/>
          <w:sz w:val="20"/>
          <w:szCs w:val="20"/>
          <w:lang w:val="ru-RU"/>
        </w:rPr>
        <w:t>сматрати да</w:t>
      </w:r>
      <w:r w:rsidR="009655DE" w:rsidRPr="00E93DA1">
        <w:rPr>
          <w:rFonts w:ascii="Verdana" w:hAnsi="Verdana" w:cs="Verdana"/>
          <w:color w:val="003366"/>
          <w:sz w:val="20"/>
          <w:szCs w:val="20"/>
          <w:lang w:val="ru-RU"/>
        </w:rPr>
        <w:t xml:space="preserve"> тај пословни субјект који обавља </w:t>
      </w:r>
      <w:r w:rsidR="00DF5A2C" w:rsidRPr="00E93DA1">
        <w:rPr>
          <w:rFonts w:ascii="Verdana" w:hAnsi="Verdana" w:cs="Verdana"/>
          <w:color w:val="003366"/>
          <w:sz w:val="20"/>
          <w:szCs w:val="20"/>
          <w:lang w:val="ru-RU"/>
        </w:rPr>
        <w:t xml:space="preserve">те наведене </w:t>
      </w:r>
      <w:r w:rsidR="009655DE" w:rsidRPr="00E93DA1">
        <w:rPr>
          <w:rFonts w:ascii="Verdana" w:hAnsi="Verdana" w:cs="Verdana"/>
          <w:color w:val="003366"/>
          <w:sz w:val="20"/>
          <w:szCs w:val="20"/>
          <w:lang w:val="ru-RU"/>
        </w:rPr>
        <w:t>делатност</w:t>
      </w:r>
      <w:r w:rsidR="00DF5A2C" w:rsidRPr="00E93DA1">
        <w:rPr>
          <w:rFonts w:ascii="Verdana" w:hAnsi="Verdana" w:cs="Verdana"/>
          <w:color w:val="003366"/>
          <w:sz w:val="20"/>
          <w:szCs w:val="20"/>
          <w:lang w:val="ru-RU"/>
        </w:rPr>
        <w:t>и</w:t>
      </w:r>
      <w:r w:rsidR="00C64060" w:rsidRPr="00E93DA1">
        <w:rPr>
          <w:rFonts w:ascii="Verdana" w:hAnsi="Verdana" w:cs="Verdana"/>
          <w:color w:val="003366"/>
          <w:sz w:val="20"/>
          <w:szCs w:val="20"/>
          <w:lang w:val="ru-RU"/>
        </w:rPr>
        <w:t xml:space="preserve"> има свој</w:t>
      </w:r>
      <w:r w:rsidR="009655DE" w:rsidRPr="00E93DA1">
        <w:rPr>
          <w:rFonts w:ascii="Verdana" w:hAnsi="Verdana" w:cs="Verdana"/>
          <w:color w:val="003366"/>
          <w:sz w:val="20"/>
          <w:szCs w:val="20"/>
          <w:lang w:val="ru-RU"/>
        </w:rPr>
        <w:t xml:space="preserve">у </w:t>
      </w:r>
      <w:r w:rsidR="00C64060" w:rsidRPr="00E93DA1">
        <w:rPr>
          <w:rFonts w:ascii="Verdana" w:hAnsi="Verdana" w:cs="Verdana"/>
          <w:color w:val="003366"/>
          <w:sz w:val="20"/>
          <w:szCs w:val="20"/>
          <w:lang w:val="ru-RU"/>
        </w:rPr>
        <w:t>сопствен</w:t>
      </w:r>
      <w:r w:rsidR="009655DE" w:rsidRPr="00E93DA1">
        <w:rPr>
          <w:rFonts w:ascii="Verdana" w:hAnsi="Verdana" w:cs="Verdana"/>
          <w:color w:val="003366"/>
          <w:sz w:val="20"/>
          <w:szCs w:val="20"/>
          <w:lang w:val="ru-RU"/>
        </w:rPr>
        <w:t>у</w:t>
      </w:r>
      <w:r w:rsidR="00C64060" w:rsidRPr="00E93DA1">
        <w:rPr>
          <w:rFonts w:ascii="Verdana" w:hAnsi="Verdana" w:cs="Verdana"/>
          <w:color w:val="003366"/>
          <w:sz w:val="20"/>
          <w:szCs w:val="20"/>
          <w:lang w:val="ru-RU"/>
        </w:rPr>
        <w:t xml:space="preserve"> локал</w:t>
      </w:r>
      <w:r w:rsidR="009655DE" w:rsidRPr="00E93DA1">
        <w:rPr>
          <w:rFonts w:ascii="Verdana" w:hAnsi="Verdana" w:cs="Verdana"/>
          <w:color w:val="003366"/>
          <w:sz w:val="20"/>
          <w:szCs w:val="20"/>
          <w:lang w:val="ru-RU"/>
        </w:rPr>
        <w:t>ну јединицу</w:t>
      </w:r>
      <w:r w:rsidR="00C64060" w:rsidRPr="00E93DA1">
        <w:rPr>
          <w:rFonts w:ascii="Verdana" w:hAnsi="Verdana" w:cs="Verdana"/>
          <w:color w:val="003366"/>
          <w:sz w:val="20"/>
          <w:szCs w:val="20"/>
          <w:lang w:val="ru-RU"/>
        </w:rPr>
        <w:t xml:space="preserve"> </w:t>
      </w:r>
      <w:r w:rsidR="00DF5A2C" w:rsidRPr="00E93DA1">
        <w:rPr>
          <w:rFonts w:ascii="Verdana" w:hAnsi="Verdana" w:cs="Verdana"/>
          <w:color w:val="003366"/>
          <w:sz w:val="20"/>
          <w:szCs w:val="20"/>
          <w:lang w:val="ru-RU"/>
        </w:rPr>
        <w:t xml:space="preserve">иако </w:t>
      </w:r>
      <w:r w:rsidR="00C64060" w:rsidRPr="00E93DA1">
        <w:rPr>
          <w:rFonts w:ascii="Verdana" w:hAnsi="Verdana" w:cs="Verdana"/>
          <w:color w:val="003366"/>
          <w:sz w:val="20"/>
          <w:szCs w:val="20"/>
          <w:lang w:val="ru-RU"/>
        </w:rPr>
        <w:t>просториј</w:t>
      </w:r>
      <w:r w:rsidR="009655DE" w:rsidRPr="00E93DA1">
        <w:rPr>
          <w:rFonts w:ascii="Verdana" w:hAnsi="Verdana" w:cs="Verdana"/>
          <w:color w:val="003366"/>
          <w:sz w:val="20"/>
          <w:szCs w:val="20"/>
          <w:lang w:val="ru-RU"/>
        </w:rPr>
        <w:t>е</w:t>
      </w:r>
      <w:r w:rsidR="00C64060" w:rsidRPr="00E93DA1">
        <w:rPr>
          <w:rFonts w:ascii="Verdana" w:hAnsi="Verdana" w:cs="Verdana"/>
          <w:color w:val="003366"/>
          <w:sz w:val="20"/>
          <w:szCs w:val="20"/>
          <w:lang w:val="ru-RU"/>
        </w:rPr>
        <w:t xml:space="preserve"> које су му додељене</w:t>
      </w:r>
      <w:r w:rsidR="009655DE" w:rsidRPr="00E93DA1">
        <w:rPr>
          <w:rFonts w:ascii="Verdana" w:hAnsi="Verdana" w:cs="Verdana"/>
          <w:color w:val="003366"/>
          <w:sz w:val="20"/>
          <w:szCs w:val="20"/>
          <w:lang w:val="ru-RU"/>
        </w:rPr>
        <w:t xml:space="preserve"> припадају другом пословном субјекту</w:t>
      </w:r>
      <w:r w:rsidR="00C64060" w:rsidRPr="00E93DA1">
        <w:rPr>
          <w:rFonts w:ascii="Verdana" w:hAnsi="Verdana" w:cs="Verdana"/>
          <w:color w:val="003366"/>
          <w:sz w:val="20"/>
          <w:szCs w:val="20"/>
          <w:lang w:val="ru-RU"/>
        </w:rPr>
        <w:t>.</w:t>
      </w:r>
      <w:r w:rsidR="00706684">
        <w:rPr>
          <w:rFonts w:ascii="Verdana" w:hAnsi="Verdana" w:cs="Verdana"/>
          <w:color w:val="003366"/>
          <w:sz w:val="20"/>
          <w:szCs w:val="20"/>
          <w:lang w:val="ru-RU"/>
        </w:rPr>
        <w:t xml:space="preserve"> </w:t>
      </w:r>
      <w:r w:rsidR="00706684" w:rsidRPr="00062689">
        <w:rPr>
          <w:rFonts w:ascii="Verdana" w:hAnsi="Verdana" w:cs="Verdana"/>
          <w:color w:val="003366"/>
          <w:sz w:val="20"/>
          <w:szCs w:val="20"/>
        </w:rPr>
        <w:t xml:space="preserve">Ти запослени се увек приказују на локацијама пословног субјекта са којим имају закључен формално правни уговор о запослењу, а не као изнајмљени радници пословног субјекта на чијим локацијама </w:t>
      </w:r>
      <w:r w:rsidR="00313A78">
        <w:rPr>
          <w:rFonts w:ascii="Verdana" w:hAnsi="Verdana" w:cs="Verdana"/>
          <w:color w:val="003366"/>
          <w:sz w:val="20"/>
          <w:szCs w:val="20"/>
        </w:rPr>
        <w:t>раде</w:t>
      </w:r>
      <w:r w:rsidR="00706684" w:rsidRPr="00062689">
        <w:rPr>
          <w:rFonts w:ascii="Verdana" w:hAnsi="Verdana" w:cs="Verdana"/>
          <w:color w:val="003366"/>
          <w:sz w:val="20"/>
          <w:szCs w:val="20"/>
        </w:rPr>
        <w:t xml:space="preserve"> и са којим њихов (формални) послодавац има закључен уговор о обављању наведених услуга.</w:t>
      </w:r>
    </w:p>
    <w:p w:rsidR="00C64060" w:rsidRPr="00E93DA1" w:rsidRDefault="00C64060" w:rsidP="00975ACD">
      <w:pPr>
        <w:numPr>
          <w:ilvl w:val="0"/>
          <w:numId w:val="15"/>
        </w:numPr>
        <w:spacing w:before="120" w:line="276" w:lineRule="auto"/>
        <w:ind w:left="527" w:hanging="170"/>
        <w:jc w:val="both"/>
        <w:rPr>
          <w:rFonts w:ascii="Verdana" w:hAnsi="Verdana" w:cs="Verdana"/>
          <w:color w:val="003366"/>
          <w:sz w:val="20"/>
          <w:szCs w:val="20"/>
          <w:lang w:val="ru-RU"/>
        </w:rPr>
      </w:pPr>
      <w:r w:rsidRPr="00E93DA1">
        <w:rPr>
          <w:rFonts w:ascii="Verdana" w:hAnsi="Verdana" w:cs="Verdana"/>
          <w:b/>
          <w:color w:val="003366"/>
          <w:sz w:val="20"/>
          <w:szCs w:val="20"/>
          <w:lang w:val="ru-RU"/>
        </w:rPr>
        <w:t>Шумарство и искоришћавање шумског дрвета</w:t>
      </w:r>
      <w:r w:rsidRPr="00E93DA1">
        <w:rPr>
          <w:rFonts w:ascii="Verdana" w:hAnsi="Verdana" w:cs="Verdana"/>
          <w:color w:val="003366"/>
          <w:sz w:val="20"/>
          <w:szCs w:val="20"/>
          <w:lang w:val="ru-RU"/>
        </w:rPr>
        <w:t xml:space="preserve"> се обично обавља на великим просторима и садржи садњу дрвећа, одржавање и обарање за комерцијалне сврхе. Тим делатностима се често руководи из једне канцеларије која је лоцирана у самој шуми или близу ње. Адреса те канцеларије се користи и као адреса локалне јединице. Ако те операције покривају шумске површине које су раздвојене у простору али које се воде са те једне адресе, све те површине се третирају као једна локална јединица.</w:t>
      </w:r>
    </w:p>
    <w:p w:rsidR="00C64060" w:rsidRPr="00E93DA1" w:rsidRDefault="00C64060" w:rsidP="00975ACD">
      <w:pPr>
        <w:numPr>
          <w:ilvl w:val="0"/>
          <w:numId w:val="15"/>
        </w:numPr>
        <w:spacing w:before="120" w:line="276" w:lineRule="auto"/>
        <w:ind w:left="527" w:hanging="170"/>
        <w:jc w:val="both"/>
        <w:rPr>
          <w:rFonts w:ascii="Verdana" w:hAnsi="Verdana" w:cs="Verdana"/>
          <w:color w:val="003366"/>
          <w:sz w:val="20"/>
          <w:szCs w:val="20"/>
          <w:lang w:val="ru-RU"/>
        </w:rPr>
      </w:pPr>
      <w:r w:rsidRPr="00E93DA1">
        <w:rPr>
          <w:rFonts w:ascii="Verdana" w:hAnsi="Verdana" w:cs="Verdana"/>
          <w:color w:val="003366"/>
          <w:sz w:val="20"/>
          <w:szCs w:val="20"/>
          <w:lang w:val="ru-RU"/>
        </w:rPr>
        <w:t xml:space="preserve">Већина делатности у области </w:t>
      </w:r>
      <w:r w:rsidRPr="00E93DA1">
        <w:rPr>
          <w:rFonts w:ascii="Verdana" w:hAnsi="Verdana" w:cs="Verdana"/>
          <w:b/>
          <w:color w:val="003366"/>
          <w:sz w:val="20"/>
          <w:szCs w:val="20"/>
          <w:lang w:val="ru-RU"/>
        </w:rPr>
        <w:t>експлоатација руде и камена</w:t>
      </w:r>
      <w:r w:rsidRPr="00E93DA1">
        <w:rPr>
          <w:rFonts w:ascii="Verdana" w:hAnsi="Verdana" w:cs="Verdana"/>
          <w:color w:val="003366"/>
          <w:sz w:val="20"/>
          <w:szCs w:val="20"/>
          <w:lang w:val="ru-RU"/>
        </w:rPr>
        <w:t xml:space="preserve"> односи се на резерве руде и камена које захтевају велике капиталне инвестиције да би могле да се приведу експлоатацији. Руда представља потрошну имовину и резерве тог производа морају бити довољне да би оправдале капиталне издатке и употребу радне снаге у неком дугом периоду. Рудник и локација на коју се доноси извађена руда одговарају дефиницији локалне јединице.</w:t>
      </w:r>
    </w:p>
    <w:p w:rsidR="00C64060" w:rsidRPr="00E93DA1" w:rsidRDefault="00C64060" w:rsidP="00975ACD">
      <w:pPr>
        <w:numPr>
          <w:ilvl w:val="0"/>
          <w:numId w:val="15"/>
        </w:numPr>
        <w:spacing w:before="120" w:line="276" w:lineRule="auto"/>
        <w:ind w:left="527" w:hanging="170"/>
        <w:jc w:val="both"/>
        <w:rPr>
          <w:rFonts w:ascii="Verdana" w:hAnsi="Verdana" w:cs="Verdana"/>
          <w:color w:val="003366"/>
          <w:sz w:val="20"/>
          <w:szCs w:val="20"/>
          <w:lang w:val="ru-RU"/>
        </w:rPr>
      </w:pPr>
      <w:r w:rsidRPr="00E93DA1">
        <w:rPr>
          <w:rFonts w:ascii="Verdana" w:hAnsi="Verdana" w:cs="Verdana"/>
          <w:b/>
          <w:color w:val="003366"/>
          <w:sz w:val="20"/>
          <w:szCs w:val="20"/>
          <w:lang w:val="ru-RU"/>
        </w:rPr>
        <w:t>Група нафтних бушотина</w:t>
      </w:r>
      <w:r w:rsidR="00B90C2C" w:rsidRPr="00E93DA1">
        <w:rPr>
          <w:rFonts w:ascii="Verdana" w:hAnsi="Verdana" w:cs="Verdana"/>
          <w:b/>
          <w:color w:val="003366"/>
          <w:sz w:val="20"/>
          <w:szCs w:val="20"/>
          <w:lang w:val="ru-RU"/>
        </w:rPr>
        <w:t>,</w:t>
      </w:r>
      <w:r w:rsidR="00DF5A2C" w:rsidRPr="00E93DA1">
        <w:rPr>
          <w:rFonts w:ascii="Verdana" w:hAnsi="Verdana" w:cs="Verdana"/>
          <w:color w:val="003366"/>
          <w:sz w:val="20"/>
          <w:szCs w:val="20"/>
          <w:lang w:val="ru-RU"/>
        </w:rPr>
        <w:t xml:space="preserve"> коју води исти </w:t>
      </w:r>
      <w:r w:rsidR="00F56042" w:rsidRPr="00E93DA1">
        <w:rPr>
          <w:rFonts w:ascii="Verdana" w:hAnsi="Verdana" w:cs="Verdana"/>
          <w:color w:val="003366"/>
          <w:sz w:val="20"/>
          <w:szCs w:val="20"/>
          <w:lang w:val="ru-RU"/>
        </w:rPr>
        <w:t>пословни субјект</w:t>
      </w:r>
      <w:r w:rsidRPr="00E93DA1">
        <w:rPr>
          <w:rFonts w:ascii="Verdana" w:hAnsi="Verdana" w:cs="Verdana"/>
          <w:color w:val="003366"/>
          <w:sz w:val="20"/>
          <w:szCs w:val="20"/>
          <w:lang w:val="ru-RU"/>
        </w:rPr>
        <w:t xml:space="preserve"> на истом налазишту, третира се по конвенцији као једна локална јединица.</w:t>
      </w:r>
    </w:p>
    <w:p w:rsidR="00C64060" w:rsidRPr="00E93DA1" w:rsidRDefault="004B0BAA"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sz w:val="20"/>
          <w:szCs w:val="20"/>
          <w:lang w:val="ru-RU"/>
        </w:rPr>
        <w:t>У</w:t>
      </w:r>
      <w:r w:rsidR="00C64060" w:rsidRPr="00E93DA1">
        <w:rPr>
          <w:rFonts w:ascii="Verdana" w:hAnsi="Verdana" w:cs="Verdana"/>
          <w:color w:val="003366"/>
          <w:sz w:val="20"/>
          <w:szCs w:val="20"/>
          <w:lang w:val="ru-RU"/>
        </w:rPr>
        <w:t xml:space="preserve"> случају вођења и одржавања података о дистрибутивним мрежама – </w:t>
      </w:r>
      <w:r w:rsidR="00C64060" w:rsidRPr="00E93DA1">
        <w:rPr>
          <w:rFonts w:ascii="Verdana" w:hAnsi="Verdana" w:cs="Verdana"/>
          <w:b/>
          <w:color w:val="003366"/>
          <w:sz w:val="20"/>
          <w:szCs w:val="20"/>
          <w:lang w:val="ru-RU"/>
        </w:rPr>
        <w:t>високонапонских водова, подстаница, гасов</w:t>
      </w:r>
      <w:r w:rsidR="00B90C2C" w:rsidRPr="00E93DA1">
        <w:rPr>
          <w:rFonts w:ascii="Verdana" w:hAnsi="Verdana" w:cs="Verdana"/>
          <w:b/>
          <w:color w:val="003366"/>
          <w:sz w:val="20"/>
          <w:szCs w:val="20"/>
          <w:lang w:val="ru-RU"/>
        </w:rPr>
        <w:t>ода и водовода, пумпних станица</w:t>
      </w:r>
      <w:r w:rsidR="00C64060" w:rsidRPr="00E93DA1">
        <w:rPr>
          <w:rFonts w:ascii="Verdana" w:hAnsi="Verdana" w:cs="Verdana"/>
          <w:b/>
          <w:color w:val="003366"/>
          <w:sz w:val="20"/>
          <w:szCs w:val="20"/>
          <w:lang w:val="ru-RU"/>
        </w:rPr>
        <w:t xml:space="preserve"> и сл.</w:t>
      </w:r>
      <w:r w:rsidR="00C64060" w:rsidRPr="00E93DA1">
        <w:rPr>
          <w:rFonts w:ascii="Verdana" w:hAnsi="Verdana" w:cs="Verdana"/>
          <w:color w:val="003366"/>
          <w:sz w:val="20"/>
          <w:szCs w:val="20"/>
          <w:lang w:val="ru-RU"/>
        </w:rPr>
        <w:t xml:space="preserve"> – према дефиницији локалне јединице, инсталације које не </w:t>
      </w:r>
      <w:r w:rsidR="002B7FD3" w:rsidRPr="00E93DA1">
        <w:rPr>
          <w:rFonts w:ascii="Verdana" w:hAnsi="Verdana" w:cs="Verdana"/>
          <w:color w:val="003366"/>
          <w:sz w:val="20"/>
          <w:szCs w:val="20"/>
          <w:lang w:val="ru-RU"/>
        </w:rPr>
        <w:t>захтевају стално присуство</w:t>
      </w:r>
      <w:r w:rsidR="00C64060" w:rsidRPr="00E93DA1">
        <w:rPr>
          <w:rFonts w:ascii="Verdana" w:hAnsi="Verdana" w:cs="Verdana"/>
          <w:color w:val="003366"/>
          <w:sz w:val="20"/>
          <w:szCs w:val="20"/>
          <w:lang w:val="ru-RU"/>
        </w:rPr>
        <w:t xml:space="preserve"> </w:t>
      </w:r>
      <w:r w:rsidR="00C64060" w:rsidRPr="00E93DA1">
        <w:rPr>
          <w:rFonts w:ascii="Verdana" w:hAnsi="Verdana" w:cs="Verdana"/>
          <w:color w:val="003366"/>
          <w:sz w:val="20"/>
          <w:szCs w:val="20"/>
          <w:lang w:val="ru-RU"/>
        </w:rPr>
        <w:lastRenderedPageBreak/>
        <w:t>запослен</w:t>
      </w:r>
      <w:r w:rsidR="002B7FD3" w:rsidRPr="00E93DA1">
        <w:rPr>
          <w:rFonts w:ascii="Verdana" w:hAnsi="Verdana" w:cs="Verdana"/>
          <w:color w:val="003366"/>
          <w:sz w:val="20"/>
          <w:szCs w:val="20"/>
          <w:lang w:val="ru-RU"/>
        </w:rPr>
        <w:t>их</w:t>
      </w:r>
      <w:r w:rsidR="00C64060" w:rsidRPr="00E93DA1">
        <w:rPr>
          <w:rFonts w:ascii="Verdana" w:hAnsi="Verdana" w:cs="Verdana"/>
          <w:color w:val="003366"/>
          <w:sz w:val="20"/>
          <w:szCs w:val="20"/>
          <w:lang w:val="ru-RU"/>
        </w:rPr>
        <w:t>, не сматрају се аутономним локалним јединицама, него припадају јединицама из којих су контролисане.</w:t>
      </w:r>
    </w:p>
    <w:p w:rsidR="00C64060" w:rsidRPr="00E93DA1" w:rsidRDefault="00C64060"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color w:val="003366"/>
          <w:sz w:val="20"/>
          <w:szCs w:val="20"/>
          <w:lang w:val="ru-RU"/>
        </w:rPr>
        <w:t xml:space="preserve">Случај када постоје </w:t>
      </w:r>
      <w:r w:rsidRPr="00E93DA1">
        <w:rPr>
          <w:rFonts w:ascii="Verdana" w:hAnsi="Verdana" w:cs="Verdana"/>
          <w:b/>
          <w:color w:val="003366"/>
          <w:sz w:val="20"/>
          <w:szCs w:val="20"/>
          <w:lang w:val="ru-RU"/>
        </w:rPr>
        <w:t>два географски различита, али доста близу један другом, продајна места трговца на мало</w:t>
      </w:r>
      <w:r w:rsidRPr="00E93DA1">
        <w:rPr>
          <w:rFonts w:ascii="Verdana" w:hAnsi="Verdana" w:cs="Verdana"/>
          <w:color w:val="003366"/>
          <w:sz w:val="20"/>
          <w:szCs w:val="20"/>
          <w:lang w:val="ru-RU"/>
        </w:rPr>
        <w:t>. Ако та два продајна места имају различите адресе, тада их треба третирати као две локалне јединице (чак и</w:t>
      </w:r>
      <w:r w:rsidR="00B90C2C" w:rsidRPr="00E93DA1">
        <w:rPr>
          <w:rFonts w:ascii="Verdana" w:hAnsi="Verdana" w:cs="Verdana"/>
          <w:color w:val="003366"/>
          <w:sz w:val="20"/>
          <w:szCs w:val="20"/>
          <w:lang w:val="ru-RU"/>
        </w:rPr>
        <w:t xml:space="preserve"> </w:t>
      </w:r>
      <w:r w:rsidRPr="00E93DA1">
        <w:rPr>
          <w:rFonts w:ascii="Verdana" w:hAnsi="Verdana" w:cs="Verdana"/>
          <w:color w:val="003366"/>
          <w:sz w:val="20"/>
          <w:szCs w:val="20"/>
          <w:lang w:val="ru-RU"/>
        </w:rPr>
        <w:t xml:space="preserve">ако запослене треба алоцирати између њих </w:t>
      </w:r>
      <w:r w:rsidR="00B90C2C" w:rsidRPr="00E93DA1">
        <w:rPr>
          <w:rFonts w:ascii="Verdana" w:hAnsi="Verdana" w:cs="Verdana"/>
          <w:color w:val="003366"/>
          <w:sz w:val="20"/>
          <w:szCs w:val="20"/>
          <w:lang w:val="ru-RU"/>
        </w:rPr>
        <w:t>на доста арбитраран начин). Ако</w:t>
      </w:r>
      <w:r w:rsidRPr="00E93DA1">
        <w:rPr>
          <w:rFonts w:ascii="Verdana" w:hAnsi="Verdana" w:cs="Verdana"/>
          <w:color w:val="003366"/>
          <w:sz w:val="20"/>
          <w:szCs w:val="20"/>
          <w:lang w:val="ru-RU"/>
        </w:rPr>
        <w:t xml:space="preserve"> та продајна места деле исту адресу, тада се сматрају за јединствену продавницу и једну локалну јединицу.</w:t>
      </w:r>
      <w:r w:rsidR="003808CE" w:rsidRPr="00E93DA1">
        <w:rPr>
          <w:rFonts w:ascii="Verdana" w:hAnsi="Verdana" w:cs="Verdana"/>
          <w:color w:val="003366"/>
          <w:sz w:val="20"/>
          <w:szCs w:val="20"/>
          <w:lang w:val="ru-RU"/>
        </w:rPr>
        <w:t xml:space="preserve"> Пример за овај случај је када пословни субјект има два или више продајних места у једном великом тржном центру.</w:t>
      </w:r>
    </w:p>
    <w:p w:rsidR="00C64060" w:rsidRPr="00E93DA1" w:rsidRDefault="00C64060"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color w:val="003366"/>
          <w:sz w:val="20"/>
          <w:szCs w:val="20"/>
          <w:lang w:val="ru-RU"/>
        </w:rPr>
        <w:t xml:space="preserve">Ако </w:t>
      </w:r>
      <w:r w:rsidRPr="00E93DA1">
        <w:rPr>
          <w:rFonts w:ascii="Verdana" w:hAnsi="Verdana" w:cs="Verdana"/>
          <w:b/>
          <w:color w:val="003366"/>
          <w:sz w:val="20"/>
          <w:szCs w:val="20"/>
          <w:lang w:val="ru-RU"/>
        </w:rPr>
        <w:t xml:space="preserve">неколико </w:t>
      </w:r>
      <w:r w:rsidR="00F56042" w:rsidRPr="00E93DA1">
        <w:rPr>
          <w:rFonts w:ascii="Verdana" w:hAnsi="Verdana" w:cs="Verdana"/>
          <w:b/>
          <w:color w:val="003366"/>
          <w:sz w:val="20"/>
          <w:szCs w:val="20"/>
          <w:lang w:val="ru-RU"/>
        </w:rPr>
        <w:t>пословних субјеката</w:t>
      </w:r>
      <w:r w:rsidR="008F1AB7" w:rsidRPr="00E93DA1">
        <w:rPr>
          <w:rFonts w:ascii="Verdana" w:hAnsi="Verdana" w:cs="Verdana"/>
          <w:b/>
          <w:color w:val="003366"/>
          <w:sz w:val="20"/>
          <w:szCs w:val="20"/>
          <w:lang w:val="ru-RU"/>
        </w:rPr>
        <w:t xml:space="preserve"> обавља своје делатности на </w:t>
      </w:r>
      <w:r w:rsidR="00044F3D" w:rsidRPr="00E93DA1">
        <w:rPr>
          <w:rFonts w:ascii="Verdana" w:hAnsi="Verdana" w:cs="Verdana"/>
          <w:b/>
          <w:color w:val="003366"/>
          <w:sz w:val="20"/>
          <w:szCs w:val="20"/>
          <w:lang w:val="ru-RU"/>
        </w:rPr>
        <w:t xml:space="preserve">железничкој </w:t>
      </w:r>
      <w:r w:rsidRPr="00E93DA1">
        <w:rPr>
          <w:rFonts w:ascii="Verdana" w:hAnsi="Verdana" w:cs="Verdana"/>
          <w:b/>
          <w:color w:val="003366"/>
          <w:sz w:val="20"/>
          <w:szCs w:val="20"/>
          <w:lang w:val="ru-RU"/>
        </w:rPr>
        <w:t>станици</w:t>
      </w:r>
      <w:r w:rsidRPr="00E93DA1">
        <w:rPr>
          <w:rFonts w:ascii="Verdana" w:hAnsi="Verdana" w:cs="Verdana"/>
          <w:color w:val="003366"/>
          <w:sz w:val="20"/>
          <w:szCs w:val="20"/>
          <w:lang w:val="ru-RU"/>
        </w:rPr>
        <w:t xml:space="preserve">, без обзира </w:t>
      </w:r>
      <w:r w:rsidR="00B90C2C" w:rsidRPr="00E93DA1">
        <w:rPr>
          <w:rFonts w:ascii="Verdana" w:hAnsi="Verdana" w:cs="Verdana"/>
          <w:color w:val="003366"/>
          <w:sz w:val="20"/>
          <w:szCs w:val="20"/>
          <w:lang w:val="ru-RU"/>
        </w:rPr>
        <w:t xml:space="preserve">на то </w:t>
      </w:r>
      <w:r w:rsidRPr="00E93DA1">
        <w:rPr>
          <w:rFonts w:ascii="Verdana" w:hAnsi="Verdana" w:cs="Verdana"/>
          <w:color w:val="003366"/>
          <w:sz w:val="20"/>
          <w:szCs w:val="20"/>
          <w:lang w:val="ru-RU"/>
        </w:rPr>
        <w:t>да ли се те делатности односе на железницу, тада свак</w:t>
      </w:r>
      <w:r w:rsidR="00F56042" w:rsidRPr="00E93DA1">
        <w:rPr>
          <w:rFonts w:ascii="Verdana" w:hAnsi="Verdana" w:cs="Verdana"/>
          <w:color w:val="003366"/>
          <w:sz w:val="20"/>
          <w:szCs w:val="20"/>
          <w:lang w:val="ru-RU"/>
        </w:rPr>
        <w:t>и</w:t>
      </w:r>
      <w:r w:rsidRPr="00E93DA1">
        <w:rPr>
          <w:rFonts w:ascii="Verdana" w:hAnsi="Verdana" w:cs="Verdana"/>
          <w:color w:val="003366"/>
          <w:sz w:val="20"/>
          <w:szCs w:val="20"/>
          <w:lang w:val="ru-RU"/>
        </w:rPr>
        <w:t xml:space="preserve"> </w:t>
      </w:r>
      <w:r w:rsidR="00F56042" w:rsidRPr="00E93DA1">
        <w:rPr>
          <w:rFonts w:ascii="Verdana" w:hAnsi="Verdana" w:cs="Verdana"/>
          <w:color w:val="003366"/>
          <w:sz w:val="20"/>
          <w:szCs w:val="20"/>
          <w:lang w:val="ru-RU"/>
        </w:rPr>
        <w:t>пословни субјект</w:t>
      </w:r>
      <w:r w:rsidRPr="00E93DA1">
        <w:rPr>
          <w:rFonts w:ascii="Verdana" w:hAnsi="Verdana" w:cs="Verdana"/>
          <w:color w:val="003366"/>
          <w:sz w:val="20"/>
          <w:szCs w:val="20"/>
          <w:lang w:val="ru-RU"/>
        </w:rPr>
        <w:t xml:space="preserve"> има локалну јединицу на тој локацији. На пример, штанд у хали за куповање карата на станици, који је изнајмио трговац на мало од железничке компаније, представља локалну јединицу тог трговца на мало (или </w:t>
      </w:r>
      <w:r w:rsidR="00F56042" w:rsidRPr="00E93DA1">
        <w:rPr>
          <w:rFonts w:ascii="Verdana" w:hAnsi="Verdana" w:cs="Verdana"/>
          <w:color w:val="003366"/>
          <w:sz w:val="20"/>
          <w:szCs w:val="20"/>
          <w:lang w:val="ru-RU"/>
        </w:rPr>
        <w:t>пословни субјект</w:t>
      </w:r>
      <w:r w:rsidRPr="00E93DA1">
        <w:rPr>
          <w:rFonts w:ascii="Verdana" w:hAnsi="Verdana" w:cs="Verdana"/>
          <w:color w:val="003366"/>
          <w:sz w:val="20"/>
          <w:szCs w:val="20"/>
          <w:lang w:val="ru-RU"/>
        </w:rPr>
        <w:t>, ако је тај штанд једини који припада том трговцу).</w:t>
      </w:r>
      <w:r w:rsidR="000011C0" w:rsidRPr="00E93DA1">
        <w:rPr>
          <w:rFonts w:ascii="Verdana" w:hAnsi="Verdana" w:cs="Verdana"/>
          <w:color w:val="003366"/>
          <w:sz w:val="20"/>
          <w:szCs w:val="20"/>
          <w:lang w:val="ru-RU"/>
        </w:rPr>
        <w:t xml:space="preserve"> Иста правила се примењују и на аутобуским станицама</w:t>
      </w:r>
      <w:r w:rsidR="008F1AB7" w:rsidRPr="00E93DA1">
        <w:rPr>
          <w:rFonts w:ascii="Verdana" w:hAnsi="Verdana" w:cs="Verdana"/>
          <w:color w:val="003366"/>
          <w:sz w:val="20"/>
          <w:szCs w:val="20"/>
          <w:lang w:val="ru-RU"/>
        </w:rPr>
        <w:t xml:space="preserve"> и сличним локацијама</w:t>
      </w:r>
      <w:r w:rsidR="000011C0" w:rsidRPr="00E93DA1">
        <w:rPr>
          <w:rFonts w:ascii="Verdana" w:hAnsi="Verdana" w:cs="Verdana"/>
          <w:color w:val="003366"/>
          <w:sz w:val="20"/>
          <w:szCs w:val="20"/>
          <w:lang w:val="ru-RU"/>
        </w:rPr>
        <w:t>.</w:t>
      </w:r>
    </w:p>
    <w:p w:rsidR="00C64060" w:rsidRPr="00E93DA1" w:rsidRDefault="00C64060"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b/>
          <w:color w:val="003366"/>
          <w:sz w:val="20"/>
          <w:szCs w:val="20"/>
          <w:lang w:val="ru-RU"/>
        </w:rPr>
        <w:t>Ваздухоплови</w:t>
      </w:r>
      <w:r w:rsidRPr="00E93DA1">
        <w:rPr>
          <w:rFonts w:ascii="Verdana" w:hAnsi="Verdana" w:cs="Verdana"/>
          <w:b/>
          <w:color w:val="003366"/>
          <w:sz w:val="20"/>
          <w:szCs w:val="20"/>
          <w:lang w:val="sr-Cyrl-CS"/>
        </w:rPr>
        <w:t xml:space="preserve"> и б</w:t>
      </w:r>
      <w:r w:rsidRPr="00E93DA1">
        <w:rPr>
          <w:rFonts w:ascii="Verdana" w:hAnsi="Verdana" w:cs="Verdana"/>
          <w:b/>
          <w:color w:val="003366"/>
          <w:sz w:val="20"/>
          <w:szCs w:val="20"/>
          <w:lang w:val="ru-RU"/>
        </w:rPr>
        <w:t>родови</w:t>
      </w:r>
      <w:r w:rsidRPr="00E93DA1">
        <w:rPr>
          <w:rFonts w:ascii="Verdana" w:hAnsi="Verdana" w:cs="Verdana"/>
          <w:color w:val="003366"/>
          <w:sz w:val="20"/>
          <w:szCs w:val="20"/>
          <w:lang w:val="ru-RU"/>
        </w:rPr>
        <w:t xml:space="preserve"> – барже, теретне барке и остали бродови на унутрашњим воденим путевима не сматрају се  аутономним локалним јединицама, већ опремом локалне јединице њиховог власника у њиховој уобичајеној луци или сидришту.  </w:t>
      </w:r>
    </w:p>
    <w:p w:rsidR="00C64060" w:rsidRPr="00E93DA1" w:rsidRDefault="00C64060"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color w:val="003366"/>
          <w:sz w:val="20"/>
          <w:szCs w:val="20"/>
          <w:lang w:val="ru-RU"/>
        </w:rPr>
        <w:t xml:space="preserve">Персонал који обавља </w:t>
      </w:r>
      <w:r w:rsidRPr="00E93DA1">
        <w:rPr>
          <w:rFonts w:ascii="Verdana" w:hAnsi="Verdana" w:cs="Verdana"/>
          <w:b/>
          <w:color w:val="003366"/>
          <w:sz w:val="20"/>
          <w:szCs w:val="20"/>
          <w:lang w:val="ru-RU"/>
        </w:rPr>
        <w:t>достављање поште</w:t>
      </w:r>
      <w:r w:rsidR="002E5B35" w:rsidRPr="00E93DA1">
        <w:rPr>
          <w:rFonts w:ascii="Verdana" w:hAnsi="Verdana" w:cs="Verdana"/>
          <w:b/>
          <w:i/>
          <w:color w:val="003366"/>
          <w:sz w:val="20"/>
          <w:szCs w:val="20"/>
          <w:lang w:val="ru-RU"/>
        </w:rPr>
        <w:t xml:space="preserve"> </w:t>
      </w:r>
      <w:r w:rsidR="00EC41BC" w:rsidRPr="00E93DA1">
        <w:rPr>
          <w:rFonts w:ascii="Verdana" w:hAnsi="Verdana" w:cs="Verdana"/>
          <w:color w:val="003366"/>
          <w:sz w:val="20"/>
          <w:szCs w:val="20"/>
          <w:lang w:val="ru-RU"/>
        </w:rPr>
        <w:t>–</w:t>
      </w:r>
      <w:r w:rsidR="002E5B35" w:rsidRPr="00E93DA1">
        <w:rPr>
          <w:rFonts w:ascii="Verdana" w:hAnsi="Verdana" w:cs="Verdana"/>
          <w:color w:val="003366"/>
          <w:sz w:val="20"/>
          <w:szCs w:val="20"/>
          <w:lang w:val="ru-RU"/>
        </w:rPr>
        <w:t xml:space="preserve"> </w:t>
      </w:r>
      <w:r w:rsidRPr="00E93DA1">
        <w:rPr>
          <w:rFonts w:ascii="Verdana" w:hAnsi="Verdana" w:cs="Verdana"/>
          <w:color w:val="003366"/>
          <w:sz w:val="20"/>
          <w:szCs w:val="20"/>
          <w:lang w:val="ru-RU"/>
        </w:rPr>
        <w:t xml:space="preserve">поштари, курири и други достављачи сматрају се за запослене </w:t>
      </w:r>
      <w:r w:rsidR="000B21E4" w:rsidRPr="00E93DA1">
        <w:rPr>
          <w:rFonts w:ascii="Verdana" w:hAnsi="Verdana" w:cs="Verdana"/>
          <w:color w:val="003366"/>
          <w:sz w:val="20"/>
          <w:szCs w:val="20"/>
          <w:lang w:val="ru-RU"/>
        </w:rPr>
        <w:t>у локалној јединици</w:t>
      </w:r>
      <w:r w:rsidRPr="00E93DA1">
        <w:rPr>
          <w:rFonts w:ascii="Verdana" w:hAnsi="Verdana" w:cs="Verdana"/>
          <w:color w:val="003366"/>
          <w:sz w:val="20"/>
          <w:szCs w:val="20"/>
          <w:lang w:val="ru-RU"/>
        </w:rPr>
        <w:t xml:space="preserve"> из које добијају задатке. </w:t>
      </w:r>
    </w:p>
    <w:p w:rsidR="00C64060" w:rsidRPr="00E93DA1" w:rsidRDefault="00A818A1"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b/>
          <w:color w:val="003366"/>
          <w:sz w:val="20"/>
          <w:szCs w:val="20"/>
          <w:lang w:val="ru-RU"/>
        </w:rPr>
        <w:t>Х</w:t>
      </w:r>
      <w:r w:rsidR="00C64060" w:rsidRPr="00E93DA1">
        <w:rPr>
          <w:rFonts w:ascii="Verdana" w:hAnsi="Verdana" w:cs="Verdana"/>
          <w:b/>
          <w:color w:val="003366"/>
          <w:sz w:val="20"/>
          <w:szCs w:val="20"/>
          <w:lang w:val="ru-RU"/>
        </w:rPr>
        <w:t xml:space="preserve">отел, </w:t>
      </w:r>
      <w:r w:rsidRPr="00E93DA1">
        <w:rPr>
          <w:rFonts w:ascii="Verdana" w:hAnsi="Verdana" w:cs="Verdana"/>
          <w:b/>
          <w:color w:val="003366"/>
          <w:sz w:val="20"/>
          <w:szCs w:val="20"/>
          <w:lang w:val="ru-RU"/>
        </w:rPr>
        <w:t>са свим припадајућим објектима (</w:t>
      </w:r>
      <w:r w:rsidR="00C64060" w:rsidRPr="00E93DA1">
        <w:rPr>
          <w:rFonts w:ascii="Verdana" w:hAnsi="Verdana" w:cs="Verdana"/>
          <w:b/>
          <w:color w:val="003366"/>
          <w:sz w:val="20"/>
          <w:szCs w:val="20"/>
          <w:lang w:val="ru-RU"/>
        </w:rPr>
        <w:t>ресторан,</w:t>
      </w:r>
      <w:r w:rsidR="00C64060" w:rsidRPr="00E93DA1">
        <w:rPr>
          <w:rFonts w:ascii="Verdana" w:hAnsi="Verdana" w:cs="Verdana"/>
          <w:color w:val="003366"/>
          <w:sz w:val="20"/>
          <w:szCs w:val="20"/>
          <w:lang w:val="ru-RU"/>
        </w:rPr>
        <w:t xml:space="preserve"> </w:t>
      </w:r>
      <w:r w:rsidR="00C64060" w:rsidRPr="00E93DA1">
        <w:rPr>
          <w:rFonts w:ascii="Verdana" w:hAnsi="Verdana" w:cs="Verdana"/>
          <w:b/>
          <w:color w:val="003366"/>
          <w:sz w:val="20"/>
          <w:szCs w:val="20"/>
          <w:lang w:val="ru-RU"/>
        </w:rPr>
        <w:t>бар</w:t>
      </w:r>
      <w:r w:rsidR="00EC41BC" w:rsidRPr="00E93DA1">
        <w:rPr>
          <w:rFonts w:ascii="Verdana" w:hAnsi="Verdana" w:cs="Verdana"/>
          <w:color w:val="003366"/>
          <w:sz w:val="20"/>
          <w:szCs w:val="20"/>
          <w:lang w:val="ru-RU"/>
        </w:rPr>
        <w:t xml:space="preserve"> и сл.</w:t>
      </w:r>
      <w:r w:rsidRPr="00E93DA1">
        <w:rPr>
          <w:rFonts w:ascii="Verdana" w:hAnsi="Verdana" w:cs="Verdana"/>
          <w:color w:val="003366"/>
          <w:sz w:val="20"/>
          <w:szCs w:val="20"/>
          <w:lang w:val="ru-RU"/>
        </w:rPr>
        <w:t>)</w:t>
      </w:r>
      <w:r w:rsidR="00EC41BC" w:rsidRPr="00E93DA1">
        <w:rPr>
          <w:rFonts w:ascii="Verdana" w:hAnsi="Verdana" w:cs="Verdana"/>
          <w:color w:val="003366"/>
          <w:sz w:val="20"/>
          <w:szCs w:val="20"/>
          <w:lang w:val="ru-RU"/>
        </w:rPr>
        <w:t>,</w:t>
      </w:r>
      <w:r w:rsidRPr="00E93DA1">
        <w:rPr>
          <w:rFonts w:ascii="Verdana" w:hAnsi="Verdana" w:cs="Verdana"/>
          <w:color w:val="003366"/>
          <w:sz w:val="20"/>
          <w:szCs w:val="20"/>
          <w:lang w:val="ru-RU"/>
        </w:rPr>
        <w:t xml:space="preserve"> </w:t>
      </w:r>
      <w:r w:rsidR="00EC41BC" w:rsidRPr="00E93DA1">
        <w:rPr>
          <w:rFonts w:ascii="Verdana" w:hAnsi="Verdana" w:cs="Verdana"/>
          <w:color w:val="003366"/>
          <w:sz w:val="20"/>
          <w:szCs w:val="20"/>
          <w:lang w:val="ru-RU"/>
        </w:rPr>
        <w:t>у којем</w:t>
      </w:r>
      <w:r w:rsidR="000B21E4" w:rsidRPr="00E93DA1">
        <w:rPr>
          <w:rFonts w:ascii="Verdana" w:hAnsi="Verdana" w:cs="Verdana"/>
          <w:color w:val="003366"/>
          <w:sz w:val="20"/>
          <w:szCs w:val="20"/>
          <w:lang w:val="ru-RU"/>
        </w:rPr>
        <w:t xml:space="preserve"> се обављају различите делатности</w:t>
      </w:r>
      <w:r w:rsidR="00C64060" w:rsidRPr="00E93DA1">
        <w:rPr>
          <w:rFonts w:ascii="Verdana" w:hAnsi="Verdana" w:cs="Verdana"/>
          <w:color w:val="003366"/>
          <w:sz w:val="20"/>
          <w:szCs w:val="20"/>
          <w:lang w:val="ru-RU"/>
        </w:rPr>
        <w:t xml:space="preserve"> на истој адреси</w:t>
      </w:r>
      <w:r w:rsidR="00EC41BC" w:rsidRPr="00E93DA1">
        <w:rPr>
          <w:rFonts w:ascii="Verdana" w:hAnsi="Verdana" w:cs="Verdana"/>
          <w:color w:val="003366"/>
          <w:sz w:val="20"/>
          <w:szCs w:val="20"/>
          <w:lang w:val="ru-RU"/>
        </w:rPr>
        <w:t>,</w:t>
      </w:r>
      <w:r w:rsidR="00C64060" w:rsidRPr="00E93DA1">
        <w:rPr>
          <w:rFonts w:ascii="Verdana" w:hAnsi="Verdana" w:cs="Verdana"/>
          <w:color w:val="003366"/>
          <w:sz w:val="20"/>
          <w:szCs w:val="20"/>
          <w:lang w:val="ru-RU"/>
        </w:rPr>
        <w:t xml:space="preserve"> </w:t>
      </w:r>
      <w:r w:rsidR="000B21E4" w:rsidRPr="00E93DA1">
        <w:rPr>
          <w:rFonts w:ascii="Verdana" w:hAnsi="Verdana" w:cs="Verdana"/>
          <w:color w:val="003366"/>
          <w:sz w:val="20"/>
          <w:szCs w:val="20"/>
          <w:lang w:val="ru-RU"/>
        </w:rPr>
        <w:t xml:space="preserve">а </w:t>
      </w:r>
      <w:r w:rsidR="00C64060" w:rsidRPr="00E93DA1">
        <w:rPr>
          <w:rFonts w:ascii="Verdana" w:hAnsi="Verdana" w:cs="Verdana"/>
          <w:color w:val="003366"/>
          <w:sz w:val="20"/>
          <w:szCs w:val="20"/>
          <w:lang w:val="ru-RU"/>
        </w:rPr>
        <w:t>кој</w:t>
      </w:r>
      <w:r w:rsidR="000B21E4" w:rsidRPr="00E93DA1">
        <w:rPr>
          <w:rFonts w:ascii="Verdana" w:hAnsi="Verdana" w:cs="Verdana"/>
          <w:color w:val="003366"/>
          <w:sz w:val="20"/>
          <w:szCs w:val="20"/>
          <w:lang w:val="ru-RU"/>
        </w:rPr>
        <w:t xml:space="preserve">и </w:t>
      </w:r>
      <w:r w:rsidRPr="00E93DA1">
        <w:rPr>
          <w:rFonts w:ascii="Verdana" w:hAnsi="Verdana" w:cs="Verdana"/>
          <w:color w:val="003366"/>
          <w:sz w:val="20"/>
          <w:szCs w:val="20"/>
          <w:lang w:val="ru-RU"/>
        </w:rPr>
        <w:t>је</w:t>
      </w:r>
      <w:r w:rsidR="00C64060" w:rsidRPr="00E93DA1">
        <w:rPr>
          <w:rFonts w:ascii="Verdana" w:hAnsi="Verdana" w:cs="Verdana"/>
          <w:color w:val="003366"/>
          <w:sz w:val="20"/>
          <w:szCs w:val="20"/>
          <w:lang w:val="ru-RU"/>
        </w:rPr>
        <w:t xml:space="preserve"> </w:t>
      </w:r>
      <w:r w:rsidR="000B21E4" w:rsidRPr="00E93DA1">
        <w:rPr>
          <w:rFonts w:ascii="Verdana" w:hAnsi="Verdana" w:cs="Verdana"/>
          <w:color w:val="003366"/>
          <w:sz w:val="20"/>
          <w:szCs w:val="20"/>
          <w:lang w:val="ru-RU"/>
        </w:rPr>
        <w:t xml:space="preserve">у власништву </w:t>
      </w:r>
      <w:r w:rsidR="00C64060" w:rsidRPr="00E93DA1">
        <w:rPr>
          <w:rFonts w:ascii="Verdana" w:hAnsi="Verdana" w:cs="Verdana"/>
          <w:color w:val="003366"/>
          <w:sz w:val="20"/>
          <w:szCs w:val="20"/>
          <w:lang w:val="ru-RU"/>
        </w:rPr>
        <w:t>ист</w:t>
      </w:r>
      <w:r w:rsidR="000B21E4" w:rsidRPr="00E93DA1">
        <w:rPr>
          <w:rFonts w:ascii="Verdana" w:hAnsi="Verdana" w:cs="Verdana"/>
          <w:color w:val="003366"/>
          <w:sz w:val="20"/>
          <w:szCs w:val="20"/>
          <w:lang w:val="ru-RU"/>
        </w:rPr>
        <w:t>ог</w:t>
      </w:r>
      <w:r w:rsidR="00C64060" w:rsidRPr="00E93DA1">
        <w:rPr>
          <w:rFonts w:ascii="Verdana" w:hAnsi="Verdana" w:cs="Verdana"/>
          <w:color w:val="003366"/>
          <w:sz w:val="20"/>
          <w:szCs w:val="20"/>
          <w:lang w:val="ru-RU"/>
        </w:rPr>
        <w:t xml:space="preserve"> </w:t>
      </w:r>
      <w:r w:rsidR="00F56042" w:rsidRPr="00E93DA1">
        <w:rPr>
          <w:rFonts w:ascii="Verdana" w:hAnsi="Verdana" w:cs="Verdana"/>
          <w:color w:val="003366"/>
          <w:sz w:val="20"/>
          <w:szCs w:val="20"/>
          <w:lang w:val="ru-RU"/>
        </w:rPr>
        <w:t>пословн</w:t>
      </w:r>
      <w:r w:rsidR="000B21E4" w:rsidRPr="00E93DA1">
        <w:rPr>
          <w:rFonts w:ascii="Verdana" w:hAnsi="Verdana" w:cs="Verdana"/>
          <w:color w:val="003366"/>
          <w:sz w:val="20"/>
          <w:szCs w:val="20"/>
          <w:lang w:val="ru-RU"/>
        </w:rPr>
        <w:t>ог</w:t>
      </w:r>
      <w:r w:rsidR="00F56042" w:rsidRPr="00E93DA1">
        <w:rPr>
          <w:rFonts w:ascii="Verdana" w:hAnsi="Verdana" w:cs="Verdana"/>
          <w:color w:val="003366"/>
          <w:sz w:val="20"/>
          <w:szCs w:val="20"/>
          <w:lang w:val="ru-RU"/>
        </w:rPr>
        <w:t xml:space="preserve"> субјект</w:t>
      </w:r>
      <w:r w:rsidR="000B21E4" w:rsidRPr="00E93DA1">
        <w:rPr>
          <w:rFonts w:ascii="Verdana" w:hAnsi="Verdana" w:cs="Verdana"/>
          <w:color w:val="003366"/>
          <w:sz w:val="20"/>
          <w:szCs w:val="20"/>
          <w:lang w:val="ru-RU"/>
        </w:rPr>
        <w:t>а</w:t>
      </w:r>
      <w:r w:rsidRPr="00E93DA1">
        <w:rPr>
          <w:rFonts w:ascii="Verdana" w:hAnsi="Verdana" w:cs="Verdana"/>
          <w:color w:val="003366"/>
          <w:sz w:val="20"/>
          <w:szCs w:val="20"/>
          <w:lang w:val="ru-RU"/>
        </w:rPr>
        <w:t>,</w:t>
      </w:r>
      <w:r w:rsidR="00C64060" w:rsidRPr="00E93DA1">
        <w:rPr>
          <w:rFonts w:ascii="Verdana" w:hAnsi="Verdana" w:cs="Verdana"/>
          <w:color w:val="003366"/>
          <w:sz w:val="20"/>
          <w:szCs w:val="20"/>
          <w:lang w:val="ru-RU"/>
        </w:rPr>
        <w:t xml:space="preserve"> </w:t>
      </w:r>
      <w:r w:rsidRPr="00E93DA1">
        <w:rPr>
          <w:rFonts w:ascii="Verdana" w:hAnsi="Verdana" w:cs="Verdana"/>
          <w:i/>
          <w:color w:val="003366"/>
          <w:sz w:val="20"/>
          <w:szCs w:val="20"/>
          <w:lang w:val="ru-RU"/>
        </w:rPr>
        <w:t>сматра се</w:t>
      </w:r>
      <w:r w:rsidRPr="00E93DA1">
        <w:rPr>
          <w:rFonts w:ascii="Verdana" w:hAnsi="Verdana" w:cs="Verdana"/>
          <w:color w:val="003366"/>
          <w:sz w:val="20"/>
          <w:szCs w:val="20"/>
          <w:lang w:val="ru-RU"/>
        </w:rPr>
        <w:t xml:space="preserve"> </w:t>
      </w:r>
      <w:r w:rsidRPr="00E93DA1">
        <w:rPr>
          <w:rFonts w:ascii="Verdana" w:hAnsi="Verdana" w:cs="Verdana"/>
          <w:i/>
          <w:color w:val="003366"/>
          <w:sz w:val="20"/>
          <w:szCs w:val="20"/>
          <w:lang w:val="ru-RU"/>
        </w:rPr>
        <w:t>једном локалном јединицом</w:t>
      </w:r>
      <w:r w:rsidR="00C64060" w:rsidRPr="00E93DA1">
        <w:rPr>
          <w:rFonts w:ascii="Verdana" w:hAnsi="Verdana" w:cs="Verdana"/>
          <w:color w:val="003366"/>
          <w:sz w:val="20"/>
          <w:szCs w:val="20"/>
          <w:lang w:val="ru-RU"/>
        </w:rPr>
        <w:t xml:space="preserve">. </w:t>
      </w:r>
    </w:p>
    <w:p w:rsidR="00C64060" w:rsidRPr="004953A9" w:rsidRDefault="00C64060" w:rsidP="00975ACD">
      <w:pPr>
        <w:numPr>
          <w:ilvl w:val="0"/>
          <w:numId w:val="15"/>
        </w:numPr>
        <w:spacing w:before="120" w:line="276" w:lineRule="auto"/>
        <w:ind w:left="510" w:hanging="153"/>
        <w:jc w:val="both"/>
        <w:rPr>
          <w:rFonts w:ascii="Verdana" w:hAnsi="Verdana" w:cs="Verdana"/>
          <w:color w:val="003366"/>
          <w:sz w:val="20"/>
          <w:szCs w:val="20"/>
          <w:lang w:val="ru-RU"/>
        </w:rPr>
      </w:pPr>
      <w:r w:rsidRPr="004953A9">
        <w:rPr>
          <w:rFonts w:ascii="Verdana" w:hAnsi="Verdana" w:cs="Verdana"/>
          <w:b/>
          <w:color w:val="003366"/>
          <w:sz w:val="20"/>
          <w:szCs w:val="20"/>
          <w:lang w:val="ru-RU"/>
        </w:rPr>
        <w:t xml:space="preserve">Запослени од стране </w:t>
      </w:r>
      <w:r w:rsidR="00BA6117" w:rsidRPr="004953A9">
        <w:rPr>
          <w:rFonts w:ascii="Verdana" w:hAnsi="Verdana" w:cs="Verdana"/>
          <w:b/>
          <w:color w:val="003366"/>
          <w:sz w:val="20"/>
          <w:szCs w:val="20"/>
          <w:lang w:val="ru-RU"/>
        </w:rPr>
        <w:t xml:space="preserve">различитих </w:t>
      </w:r>
      <w:r w:rsidRPr="004953A9">
        <w:rPr>
          <w:rFonts w:ascii="Verdana" w:hAnsi="Verdana" w:cs="Verdana"/>
          <w:b/>
          <w:color w:val="003366"/>
          <w:sz w:val="20"/>
          <w:szCs w:val="20"/>
          <w:lang w:val="ru-RU"/>
        </w:rPr>
        <w:t>агенциј</w:t>
      </w:r>
      <w:r w:rsidR="00BA6117" w:rsidRPr="004953A9">
        <w:rPr>
          <w:rFonts w:ascii="Verdana" w:hAnsi="Verdana" w:cs="Verdana"/>
          <w:b/>
          <w:color w:val="003366"/>
          <w:sz w:val="20"/>
          <w:szCs w:val="20"/>
          <w:lang w:val="ru-RU"/>
        </w:rPr>
        <w:t>а</w:t>
      </w:r>
      <w:r w:rsidRPr="004953A9">
        <w:rPr>
          <w:rFonts w:ascii="Verdana" w:hAnsi="Verdana" w:cs="Verdana"/>
          <w:b/>
          <w:color w:val="003366"/>
          <w:sz w:val="20"/>
          <w:szCs w:val="20"/>
          <w:lang w:val="ru-RU"/>
        </w:rPr>
        <w:t xml:space="preserve"> за запошљавање, који раде на основу уговора</w:t>
      </w:r>
      <w:r w:rsidRPr="004953A9">
        <w:rPr>
          <w:rFonts w:ascii="Verdana" w:hAnsi="Verdana" w:cs="Verdana"/>
          <w:color w:val="003366"/>
          <w:sz w:val="20"/>
          <w:szCs w:val="20"/>
          <w:lang w:val="ru-RU"/>
        </w:rPr>
        <w:t xml:space="preserve"> на локацији другог</w:t>
      </w:r>
      <w:r w:rsidR="00A818A1" w:rsidRPr="004953A9">
        <w:rPr>
          <w:rFonts w:ascii="Verdana" w:hAnsi="Verdana" w:cs="Verdana"/>
          <w:color w:val="003366"/>
          <w:sz w:val="20"/>
          <w:szCs w:val="20"/>
          <w:lang w:val="ru-RU"/>
        </w:rPr>
        <w:t xml:space="preserve"> </w:t>
      </w:r>
      <w:r w:rsidR="00F56042" w:rsidRPr="004953A9">
        <w:rPr>
          <w:rFonts w:ascii="Verdana" w:hAnsi="Verdana" w:cs="Verdana"/>
          <w:color w:val="003366"/>
          <w:sz w:val="20"/>
          <w:szCs w:val="20"/>
          <w:lang w:val="ru-RU"/>
        </w:rPr>
        <w:t>пословног субјекта</w:t>
      </w:r>
      <w:r w:rsidRPr="004953A9">
        <w:rPr>
          <w:rFonts w:ascii="Verdana" w:hAnsi="Verdana" w:cs="Verdana"/>
          <w:color w:val="003366"/>
          <w:sz w:val="20"/>
          <w:szCs w:val="20"/>
          <w:lang w:val="ru-RU"/>
        </w:rPr>
        <w:t>, не конституишу посебну локалну јединицу агенције за запошљавање</w:t>
      </w:r>
      <w:r w:rsidR="001F57AF" w:rsidRPr="004953A9">
        <w:rPr>
          <w:rFonts w:ascii="Verdana" w:hAnsi="Verdana" w:cs="Verdana"/>
          <w:color w:val="003366"/>
          <w:sz w:val="20"/>
          <w:szCs w:val="20"/>
          <w:lang w:val="ru-RU"/>
        </w:rPr>
        <w:t xml:space="preserve"> </w:t>
      </w:r>
      <w:r w:rsidR="00364361" w:rsidRPr="004953A9">
        <w:rPr>
          <w:rFonts w:ascii="Verdana" w:hAnsi="Verdana" w:cs="Verdana"/>
          <w:color w:val="003366"/>
          <w:sz w:val="20"/>
          <w:szCs w:val="20"/>
          <w:lang w:val="ru-RU"/>
        </w:rPr>
        <w:t>(</w:t>
      </w:r>
      <w:r w:rsidR="001F57AF" w:rsidRPr="004953A9">
        <w:rPr>
          <w:rFonts w:ascii="Verdana" w:hAnsi="Verdana" w:cs="Verdana"/>
          <w:color w:val="003366"/>
          <w:sz w:val="20"/>
          <w:szCs w:val="20"/>
          <w:lang w:val="ru-RU"/>
        </w:rPr>
        <w:t>делатности 78.10, 78.20 и</w:t>
      </w:r>
      <w:r w:rsidR="00364361" w:rsidRPr="004953A9">
        <w:rPr>
          <w:rFonts w:ascii="Verdana" w:hAnsi="Verdana" w:cs="Verdana"/>
          <w:color w:val="003366"/>
          <w:sz w:val="20"/>
          <w:szCs w:val="20"/>
          <w:lang w:val="ru-RU"/>
        </w:rPr>
        <w:t xml:space="preserve"> 78.30)</w:t>
      </w:r>
      <w:r w:rsidRPr="004953A9">
        <w:rPr>
          <w:rFonts w:ascii="Verdana" w:hAnsi="Verdana" w:cs="Verdana"/>
          <w:color w:val="003366"/>
          <w:sz w:val="20"/>
          <w:szCs w:val="20"/>
          <w:lang w:val="ru-RU"/>
        </w:rPr>
        <w:t xml:space="preserve">. </w:t>
      </w:r>
      <w:r w:rsidR="00364361" w:rsidRPr="004953A9">
        <w:rPr>
          <w:rFonts w:ascii="Verdana" w:hAnsi="Verdana" w:cs="Verdana"/>
          <w:color w:val="003366"/>
          <w:sz w:val="20"/>
          <w:szCs w:val="20"/>
          <w:lang w:val="ru-RU"/>
        </w:rPr>
        <w:t>У т</w:t>
      </w:r>
      <w:r w:rsidR="001F57AF" w:rsidRPr="004953A9">
        <w:rPr>
          <w:rFonts w:ascii="Verdana" w:hAnsi="Verdana" w:cs="Verdana"/>
          <w:color w:val="003366"/>
          <w:sz w:val="20"/>
          <w:szCs w:val="20"/>
          <w:lang w:val="ru-RU"/>
        </w:rPr>
        <w:t>им</w:t>
      </w:r>
      <w:r w:rsidR="00364361" w:rsidRPr="004953A9">
        <w:rPr>
          <w:rFonts w:ascii="Verdana" w:hAnsi="Verdana" w:cs="Verdana"/>
          <w:color w:val="003366"/>
          <w:sz w:val="20"/>
          <w:szCs w:val="20"/>
          <w:lang w:val="ru-RU"/>
        </w:rPr>
        <w:t xml:space="preserve"> делатности</w:t>
      </w:r>
      <w:r w:rsidR="001F57AF" w:rsidRPr="004953A9">
        <w:rPr>
          <w:rFonts w:ascii="Verdana" w:hAnsi="Verdana" w:cs="Verdana"/>
          <w:color w:val="003366"/>
          <w:sz w:val="20"/>
          <w:szCs w:val="20"/>
          <w:lang w:val="ru-RU"/>
        </w:rPr>
        <w:t>ма</w:t>
      </w:r>
      <w:r w:rsidR="00364361" w:rsidRPr="004953A9">
        <w:rPr>
          <w:rFonts w:ascii="Verdana" w:hAnsi="Verdana" w:cs="Verdana"/>
          <w:color w:val="003366"/>
          <w:sz w:val="20"/>
          <w:szCs w:val="20"/>
          <w:lang w:val="ru-RU"/>
        </w:rPr>
        <w:t xml:space="preserve"> ради релативно мали број запослених, док остали (формално запослени у агенцији) обављају сасвим друге делатности. У овом истраживању они се третирају</w:t>
      </w:r>
      <w:r w:rsidRPr="004953A9">
        <w:rPr>
          <w:rFonts w:ascii="Verdana" w:hAnsi="Verdana" w:cs="Verdana"/>
          <w:color w:val="003366"/>
          <w:sz w:val="20"/>
          <w:szCs w:val="20"/>
          <w:lang w:val="ru-RU"/>
        </w:rPr>
        <w:t xml:space="preserve"> </w:t>
      </w:r>
      <w:r w:rsidR="00364361" w:rsidRPr="004953A9">
        <w:rPr>
          <w:rFonts w:ascii="Verdana" w:hAnsi="Verdana" w:cs="Verdana"/>
          <w:color w:val="003366"/>
          <w:sz w:val="20"/>
          <w:szCs w:val="20"/>
          <w:lang w:val="ru-RU"/>
        </w:rPr>
        <w:t>као радници</w:t>
      </w:r>
      <w:r w:rsidRPr="004953A9">
        <w:rPr>
          <w:rFonts w:ascii="Verdana" w:hAnsi="Verdana" w:cs="Verdana"/>
          <w:color w:val="003366"/>
          <w:sz w:val="20"/>
          <w:szCs w:val="20"/>
          <w:lang w:val="ru-RU"/>
        </w:rPr>
        <w:t xml:space="preserve"> </w:t>
      </w:r>
      <w:r w:rsidR="001A7B3D" w:rsidRPr="004953A9">
        <w:rPr>
          <w:rFonts w:ascii="Verdana" w:hAnsi="Verdana" w:cs="Verdana"/>
          <w:color w:val="003366"/>
          <w:sz w:val="20"/>
          <w:szCs w:val="20"/>
          <w:lang w:val="ru-RU"/>
        </w:rPr>
        <w:t xml:space="preserve">пословног субјекта </w:t>
      </w:r>
      <w:r w:rsidR="00B047B7" w:rsidRPr="004953A9">
        <w:rPr>
          <w:rFonts w:ascii="Verdana" w:hAnsi="Verdana" w:cs="Verdana"/>
          <w:color w:val="003366"/>
          <w:sz w:val="20"/>
          <w:szCs w:val="20"/>
          <w:lang w:val="ru-RU"/>
        </w:rPr>
        <w:t>на чијој локацији</w:t>
      </w:r>
      <w:r w:rsidRPr="004953A9">
        <w:rPr>
          <w:rFonts w:ascii="Verdana" w:hAnsi="Verdana" w:cs="Verdana"/>
          <w:color w:val="003366"/>
          <w:sz w:val="20"/>
          <w:szCs w:val="20"/>
          <w:lang w:val="ru-RU"/>
        </w:rPr>
        <w:t xml:space="preserve"> </w:t>
      </w:r>
      <w:r w:rsidR="006B0C56" w:rsidRPr="004953A9">
        <w:rPr>
          <w:rFonts w:ascii="Verdana" w:hAnsi="Verdana" w:cs="Verdana"/>
          <w:color w:val="003366"/>
          <w:sz w:val="20"/>
          <w:szCs w:val="20"/>
          <w:lang w:val="ru-RU"/>
        </w:rPr>
        <w:t>раде</w:t>
      </w:r>
      <w:r w:rsidR="001A7B3D" w:rsidRPr="004953A9">
        <w:rPr>
          <w:rFonts w:ascii="Verdana" w:hAnsi="Verdana" w:cs="Verdana"/>
          <w:color w:val="003366"/>
          <w:sz w:val="20"/>
          <w:szCs w:val="20"/>
          <w:lang w:val="ru-RU"/>
        </w:rPr>
        <w:t>.</w:t>
      </w:r>
      <w:r w:rsidR="006B0C56" w:rsidRPr="004953A9">
        <w:rPr>
          <w:rFonts w:ascii="Verdana" w:hAnsi="Verdana" w:cs="Verdana"/>
          <w:color w:val="003366"/>
          <w:sz w:val="20"/>
          <w:szCs w:val="20"/>
          <w:lang w:val="ru-RU"/>
        </w:rPr>
        <w:t xml:space="preserve"> </w:t>
      </w:r>
      <w:r w:rsidR="00357440" w:rsidRPr="004953A9">
        <w:rPr>
          <w:rFonts w:ascii="Verdana" w:hAnsi="Verdana" w:cs="Verdana"/>
          <w:color w:val="003366"/>
          <w:sz w:val="20"/>
          <w:szCs w:val="20"/>
          <w:lang w:val="ru-RU"/>
        </w:rPr>
        <w:t xml:space="preserve">Ти запослени се воде под категоријом запослености </w:t>
      </w:r>
      <w:r w:rsidR="00FC2219" w:rsidRPr="004953A9">
        <w:rPr>
          <w:rFonts w:ascii="Verdana" w:hAnsi="Verdana" w:cs="Verdana"/>
          <w:color w:val="003366"/>
          <w:sz w:val="20"/>
          <w:szCs w:val="20"/>
          <w:lang w:val="ru-RU"/>
        </w:rPr>
        <w:t>„</w:t>
      </w:r>
      <w:r w:rsidR="00357440" w:rsidRPr="004953A9">
        <w:rPr>
          <w:rFonts w:ascii="Verdana" w:hAnsi="Verdana" w:cs="Verdana"/>
          <w:color w:val="003366"/>
          <w:sz w:val="20"/>
          <w:szCs w:val="20"/>
          <w:lang w:val="ru-RU"/>
        </w:rPr>
        <w:t>Изнајмљени радници</w:t>
      </w:r>
      <w:r w:rsidR="00FC2219" w:rsidRPr="004953A9">
        <w:rPr>
          <w:rFonts w:ascii="Verdana" w:hAnsi="Verdana" w:cs="Verdana"/>
          <w:color w:val="003366"/>
          <w:sz w:val="20"/>
          <w:szCs w:val="20"/>
          <w:lang w:val="ru-RU"/>
        </w:rPr>
        <w:t>”</w:t>
      </w:r>
      <w:r w:rsidR="00357440" w:rsidRPr="004953A9">
        <w:rPr>
          <w:rFonts w:ascii="Verdana" w:hAnsi="Verdana" w:cs="Verdana"/>
          <w:color w:val="003366"/>
          <w:sz w:val="20"/>
          <w:szCs w:val="20"/>
          <w:lang w:val="ru-RU"/>
        </w:rPr>
        <w:t>.</w:t>
      </w:r>
    </w:p>
    <w:p w:rsidR="00C64060" w:rsidRPr="00E93DA1" w:rsidRDefault="001377AB"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color w:val="003366"/>
          <w:sz w:val="20"/>
          <w:szCs w:val="20"/>
          <w:lang w:val="ru-RU"/>
        </w:rPr>
        <w:t>Ако локална јединица</w:t>
      </w:r>
      <w:r w:rsidR="00EC41BC" w:rsidRPr="00E93DA1">
        <w:rPr>
          <w:rFonts w:ascii="Verdana" w:hAnsi="Verdana" w:cs="Verdana"/>
          <w:color w:val="003366"/>
          <w:sz w:val="20"/>
          <w:szCs w:val="20"/>
          <w:lang w:val="ru-RU"/>
        </w:rPr>
        <w:t xml:space="preserve"> –</w:t>
      </w:r>
      <w:r w:rsidRPr="00E93DA1">
        <w:rPr>
          <w:rFonts w:ascii="Verdana" w:hAnsi="Verdana" w:cs="Verdana"/>
          <w:color w:val="003366"/>
          <w:sz w:val="20"/>
          <w:szCs w:val="20"/>
          <w:lang w:val="ru-RU"/>
        </w:rPr>
        <w:t xml:space="preserve"> седиште</w:t>
      </w:r>
      <w:r w:rsidR="00EC41BC" w:rsidRPr="00E93DA1">
        <w:rPr>
          <w:rFonts w:ascii="Verdana" w:hAnsi="Verdana" w:cs="Verdana"/>
          <w:color w:val="003366"/>
          <w:sz w:val="20"/>
          <w:szCs w:val="20"/>
          <w:lang w:val="ru-RU"/>
        </w:rPr>
        <w:t>,</w:t>
      </w:r>
      <w:r w:rsidRPr="00E93DA1">
        <w:rPr>
          <w:rFonts w:ascii="Verdana" w:hAnsi="Verdana" w:cs="Verdana"/>
          <w:color w:val="003366"/>
          <w:sz w:val="20"/>
          <w:szCs w:val="20"/>
          <w:lang w:val="ru-RU"/>
        </w:rPr>
        <w:t xml:space="preserve"> има шифру делатности </w:t>
      </w:r>
      <w:r w:rsidRPr="00E93DA1">
        <w:rPr>
          <w:rFonts w:ascii="Verdana" w:hAnsi="Verdana" w:cs="Verdana"/>
          <w:b/>
          <w:color w:val="003366"/>
          <w:sz w:val="20"/>
          <w:szCs w:val="20"/>
          <w:lang w:val="ru-RU"/>
        </w:rPr>
        <w:t>64.20</w:t>
      </w:r>
      <w:r w:rsidR="00EC41BC" w:rsidRPr="00E93DA1">
        <w:rPr>
          <w:rFonts w:ascii="Verdana" w:hAnsi="Verdana" w:cs="Verdana"/>
          <w:b/>
          <w:color w:val="003366"/>
          <w:sz w:val="20"/>
          <w:szCs w:val="20"/>
          <w:lang w:val="ru-RU"/>
        </w:rPr>
        <w:t xml:space="preserve"> –</w:t>
      </w:r>
      <w:r w:rsidRPr="00E93DA1">
        <w:rPr>
          <w:rFonts w:ascii="Verdana" w:hAnsi="Verdana" w:cs="Verdana"/>
          <w:b/>
          <w:color w:val="003366"/>
          <w:sz w:val="20"/>
          <w:szCs w:val="20"/>
          <w:lang w:val="ru-RU"/>
        </w:rPr>
        <w:t xml:space="preserve"> Делатност холдинг компанија</w:t>
      </w:r>
      <w:r w:rsidR="00EC41BC" w:rsidRPr="00E93DA1">
        <w:rPr>
          <w:rFonts w:ascii="Verdana" w:hAnsi="Verdana" w:cs="Verdana"/>
          <w:b/>
          <w:color w:val="003366"/>
          <w:sz w:val="20"/>
          <w:szCs w:val="20"/>
          <w:lang w:val="ru-RU"/>
        </w:rPr>
        <w:t>,</w:t>
      </w:r>
      <w:r w:rsidRPr="00E93DA1">
        <w:rPr>
          <w:rFonts w:ascii="Verdana" w:hAnsi="Verdana" w:cs="Verdana"/>
          <w:color w:val="003366"/>
          <w:sz w:val="20"/>
          <w:szCs w:val="20"/>
          <w:lang w:val="ru-RU"/>
        </w:rPr>
        <w:t xml:space="preserve"> тада је могућ случај да је број запослених једнак нули и да је </w:t>
      </w:r>
      <w:r w:rsidR="002B7FD3" w:rsidRPr="00E93DA1">
        <w:rPr>
          <w:rFonts w:ascii="Verdana" w:hAnsi="Verdana" w:cs="Verdana"/>
          <w:color w:val="003366"/>
          <w:sz w:val="20"/>
          <w:szCs w:val="20"/>
          <w:lang w:val="ru-RU"/>
        </w:rPr>
        <w:t xml:space="preserve">локална </w:t>
      </w:r>
      <w:r w:rsidRPr="00E93DA1">
        <w:rPr>
          <w:rFonts w:ascii="Verdana" w:hAnsi="Verdana" w:cs="Verdana"/>
          <w:color w:val="003366"/>
          <w:sz w:val="20"/>
          <w:szCs w:val="20"/>
          <w:lang w:val="ru-RU"/>
        </w:rPr>
        <w:t xml:space="preserve">јединица активна. </w:t>
      </w:r>
    </w:p>
    <w:p w:rsidR="00C64060" w:rsidRPr="00E93DA1" w:rsidRDefault="00C64060" w:rsidP="00975ACD">
      <w:pPr>
        <w:numPr>
          <w:ilvl w:val="0"/>
          <w:numId w:val="15"/>
        </w:numPr>
        <w:spacing w:before="120" w:line="276" w:lineRule="auto"/>
        <w:ind w:left="510" w:hanging="153"/>
        <w:jc w:val="both"/>
        <w:rPr>
          <w:rFonts w:ascii="Verdana" w:hAnsi="Verdana" w:cs="Verdana"/>
          <w:color w:val="003366"/>
          <w:sz w:val="20"/>
          <w:szCs w:val="20"/>
          <w:lang w:val="ru-RU"/>
        </w:rPr>
      </w:pPr>
      <w:r w:rsidRPr="00E93DA1">
        <w:rPr>
          <w:rFonts w:ascii="Verdana" w:hAnsi="Verdana" w:cs="Verdana"/>
          <w:color w:val="003366"/>
          <w:sz w:val="20"/>
          <w:szCs w:val="20"/>
          <w:lang w:val="ru-RU"/>
        </w:rPr>
        <w:t xml:space="preserve">Јавна комунална предузећа </w:t>
      </w:r>
      <w:r w:rsidRPr="00E93DA1">
        <w:rPr>
          <w:rFonts w:ascii="Verdana" w:hAnsi="Verdana" w:cs="Verdana"/>
          <w:b/>
          <w:color w:val="003366"/>
          <w:sz w:val="20"/>
          <w:szCs w:val="20"/>
          <w:lang w:val="ru-RU"/>
        </w:rPr>
        <w:t>градске пијаце</w:t>
      </w:r>
      <w:r w:rsidRPr="00E93DA1">
        <w:rPr>
          <w:rFonts w:ascii="Verdana" w:hAnsi="Verdana" w:cs="Verdana"/>
          <w:color w:val="003366"/>
          <w:sz w:val="20"/>
          <w:szCs w:val="20"/>
          <w:lang w:val="ru-RU"/>
        </w:rPr>
        <w:t xml:space="preserve"> не спадају у неку од делатности трговине на мало него у делатност изнајмљивање властитих или изнајмљених некретнина и управљање њима (68.20).</w:t>
      </w:r>
    </w:p>
    <w:p w:rsidR="00D47C00" w:rsidRPr="004A4183" w:rsidRDefault="00D47C00" w:rsidP="00975ACD">
      <w:pPr>
        <w:numPr>
          <w:ilvl w:val="0"/>
          <w:numId w:val="15"/>
        </w:numPr>
        <w:spacing w:before="120" w:line="276" w:lineRule="auto"/>
        <w:ind w:left="510" w:hanging="153"/>
        <w:jc w:val="both"/>
        <w:rPr>
          <w:rFonts w:ascii="Verdana" w:hAnsi="Verdana"/>
          <w:color w:val="003366"/>
          <w:sz w:val="20"/>
          <w:szCs w:val="20"/>
          <w:lang w:val="ru-RU"/>
        </w:rPr>
      </w:pPr>
      <w:r w:rsidRPr="00E93DA1">
        <w:rPr>
          <w:rFonts w:ascii="Verdana" w:hAnsi="Verdana"/>
          <w:b/>
          <w:color w:val="003366"/>
          <w:sz w:val="20"/>
          <w:szCs w:val="20"/>
          <w:lang w:val="ru-RU"/>
        </w:rPr>
        <w:t>Продаја на штандовима</w:t>
      </w:r>
      <w:r w:rsidR="001A7B3D" w:rsidRPr="00E93DA1">
        <w:rPr>
          <w:rFonts w:ascii="Verdana" w:hAnsi="Verdana"/>
          <w:b/>
          <w:color w:val="003366"/>
          <w:sz w:val="20"/>
          <w:szCs w:val="20"/>
          <w:lang w:val="ru-RU"/>
        </w:rPr>
        <w:t>, путујући трговци.</w:t>
      </w:r>
      <w:r w:rsidRPr="00E93DA1">
        <w:rPr>
          <w:rFonts w:ascii="Verdana" w:hAnsi="Verdana"/>
          <w:color w:val="003366"/>
          <w:sz w:val="20"/>
          <w:szCs w:val="20"/>
          <w:lang w:val="ru-RU"/>
        </w:rPr>
        <w:t xml:space="preserve"> </w:t>
      </w:r>
      <w:r w:rsidR="001A7B3D" w:rsidRPr="00E93DA1">
        <w:rPr>
          <w:rFonts w:ascii="Verdana" w:hAnsi="Verdana"/>
          <w:color w:val="003366"/>
          <w:sz w:val="20"/>
          <w:szCs w:val="20"/>
          <w:lang w:val="ru-RU"/>
        </w:rPr>
        <w:t>Уколико п</w:t>
      </w:r>
      <w:r w:rsidR="00F56042" w:rsidRPr="00E93DA1">
        <w:rPr>
          <w:rFonts w:ascii="Verdana" w:hAnsi="Verdana" w:cs="Verdana"/>
          <w:color w:val="003366"/>
          <w:sz w:val="20"/>
          <w:szCs w:val="20"/>
          <w:lang w:val="ru-RU"/>
        </w:rPr>
        <w:t>ословни субјект</w:t>
      </w:r>
      <w:r w:rsidRPr="00E93DA1">
        <w:rPr>
          <w:rFonts w:ascii="Verdana" w:hAnsi="Verdana"/>
          <w:color w:val="003366"/>
          <w:sz w:val="20"/>
          <w:szCs w:val="20"/>
          <w:lang w:val="ru-RU"/>
        </w:rPr>
        <w:t xml:space="preserve"> поседује фиксне штандове који су постављени на удаљеним различитим пијацама и локацијама,</w:t>
      </w:r>
      <w:r w:rsidR="001A7B3D" w:rsidRPr="00E93DA1">
        <w:rPr>
          <w:rFonts w:ascii="Verdana" w:hAnsi="Verdana"/>
          <w:color w:val="003366"/>
          <w:sz w:val="20"/>
          <w:szCs w:val="20"/>
          <w:lang w:val="ru-RU"/>
        </w:rPr>
        <w:t xml:space="preserve"> сви ти</w:t>
      </w:r>
      <w:r w:rsidRPr="00E93DA1">
        <w:rPr>
          <w:rFonts w:ascii="Verdana" w:hAnsi="Verdana"/>
          <w:color w:val="003366"/>
          <w:sz w:val="20"/>
          <w:szCs w:val="20"/>
          <w:lang w:val="ru-RU"/>
        </w:rPr>
        <w:t xml:space="preserve"> штанд</w:t>
      </w:r>
      <w:r w:rsidR="001A7B3D" w:rsidRPr="00E93DA1">
        <w:rPr>
          <w:rFonts w:ascii="Verdana" w:hAnsi="Verdana"/>
          <w:color w:val="003366"/>
          <w:sz w:val="20"/>
          <w:szCs w:val="20"/>
          <w:lang w:val="ru-RU"/>
        </w:rPr>
        <w:t>ови ће се сматрати</w:t>
      </w:r>
      <w:r w:rsidRPr="00E93DA1">
        <w:rPr>
          <w:rFonts w:ascii="Verdana" w:hAnsi="Verdana"/>
          <w:color w:val="003366"/>
          <w:sz w:val="20"/>
          <w:szCs w:val="20"/>
          <w:lang w:val="ru-RU"/>
        </w:rPr>
        <w:t xml:space="preserve"> посебн</w:t>
      </w:r>
      <w:r w:rsidR="001A7B3D" w:rsidRPr="00E93DA1">
        <w:rPr>
          <w:rFonts w:ascii="Verdana" w:hAnsi="Verdana"/>
          <w:color w:val="003366"/>
          <w:sz w:val="20"/>
          <w:szCs w:val="20"/>
          <w:lang w:val="ru-RU"/>
        </w:rPr>
        <w:t>им локалним</w:t>
      </w:r>
      <w:r w:rsidRPr="00E93DA1">
        <w:rPr>
          <w:rFonts w:ascii="Verdana" w:hAnsi="Verdana"/>
          <w:color w:val="003366"/>
          <w:sz w:val="20"/>
          <w:szCs w:val="20"/>
          <w:lang w:val="ru-RU"/>
        </w:rPr>
        <w:t xml:space="preserve"> јединица</w:t>
      </w:r>
      <w:r w:rsidR="001A7B3D" w:rsidRPr="00E93DA1">
        <w:rPr>
          <w:rFonts w:ascii="Verdana" w:hAnsi="Verdana"/>
          <w:color w:val="003366"/>
          <w:sz w:val="20"/>
          <w:szCs w:val="20"/>
          <w:lang w:val="ru-RU"/>
        </w:rPr>
        <w:t>ма.</w:t>
      </w:r>
      <w:r w:rsidR="003E65C3" w:rsidRPr="00E93DA1">
        <w:rPr>
          <w:rFonts w:ascii="Verdana" w:hAnsi="Verdana"/>
          <w:color w:val="003366"/>
          <w:sz w:val="20"/>
          <w:szCs w:val="20"/>
          <w:lang w:val="ru-RU"/>
        </w:rPr>
        <w:t xml:space="preserve"> </w:t>
      </w:r>
      <w:r w:rsidRPr="00E93DA1">
        <w:rPr>
          <w:rFonts w:ascii="Verdana" w:hAnsi="Verdana"/>
          <w:color w:val="003366"/>
          <w:sz w:val="20"/>
          <w:szCs w:val="20"/>
          <w:lang w:val="ru-RU"/>
        </w:rPr>
        <w:t xml:space="preserve">У случају кад </w:t>
      </w:r>
      <w:r w:rsidR="00F56042" w:rsidRPr="00E93DA1">
        <w:rPr>
          <w:rFonts w:ascii="Verdana" w:hAnsi="Verdana" w:cs="Verdana"/>
          <w:color w:val="003366"/>
          <w:sz w:val="20"/>
          <w:szCs w:val="20"/>
          <w:lang w:val="ru-RU"/>
        </w:rPr>
        <w:t>пословни субјект</w:t>
      </w:r>
      <w:r w:rsidRPr="00E93DA1">
        <w:rPr>
          <w:rFonts w:ascii="Verdana" w:hAnsi="Verdana"/>
          <w:color w:val="003366"/>
          <w:sz w:val="20"/>
          <w:szCs w:val="20"/>
          <w:lang w:val="ru-RU"/>
        </w:rPr>
        <w:t xml:space="preserve"> руководи са више мобилних штандова и мобилних трговина</w:t>
      </w:r>
      <w:r w:rsidR="00FC2219" w:rsidRPr="00E93DA1">
        <w:rPr>
          <w:rFonts w:ascii="Verdana" w:hAnsi="Verdana"/>
          <w:color w:val="003366"/>
          <w:sz w:val="20"/>
          <w:szCs w:val="20"/>
          <w:lang w:val="ru-RU"/>
        </w:rPr>
        <w:t>,</w:t>
      </w:r>
      <w:r w:rsidRPr="00E93DA1">
        <w:rPr>
          <w:rFonts w:ascii="Verdana" w:hAnsi="Verdana"/>
          <w:color w:val="003366"/>
          <w:sz w:val="20"/>
          <w:szCs w:val="20"/>
          <w:lang w:val="ru-RU"/>
        </w:rPr>
        <w:t xml:space="preserve"> које по дефиницији нису перманентно смештене ни на једној локацији, те активности треба да буду покривене само једном локалном јединицом </w:t>
      </w:r>
      <w:r w:rsidR="003E65C3" w:rsidRPr="00E93DA1">
        <w:rPr>
          <w:rFonts w:ascii="Verdana" w:hAnsi="Verdana"/>
          <w:color w:val="003366"/>
          <w:sz w:val="20"/>
          <w:szCs w:val="20"/>
          <w:lang w:val="ru-RU"/>
        </w:rPr>
        <w:t>која је лоцирана на адреси његовог пребивалишта, или на његовој пословној адреси уколико је има</w:t>
      </w:r>
      <w:r w:rsidRPr="00E93DA1">
        <w:rPr>
          <w:rFonts w:ascii="Verdana" w:hAnsi="Verdana"/>
          <w:color w:val="003366"/>
          <w:sz w:val="20"/>
          <w:szCs w:val="20"/>
          <w:lang w:val="ru-RU"/>
        </w:rPr>
        <w:t>.</w:t>
      </w:r>
      <w:r w:rsidR="003E65C3" w:rsidRPr="00E93DA1">
        <w:rPr>
          <w:rFonts w:ascii="Verdana" w:hAnsi="Verdana"/>
          <w:color w:val="003366"/>
          <w:sz w:val="20"/>
          <w:szCs w:val="20"/>
          <w:lang w:val="ru-RU"/>
        </w:rPr>
        <w:t xml:space="preserve"> Случај пословног субјекта који обавља делатност трговине на мало путем путујућих трговаца од места до места сматраће се једном локалном јединицом, која је лоцирана на адреси његовог пребивалишта, или на његовој пословној адреси уколико је има.</w:t>
      </w:r>
    </w:p>
    <w:p w:rsidR="004A4183" w:rsidRPr="00C04F6B" w:rsidRDefault="00C04F6B" w:rsidP="00B20FD8">
      <w:pPr>
        <w:spacing w:before="120" w:after="120" w:line="276" w:lineRule="auto"/>
        <w:jc w:val="both"/>
        <w:rPr>
          <w:rFonts w:ascii="Verdana" w:hAnsi="Verdana"/>
          <w:color w:val="003366"/>
          <w:sz w:val="2"/>
          <w:szCs w:val="2"/>
          <w:lang w:val="ru-RU"/>
        </w:rPr>
      </w:pPr>
      <w:r>
        <w:rPr>
          <w:rFonts w:ascii="Verdana" w:hAnsi="Verdana"/>
          <w:color w:val="003366"/>
          <w:sz w:val="20"/>
          <w:szCs w:val="20"/>
          <w:lang w:val="ru-RU"/>
        </w:rPr>
        <w:br w:type="page"/>
      </w:r>
    </w:p>
    <w:p w:rsidR="00F60191" w:rsidRPr="00D9580D" w:rsidRDefault="00F60191" w:rsidP="00C04F6B">
      <w:pPr>
        <w:pStyle w:val="Met2"/>
        <w:pBdr>
          <w:bottom w:val="single" w:sz="18" w:space="1" w:color="FBBB97"/>
        </w:pBdr>
        <w:spacing w:before="0" w:after="360"/>
        <w:ind w:left="1418"/>
        <w:rPr>
          <w:bCs w:val="0"/>
        </w:rPr>
      </w:pPr>
      <w:r w:rsidRPr="00D9580D">
        <w:rPr>
          <w:bCs w:val="0"/>
        </w:rPr>
        <w:lastRenderedPageBreak/>
        <w:t xml:space="preserve">Списак делатности које се </w:t>
      </w:r>
      <w:r w:rsidR="00737FEB" w:rsidRPr="00D9580D">
        <w:rPr>
          <w:bCs w:val="0"/>
        </w:rPr>
        <w:t xml:space="preserve">најчешће обављају </w:t>
      </w:r>
      <w:r w:rsidRPr="00D9580D">
        <w:rPr>
          <w:bCs w:val="0"/>
        </w:rPr>
        <w:t>као помоћне</w:t>
      </w:r>
    </w:p>
    <w:tbl>
      <w:tblPr>
        <w:tblW w:w="924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474"/>
        <w:gridCol w:w="7766"/>
      </w:tblGrid>
      <w:tr w:rsidR="005A6A01" w:rsidRPr="004F3C20" w:rsidTr="004F3C20">
        <w:trPr>
          <w:tblHeader/>
          <w:tblCellSpacing w:w="20" w:type="dxa"/>
          <w:jc w:val="center"/>
        </w:trPr>
        <w:tc>
          <w:tcPr>
            <w:tcW w:w="1414" w:type="dxa"/>
            <w:shd w:val="clear" w:color="auto" w:fill="003366"/>
            <w:vAlign w:val="center"/>
          </w:tcPr>
          <w:p w:rsidR="00FE00DC" w:rsidRPr="004F3C20" w:rsidRDefault="00FE00DC" w:rsidP="004F3C20">
            <w:pPr>
              <w:spacing w:before="240" w:after="240"/>
              <w:jc w:val="center"/>
              <w:rPr>
                <w:rFonts w:ascii="Verdana" w:eastAsia="Times New Roman" w:hAnsi="Verdana"/>
                <w:b/>
                <w:bCs/>
                <w:color w:val="FFFFFF"/>
                <w:sz w:val="18"/>
                <w:szCs w:val="18"/>
                <w:lang w:eastAsia="en-US"/>
              </w:rPr>
            </w:pPr>
            <w:r w:rsidRPr="004F3C20">
              <w:rPr>
                <w:rFonts w:ascii="Verdana" w:eastAsia="Times New Roman" w:hAnsi="Verdana"/>
                <w:b/>
                <w:bCs/>
                <w:color w:val="FFFFFF"/>
                <w:sz w:val="18"/>
                <w:szCs w:val="18"/>
                <w:lang w:val="sr-Cyrl-CS" w:eastAsia="en-US"/>
              </w:rPr>
              <w:t>Шифра КД</w:t>
            </w:r>
          </w:p>
        </w:tc>
        <w:tc>
          <w:tcPr>
            <w:tcW w:w="7706" w:type="dxa"/>
            <w:shd w:val="clear" w:color="auto" w:fill="003366"/>
            <w:vAlign w:val="center"/>
          </w:tcPr>
          <w:p w:rsidR="00FE00DC" w:rsidRPr="004F3C20" w:rsidRDefault="00FE00DC" w:rsidP="004F3C20">
            <w:pPr>
              <w:spacing w:before="240" w:after="240"/>
              <w:jc w:val="center"/>
              <w:rPr>
                <w:rFonts w:ascii="Verdana" w:eastAsia="Times New Roman" w:hAnsi="Verdana"/>
                <w:b/>
                <w:bCs/>
                <w:color w:val="FFFFFF"/>
                <w:sz w:val="18"/>
                <w:szCs w:val="18"/>
                <w:lang w:eastAsia="en-US"/>
              </w:rPr>
            </w:pPr>
            <w:r w:rsidRPr="004F3C20">
              <w:rPr>
                <w:rFonts w:ascii="Verdana" w:eastAsia="Times New Roman" w:hAnsi="Verdana"/>
                <w:b/>
                <w:bCs/>
                <w:color w:val="FFFFFF"/>
                <w:sz w:val="18"/>
                <w:szCs w:val="18"/>
                <w:lang w:val="sr-Cyrl-CS" w:eastAsia="en-US"/>
              </w:rPr>
              <w:t>Назив делатности КД</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45.20</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val="ru-RU" w:eastAsia="en-US"/>
              </w:rPr>
            </w:pPr>
            <w:r w:rsidRPr="004F3C20">
              <w:rPr>
                <w:rFonts w:ascii="Verdana" w:eastAsia="Times New Roman" w:hAnsi="Verdana"/>
                <w:color w:val="003366"/>
                <w:sz w:val="18"/>
                <w:szCs w:val="18"/>
                <w:lang w:val="ru-RU" w:eastAsia="en-US"/>
              </w:rPr>
              <w:t>Одржавање и поправка моторних возила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49.41</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Друмски превоз терета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52.20</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Пратеће активности у саобраћају</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52.21</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val="ru-RU" w:eastAsia="en-US"/>
              </w:rPr>
            </w:pPr>
            <w:r w:rsidRPr="004F3C20">
              <w:rPr>
                <w:rFonts w:ascii="Verdana" w:eastAsia="Times New Roman" w:hAnsi="Verdana"/>
                <w:color w:val="003366"/>
                <w:sz w:val="18"/>
                <w:szCs w:val="18"/>
                <w:lang w:val="sr-Cyrl-CS" w:eastAsia="en-US"/>
              </w:rPr>
              <w:t>Услужне делатности у копненом саобраћају</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62.01</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Рачунарско програмирање</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62.03</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Управљање рачунарском опремом</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62.09</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Остале услуге информационе технологије</w:t>
            </w:r>
          </w:p>
        </w:tc>
      </w:tr>
      <w:tr w:rsidR="0087441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69.10</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Правни послови</w:t>
            </w:r>
          </w:p>
        </w:tc>
      </w:tr>
      <w:tr w:rsidR="0087441C" w:rsidRPr="004F3C20" w:rsidTr="004F3C20">
        <w:trPr>
          <w:tblCellSpacing w:w="20" w:type="dxa"/>
          <w:jc w:val="center"/>
        </w:trPr>
        <w:tc>
          <w:tcPr>
            <w:tcW w:w="1414" w:type="dxa"/>
            <w:shd w:val="clear" w:color="auto" w:fill="auto"/>
            <w:vAlign w:val="center"/>
          </w:tcPr>
          <w:p w:rsidR="00151708" w:rsidRPr="004F3C20" w:rsidRDefault="00151708" w:rsidP="004F3C20">
            <w:pPr>
              <w:spacing w:before="40" w:after="40"/>
              <w:jc w:val="right"/>
              <w:rPr>
                <w:rFonts w:ascii="Verdana" w:eastAsia="Times New Roman" w:hAnsi="Verdana"/>
                <w:color w:val="003366"/>
                <w:sz w:val="18"/>
                <w:szCs w:val="18"/>
                <w:lang w:val="sr-Latn-RS" w:eastAsia="en-US"/>
              </w:rPr>
            </w:pPr>
            <w:r w:rsidRPr="004F3C20">
              <w:rPr>
                <w:rFonts w:ascii="Verdana" w:eastAsia="Times New Roman" w:hAnsi="Verdana"/>
                <w:color w:val="003366"/>
                <w:sz w:val="18"/>
                <w:szCs w:val="18"/>
                <w:lang w:val="sr-Latn-RS" w:eastAsia="en-US"/>
              </w:rPr>
              <w:t>69.20</w:t>
            </w:r>
          </w:p>
        </w:tc>
        <w:tc>
          <w:tcPr>
            <w:tcW w:w="7706" w:type="dxa"/>
            <w:shd w:val="clear" w:color="auto" w:fill="auto"/>
          </w:tcPr>
          <w:p w:rsidR="00151708" w:rsidRPr="004F3C20" w:rsidRDefault="00151708"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Рачуноводствени, књиговодствени и ревизорски послови; пореско саветовање</w:t>
            </w:r>
          </w:p>
        </w:tc>
      </w:tr>
      <w:tr w:rsidR="005758F6" w:rsidRPr="004F3C20" w:rsidTr="004F3C20">
        <w:trPr>
          <w:tblCellSpacing w:w="20" w:type="dxa"/>
          <w:jc w:val="center"/>
        </w:trPr>
        <w:tc>
          <w:tcPr>
            <w:tcW w:w="1414" w:type="dxa"/>
            <w:shd w:val="clear" w:color="auto" w:fill="auto"/>
            <w:vAlign w:val="center"/>
          </w:tcPr>
          <w:p w:rsidR="005758F6" w:rsidRPr="004F3C20" w:rsidRDefault="005758F6" w:rsidP="004F3C20">
            <w:pPr>
              <w:spacing w:before="40" w:after="40"/>
              <w:jc w:val="right"/>
              <w:rPr>
                <w:rFonts w:ascii="Verdana" w:eastAsia="Times New Roman" w:hAnsi="Verdana"/>
                <w:color w:val="003366"/>
                <w:sz w:val="18"/>
                <w:szCs w:val="18"/>
                <w:lang w:val="sr-Cyrl-CS" w:eastAsia="en-US"/>
              </w:rPr>
            </w:pPr>
            <w:r w:rsidRPr="004F3C20">
              <w:rPr>
                <w:rFonts w:ascii="Verdana" w:eastAsia="Times New Roman" w:hAnsi="Verdana"/>
                <w:color w:val="003366"/>
                <w:sz w:val="18"/>
                <w:szCs w:val="18"/>
                <w:lang w:val="sr-Cyrl-CS" w:eastAsia="en-US"/>
              </w:rPr>
              <w:t>70.10</w:t>
            </w:r>
          </w:p>
        </w:tc>
        <w:tc>
          <w:tcPr>
            <w:tcW w:w="7706" w:type="dxa"/>
            <w:shd w:val="clear" w:color="auto" w:fill="auto"/>
          </w:tcPr>
          <w:p w:rsidR="005758F6" w:rsidRPr="004F3C20" w:rsidRDefault="005758F6" w:rsidP="004F3C20">
            <w:pPr>
              <w:spacing w:before="40" w:after="40"/>
              <w:ind w:left="113"/>
              <w:rPr>
                <w:rFonts w:ascii="Verdana" w:eastAsia="Times New Roman" w:hAnsi="Verdana"/>
                <w:color w:val="003366"/>
                <w:sz w:val="18"/>
                <w:szCs w:val="18"/>
                <w:lang w:val="sr-Cyrl-CS" w:eastAsia="en-US"/>
              </w:rPr>
            </w:pPr>
            <w:r w:rsidRPr="004F3C20">
              <w:rPr>
                <w:rFonts w:ascii="Verdana" w:eastAsia="Times New Roman" w:hAnsi="Verdana"/>
                <w:color w:val="003366"/>
                <w:sz w:val="18"/>
                <w:szCs w:val="18"/>
                <w:lang w:val="sr-Cyrl-CS" w:eastAsia="en-US"/>
              </w:rPr>
              <w:t>Управљање пословним субјектом</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70.22</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val="ru-RU" w:eastAsia="en-US"/>
              </w:rPr>
            </w:pPr>
            <w:r w:rsidRPr="004F3C20">
              <w:rPr>
                <w:rFonts w:ascii="Verdana" w:eastAsia="Times New Roman" w:hAnsi="Verdana"/>
                <w:color w:val="003366"/>
                <w:sz w:val="18"/>
                <w:szCs w:val="18"/>
                <w:lang w:val="sr-Cyrl-CS" w:eastAsia="en-US"/>
              </w:rPr>
              <w:t>Консултантске активности у вези с пословањем</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73.10</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Рекламирање</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73.20</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val="ru-RU" w:eastAsia="en-US"/>
              </w:rPr>
            </w:pPr>
            <w:r w:rsidRPr="004F3C20">
              <w:rPr>
                <w:rFonts w:ascii="Verdana" w:eastAsia="Times New Roman" w:hAnsi="Verdana"/>
                <w:color w:val="003366"/>
                <w:sz w:val="18"/>
                <w:szCs w:val="18"/>
                <w:lang w:val="sr-Cyrl-CS" w:eastAsia="en-US"/>
              </w:rPr>
              <w:t>Истраживање тржишта и испитивање јавног мњења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74.30</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Превођење и услуге тумача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81.21</w:t>
            </w:r>
          </w:p>
        </w:tc>
        <w:tc>
          <w:tcPr>
            <w:tcW w:w="7706" w:type="dxa"/>
            <w:shd w:val="clear" w:color="auto" w:fill="auto"/>
          </w:tcPr>
          <w:p w:rsidR="00FE00DC" w:rsidRPr="004F3C20" w:rsidRDefault="005454BA"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Услуге редовног чишћења</w:t>
            </w:r>
            <w:r w:rsidR="00FE00DC" w:rsidRPr="004F3C20">
              <w:rPr>
                <w:rFonts w:ascii="Verdana" w:eastAsia="Times New Roman" w:hAnsi="Verdana"/>
                <w:color w:val="003366"/>
                <w:sz w:val="18"/>
                <w:szCs w:val="18"/>
                <w:lang w:val="sr-Cyrl-CS" w:eastAsia="en-US"/>
              </w:rPr>
              <w:t xml:space="preserve"> зграда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81.22</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val="ru-RU" w:eastAsia="en-US"/>
              </w:rPr>
            </w:pPr>
            <w:r w:rsidRPr="004F3C20">
              <w:rPr>
                <w:rFonts w:ascii="Verdana" w:eastAsia="Times New Roman" w:hAnsi="Verdana"/>
                <w:color w:val="003366"/>
                <w:sz w:val="18"/>
                <w:szCs w:val="18"/>
                <w:lang w:val="sr-Cyrl-CS" w:eastAsia="en-US"/>
              </w:rPr>
              <w:t>Услуге осталог чишћења зграда и опреме</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81.29</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Услуге осталог чишћења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82.11</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Комбиноване канцеларијско-административне услуге</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82.19</w:t>
            </w:r>
          </w:p>
        </w:tc>
        <w:tc>
          <w:tcPr>
            <w:tcW w:w="7706" w:type="dxa"/>
            <w:shd w:val="clear" w:color="auto" w:fill="auto"/>
          </w:tcPr>
          <w:p w:rsidR="00FE00DC" w:rsidRPr="004F3C20" w:rsidRDefault="005454BA" w:rsidP="004F3C20">
            <w:pPr>
              <w:spacing w:before="40" w:after="40"/>
              <w:ind w:left="113"/>
              <w:rPr>
                <w:rFonts w:ascii="Verdana" w:eastAsia="Times New Roman" w:hAnsi="Verdana"/>
                <w:color w:val="003366"/>
                <w:sz w:val="18"/>
                <w:szCs w:val="18"/>
                <w:lang w:val="ru-RU" w:eastAsia="en-US"/>
              </w:rPr>
            </w:pPr>
            <w:r w:rsidRPr="004F3C20">
              <w:rPr>
                <w:rFonts w:ascii="Verdana" w:eastAsia="Times New Roman" w:hAnsi="Verdana"/>
                <w:color w:val="003366"/>
                <w:sz w:val="18"/>
                <w:szCs w:val="18"/>
                <w:lang w:val="ru-RU" w:eastAsia="en-US"/>
              </w:rPr>
              <w:t xml:space="preserve">Фотокопирање </w:t>
            </w:r>
            <w:r w:rsidR="00FE00DC" w:rsidRPr="004F3C20">
              <w:rPr>
                <w:rFonts w:ascii="Verdana" w:eastAsia="Times New Roman" w:hAnsi="Verdana"/>
                <w:color w:val="003366"/>
                <w:sz w:val="18"/>
                <w:szCs w:val="18"/>
                <w:lang w:val="ru-RU" w:eastAsia="en-US"/>
              </w:rPr>
              <w:t>и друга канцеларијска подршка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82.92</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eastAsia="en-US"/>
              </w:rPr>
            </w:pPr>
            <w:r w:rsidRPr="004F3C20">
              <w:rPr>
                <w:rFonts w:ascii="Verdana" w:eastAsia="Times New Roman" w:hAnsi="Verdana"/>
                <w:color w:val="003366"/>
                <w:sz w:val="18"/>
                <w:szCs w:val="18"/>
                <w:lang w:val="sr-Cyrl-CS" w:eastAsia="en-US"/>
              </w:rPr>
              <w:t>Услуге паковања</w:t>
            </w:r>
          </w:p>
        </w:tc>
      </w:tr>
      <w:tr w:rsidR="00FE00DC" w:rsidRPr="004F3C20" w:rsidTr="004F3C20">
        <w:trPr>
          <w:tblCellSpacing w:w="20" w:type="dxa"/>
          <w:jc w:val="center"/>
        </w:trPr>
        <w:tc>
          <w:tcPr>
            <w:tcW w:w="1414" w:type="dxa"/>
            <w:shd w:val="clear" w:color="auto" w:fill="auto"/>
            <w:vAlign w:val="center"/>
          </w:tcPr>
          <w:p w:rsidR="00FE00DC" w:rsidRPr="004F3C20" w:rsidRDefault="00FE00DC" w:rsidP="004F3C20">
            <w:pPr>
              <w:spacing w:before="40" w:after="40"/>
              <w:jc w:val="right"/>
              <w:rPr>
                <w:rFonts w:ascii="Verdana" w:eastAsia="Times New Roman" w:hAnsi="Verdana"/>
                <w:color w:val="003366"/>
                <w:sz w:val="18"/>
                <w:szCs w:val="18"/>
                <w:lang w:eastAsia="en-US"/>
              </w:rPr>
            </w:pPr>
            <w:r w:rsidRPr="004F3C20">
              <w:rPr>
                <w:rFonts w:ascii="Verdana" w:eastAsia="Times New Roman" w:hAnsi="Verdana"/>
                <w:color w:val="003366"/>
                <w:sz w:val="18"/>
                <w:szCs w:val="18"/>
                <w:lang w:eastAsia="en-US"/>
              </w:rPr>
              <w:t>82.99</w:t>
            </w:r>
          </w:p>
        </w:tc>
        <w:tc>
          <w:tcPr>
            <w:tcW w:w="7706" w:type="dxa"/>
            <w:shd w:val="clear" w:color="auto" w:fill="auto"/>
          </w:tcPr>
          <w:p w:rsidR="00FE00DC" w:rsidRPr="004F3C20" w:rsidRDefault="00FE00DC" w:rsidP="004F3C20">
            <w:pPr>
              <w:spacing w:before="40" w:after="40"/>
              <w:ind w:left="113"/>
              <w:rPr>
                <w:rFonts w:ascii="Verdana" w:eastAsia="Times New Roman" w:hAnsi="Verdana"/>
                <w:color w:val="003366"/>
                <w:sz w:val="18"/>
                <w:szCs w:val="18"/>
                <w:lang w:val="ru-RU" w:eastAsia="en-US"/>
              </w:rPr>
            </w:pPr>
            <w:r w:rsidRPr="004F3C20">
              <w:rPr>
                <w:rFonts w:ascii="Verdana" w:eastAsia="Times New Roman" w:hAnsi="Verdana"/>
                <w:color w:val="003366"/>
                <w:sz w:val="18"/>
                <w:szCs w:val="18"/>
                <w:lang w:val="ru-RU" w:eastAsia="en-US"/>
              </w:rPr>
              <w:t>Остале услужне активности подршке пословању</w:t>
            </w:r>
          </w:p>
        </w:tc>
      </w:tr>
    </w:tbl>
    <w:p w:rsidR="00F60191" w:rsidRPr="00E93DA1" w:rsidRDefault="00F60191" w:rsidP="0087441C">
      <w:pPr>
        <w:spacing w:before="480" w:line="276" w:lineRule="auto"/>
        <w:ind w:firstLine="397"/>
        <w:jc w:val="both"/>
        <w:rPr>
          <w:rFonts w:ascii="Verdana" w:hAnsi="Verdana"/>
          <w:b/>
          <w:color w:val="003366"/>
          <w:sz w:val="20"/>
          <w:szCs w:val="20"/>
          <w:lang w:val="sr-Cyrl-CS"/>
        </w:rPr>
      </w:pPr>
      <w:r w:rsidRPr="00E93DA1">
        <w:rPr>
          <w:rFonts w:ascii="Verdana" w:hAnsi="Verdana"/>
          <w:b/>
          <w:color w:val="003366"/>
          <w:sz w:val="20"/>
          <w:szCs w:val="20"/>
          <w:lang w:val="sr-Cyrl-CS"/>
        </w:rPr>
        <w:t>Напомена</w:t>
      </w:r>
    </w:p>
    <w:p w:rsidR="00F60191" w:rsidRPr="00E93DA1" w:rsidRDefault="00F60191" w:rsidP="00B75FBC">
      <w:pPr>
        <w:spacing w:before="120" w:line="276" w:lineRule="auto"/>
        <w:ind w:firstLine="397"/>
        <w:jc w:val="both"/>
        <w:rPr>
          <w:rFonts w:ascii="Verdana" w:hAnsi="Verdana"/>
          <w:color w:val="003366"/>
          <w:sz w:val="20"/>
          <w:szCs w:val="20"/>
          <w:lang w:val="sr-Cyrl-CS"/>
        </w:rPr>
      </w:pPr>
      <w:r w:rsidRPr="00E93DA1">
        <w:rPr>
          <w:rFonts w:ascii="Verdana" w:hAnsi="Verdana"/>
          <w:color w:val="003366"/>
          <w:sz w:val="20"/>
          <w:szCs w:val="20"/>
          <w:lang w:val="sr-Cyrl-CS"/>
        </w:rPr>
        <w:t>Треба водити рачуна о следећем:</w:t>
      </w:r>
    </w:p>
    <w:p w:rsidR="00F60191" w:rsidRPr="00E93DA1" w:rsidRDefault="00F60191" w:rsidP="0087441C">
      <w:pPr>
        <w:numPr>
          <w:ilvl w:val="0"/>
          <w:numId w:val="10"/>
        </w:numPr>
        <w:tabs>
          <w:tab w:val="clear" w:pos="504"/>
          <w:tab w:val="left" w:pos="255"/>
          <w:tab w:val="left" w:pos="284"/>
        </w:tabs>
        <w:spacing w:before="240" w:line="276" w:lineRule="auto"/>
        <w:ind w:left="510" w:hanging="153"/>
        <w:jc w:val="both"/>
        <w:rPr>
          <w:rFonts w:ascii="Verdana" w:hAnsi="Verdana"/>
          <w:color w:val="003366"/>
          <w:sz w:val="20"/>
          <w:szCs w:val="20"/>
          <w:lang w:val="sr-Cyrl-CS"/>
        </w:rPr>
      </w:pPr>
      <w:r w:rsidRPr="009A3587">
        <w:rPr>
          <w:rFonts w:ascii="Verdana" w:hAnsi="Verdana" w:cs="Verdana"/>
          <w:color w:val="003366"/>
          <w:sz w:val="20"/>
          <w:szCs w:val="20"/>
          <w:lang w:val="sr-Cyrl-CS"/>
        </w:rPr>
        <w:t>Списак није свеобухватан у смислу да могу постојати делатности и изван овог списка које локална јединица може обављати као помоћне делатности, тј</w:t>
      </w:r>
      <w:r w:rsidRPr="00E93DA1">
        <w:rPr>
          <w:rFonts w:ascii="Verdana" w:hAnsi="Verdana"/>
          <w:color w:val="003366"/>
          <w:sz w:val="20"/>
          <w:szCs w:val="20"/>
          <w:lang w:val="sr-Cyrl-CS"/>
        </w:rPr>
        <w:t>. само за потребе комерцијалних делатности – делатности чији производи и услуге излазе на тржиште.</w:t>
      </w:r>
    </w:p>
    <w:p w:rsidR="00F60191" w:rsidRPr="004A4183" w:rsidRDefault="00F60191" w:rsidP="0087441C">
      <w:pPr>
        <w:numPr>
          <w:ilvl w:val="0"/>
          <w:numId w:val="10"/>
        </w:numPr>
        <w:spacing w:before="240" w:line="276" w:lineRule="auto"/>
        <w:ind w:left="510" w:hanging="153"/>
        <w:jc w:val="both"/>
        <w:rPr>
          <w:rFonts w:ascii="Verdana" w:hAnsi="Verdana"/>
          <w:color w:val="003366"/>
          <w:sz w:val="20"/>
          <w:szCs w:val="20"/>
          <w:lang w:val="sr-Cyrl-CS"/>
        </w:rPr>
      </w:pPr>
      <w:r w:rsidRPr="00E93DA1">
        <w:rPr>
          <w:rFonts w:ascii="Verdana" w:hAnsi="Verdana"/>
          <w:color w:val="003366"/>
          <w:sz w:val="20"/>
          <w:szCs w:val="20"/>
          <w:lang w:val="sr-Cyrl-CS"/>
        </w:rPr>
        <w:t xml:space="preserve">Уколико јединица која обавља неку од делатности са овог списка излази на тржиште, то не спада у помоћну </w:t>
      </w:r>
      <w:r w:rsidR="00F61052" w:rsidRPr="00E93DA1">
        <w:rPr>
          <w:rFonts w:ascii="Verdana" w:hAnsi="Verdana"/>
          <w:color w:val="003366"/>
          <w:sz w:val="20"/>
          <w:szCs w:val="20"/>
          <w:lang w:val="sr-Latn-CS"/>
        </w:rPr>
        <w:t>делатност (осим продаје сопствен</w:t>
      </w:r>
      <w:r w:rsidR="00F61052" w:rsidRPr="00E93DA1">
        <w:rPr>
          <w:rFonts w:ascii="Verdana" w:hAnsi="Verdana"/>
          <w:color w:val="003366"/>
          <w:sz w:val="20"/>
          <w:szCs w:val="20"/>
          <w:lang w:val="sr-Cyrl-CS"/>
        </w:rPr>
        <w:t>и</w:t>
      </w:r>
      <w:r w:rsidR="00F61052" w:rsidRPr="00E93DA1">
        <w:rPr>
          <w:rFonts w:ascii="Verdana" w:hAnsi="Verdana"/>
          <w:color w:val="003366"/>
          <w:sz w:val="20"/>
          <w:szCs w:val="20"/>
          <w:lang w:val="sr-Latn-CS"/>
        </w:rPr>
        <w:t>х</w:t>
      </w:r>
      <w:r w:rsidR="00F61052" w:rsidRPr="00E93DA1">
        <w:rPr>
          <w:rFonts w:ascii="Verdana" w:hAnsi="Verdana"/>
          <w:color w:val="003366"/>
          <w:sz w:val="20"/>
          <w:szCs w:val="20"/>
          <w:lang w:val="sr-Cyrl-CS"/>
        </w:rPr>
        <w:t xml:space="preserve"> производа</w:t>
      </w:r>
      <w:r w:rsidR="004E34E4" w:rsidRPr="00E93DA1">
        <w:rPr>
          <w:rFonts w:ascii="Verdana" w:hAnsi="Verdana"/>
          <w:color w:val="003366"/>
          <w:sz w:val="20"/>
          <w:szCs w:val="20"/>
          <w:lang w:val="sr-Cyrl-CS"/>
        </w:rPr>
        <w:t>, која се третира како је горе наведено</w:t>
      </w:r>
      <w:r w:rsidR="00F61052" w:rsidRPr="00E93DA1">
        <w:rPr>
          <w:rFonts w:ascii="Verdana" w:hAnsi="Verdana"/>
          <w:color w:val="003366"/>
          <w:sz w:val="20"/>
          <w:szCs w:val="20"/>
          <w:lang w:val="sr-Cyrl-CS"/>
        </w:rPr>
        <w:t>)</w:t>
      </w:r>
      <w:r w:rsidRPr="00E93DA1">
        <w:rPr>
          <w:rFonts w:ascii="Verdana" w:hAnsi="Verdana"/>
          <w:color w:val="003366"/>
          <w:sz w:val="20"/>
          <w:szCs w:val="20"/>
          <w:lang w:val="sr-Cyrl-CS"/>
        </w:rPr>
        <w:t>, него представља уобичајено бављење пословном активношћу.</w:t>
      </w:r>
    </w:p>
    <w:p w:rsidR="004A4183" w:rsidRPr="00C04F6B" w:rsidRDefault="00C04F6B" w:rsidP="00C04F6B">
      <w:pPr>
        <w:spacing w:before="120" w:line="276" w:lineRule="auto"/>
        <w:ind w:left="539"/>
        <w:jc w:val="both"/>
        <w:rPr>
          <w:rFonts w:ascii="Verdana" w:hAnsi="Verdana"/>
          <w:color w:val="003366"/>
          <w:sz w:val="2"/>
          <w:szCs w:val="2"/>
          <w:lang w:val="sr-Cyrl-CS"/>
        </w:rPr>
      </w:pPr>
      <w:r>
        <w:rPr>
          <w:rFonts w:ascii="Verdana" w:hAnsi="Verdana"/>
          <w:color w:val="003366"/>
          <w:sz w:val="20"/>
          <w:szCs w:val="20"/>
          <w:lang w:val="sr-Cyrl-CS"/>
        </w:rPr>
        <w:br w:type="page"/>
      </w:r>
    </w:p>
    <w:p w:rsidR="00C64060" w:rsidRPr="00D9580D" w:rsidRDefault="00737FEB" w:rsidP="008309E4">
      <w:pPr>
        <w:pStyle w:val="Met2"/>
        <w:pBdr>
          <w:bottom w:val="single" w:sz="18" w:space="1" w:color="FBBB97"/>
        </w:pBdr>
        <w:rPr>
          <w:bCs w:val="0"/>
        </w:rPr>
      </w:pPr>
      <w:r w:rsidRPr="00D9580D">
        <w:rPr>
          <w:bCs w:val="0"/>
        </w:rPr>
        <w:lastRenderedPageBreak/>
        <w:t xml:space="preserve">Случајеви у којима </w:t>
      </w:r>
      <w:r w:rsidR="00C64060" w:rsidRPr="00D9580D">
        <w:rPr>
          <w:bCs w:val="0"/>
        </w:rPr>
        <w:t xml:space="preserve">се </w:t>
      </w:r>
      <w:r w:rsidRPr="00D9580D">
        <w:rPr>
          <w:bCs w:val="0"/>
        </w:rPr>
        <w:t xml:space="preserve">делатности </w:t>
      </w:r>
      <w:r w:rsidR="00C64060" w:rsidRPr="00D9580D">
        <w:rPr>
          <w:bCs w:val="0"/>
        </w:rPr>
        <w:t>не сматрају помоћним</w:t>
      </w:r>
    </w:p>
    <w:p w:rsidR="00C64060" w:rsidRPr="00E93DA1" w:rsidRDefault="00C64060" w:rsidP="001F3CB7">
      <w:pPr>
        <w:spacing w:before="120" w:line="276" w:lineRule="auto"/>
        <w:ind w:firstLine="397"/>
        <w:jc w:val="both"/>
        <w:rPr>
          <w:rFonts w:ascii="Verdana" w:hAnsi="Verdana" w:cs="Verdana"/>
          <w:color w:val="003366"/>
          <w:sz w:val="20"/>
          <w:szCs w:val="20"/>
          <w:lang w:val="sr-Cyrl-CS"/>
        </w:rPr>
      </w:pPr>
      <w:r w:rsidRPr="00E93DA1">
        <w:rPr>
          <w:rFonts w:ascii="Verdana" w:hAnsi="Verdana" w:cs="Verdana"/>
          <w:color w:val="003366"/>
          <w:sz w:val="20"/>
          <w:szCs w:val="20"/>
          <w:lang w:val="sr-Cyrl-CS"/>
        </w:rPr>
        <w:t>Следеће делатности се не сматрају помоћним делатностима:</w:t>
      </w:r>
    </w:p>
    <w:p w:rsidR="00C64060" w:rsidRPr="00E93DA1" w:rsidRDefault="005454BA" w:rsidP="00346F50">
      <w:pPr>
        <w:numPr>
          <w:ilvl w:val="0"/>
          <w:numId w:val="13"/>
        </w:numPr>
        <w:tabs>
          <w:tab w:val="left" w:pos="227"/>
        </w:tabs>
        <w:spacing w:before="120" w:line="276" w:lineRule="auto"/>
        <w:ind w:left="1094" w:hanging="170"/>
        <w:jc w:val="both"/>
        <w:rPr>
          <w:rFonts w:ascii="Verdana" w:hAnsi="Verdana" w:cs="Verdana"/>
          <w:color w:val="003366"/>
          <w:sz w:val="20"/>
          <w:szCs w:val="20"/>
          <w:lang w:val="ru-RU"/>
        </w:rPr>
      </w:pPr>
      <w:r w:rsidRPr="00E93DA1">
        <w:rPr>
          <w:rFonts w:ascii="Verdana" w:hAnsi="Verdana" w:cs="Verdana"/>
          <w:color w:val="003366"/>
          <w:sz w:val="20"/>
          <w:szCs w:val="20"/>
          <w:lang w:val="ru-RU"/>
        </w:rPr>
        <w:t>производња робе</w:t>
      </w:r>
      <w:r w:rsidR="00C64060" w:rsidRPr="00E93DA1">
        <w:rPr>
          <w:rFonts w:ascii="Verdana" w:hAnsi="Verdana" w:cs="Verdana"/>
          <w:color w:val="003366"/>
          <w:sz w:val="20"/>
          <w:szCs w:val="20"/>
          <w:lang w:val="ru-RU"/>
        </w:rPr>
        <w:t xml:space="preserve"> или рад којим се остварују </w:t>
      </w:r>
      <w:r w:rsidR="00C64060" w:rsidRPr="00E93DA1">
        <w:rPr>
          <w:rFonts w:ascii="Verdana" w:hAnsi="Verdana" w:cs="Verdana"/>
          <w:b/>
          <w:color w:val="003366"/>
          <w:sz w:val="20"/>
          <w:szCs w:val="20"/>
          <w:lang w:val="ru-RU"/>
        </w:rPr>
        <w:t>инвестиције у основна средства</w:t>
      </w:r>
      <w:r w:rsidR="00C64060" w:rsidRPr="00E93DA1">
        <w:rPr>
          <w:rFonts w:ascii="Verdana" w:hAnsi="Verdana" w:cs="Verdana"/>
          <w:color w:val="003366"/>
          <w:sz w:val="20"/>
          <w:szCs w:val="20"/>
          <w:lang w:val="ru-RU"/>
        </w:rPr>
        <w:t xml:space="preserve"> – посебно, </w:t>
      </w:r>
      <w:r w:rsidR="00C64060" w:rsidRPr="00E93DA1">
        <w:rPr>
          <w:rFonts w:ascii="Verdana" w:hAnsi="Verdana" w:cs="Verdana"/>
          <w:b/>
          <w:color w:val="003366"/>
          <w:sz w:val="20"/>
          <w:szCs w:val="20"/>
          <w:lang w:val="ru-RU"/>
        </w:rPr>
        <w:t>грађевински радови за сопствени рачун</w:t>
      </w:r>
      <w:r w:rsidRPr="00E93DA1">
        <w:rPr>
          <w:rFonts w:ascii="Verdana" w:hAnsi="Verdana" w:cs="Verdana"/>
          <w:color w:val="003366"/>
          <w:sz w:val="20"/>
          <w:szCs w:val="20"/>
          <w:lang w:val="ru-RU"/>
        </w:rPr>
        <w:t>;</w:t>
      </w:r>
    </w:p>
    <w:p w:rsidR="00C64060" w:rsidRPr="00E93DA1" w:rsidRDefault="0059072A" w:rsidP="00346F50">
      <w:pPr>
        <w:numPr>
          <w:ilvl w:val="0"/>
          <w:numId w:val="13"/>
        </w:numPr>
        <w:tabs>
          <w:tab w:val="left" w:pos="227"/>
        </w:tabs>
        <w:spacing w:before="120" w:line="276" w:lineRule="auto"/>
        <w:ind w:left="1094" w:hanging="170"/>
        <w:jc w:val="both"/>
        <w:rPr>
          <w:rFonts w:ascii="Verdana" w:hAnsi="Verdana" w:cs="Verdana"/>
          <w:color w:val="003366"/>
          <w:sz w:val="20"/>
          <w:szCs w:val="20"/>
          <w:lang w:val="sr-Cyrl-CS"/>
        </w:rPr>
      </w:pPr>
      <w:r w:rsidRPr="00E93DA1">
        <w:rPr>
          <w:rFonts w:ascii="Verdana" w:hAnsi="Verdana" w:cs="Verdana"/>
          <w:color w:val="003366"/>
          <w:sz w:val="20"/>
          <w:szCs w:val="20"/>
          <w:lang w:val="ru-RU"/>
        </w:rPr>
        <w:t>п</w:t>
      </w:r>
      <w:r w:rsidR="00C64060" w:rsidRPr="00E93DA1">
        <w:rPr>
          <w:rFonts w:ascii="Verdana" w:hAnsi="Verdana" w:cs="Verdana"/>
          <w:color w:val="003366"/>
          <w:sz w:val="20"/>
          <w:szCs w:val="20"/>
          <w:lang w:val="ru-RU"/>
        </w:rPr>
        <w:t>роизводња</w:t>
      </w:r>
      <w:r w:rsidRPr="00E93DA1">
        <w:rPr>
          <w:rFonts w:ascii="Verdana" w:hAnsi="Verdana" w:cs="Verdana"/>
          <w:color w:val="003366"/>
          <w:sz w:val="20"/>
          <w:szCs w:val="20"/>
          <w:lang w:val="ru-RU"/>
        </w:rPr>
        <w:t xml:space="preserve"> производа</w:t>
      </w:r>
      <w:r w:rsidR="00C64060" w:rsidRPr="00E93DA1">
        <w:rPr>
          <w:rFonts w:ascii="Verdana" w:hAnsi="Verdana" w:cs="Verdana"/>
          <w:color w:val="003366"/>
          <w:sz w:val="20"/>
          <w:szCs w:val="20"/>
          <w:lang w:val="ru-RU"/>
        </w:rPr>
        <w:t xml:space="preserve">, </w:t>
      </w:r>
      <w:r w:rsidRPr="00E93DA1">
        <w:rPr>
          <w:rFonts w:ascii="Verdana" w:hAnsi="Verdana" w:cs="Verdana"/>
          <w:color w:val="003366"/>
          <w:sz w:val="20"/>
          <w:szCs w:val="20"/>
          <w:lang w:val="ru-RU"/>
        </w:rPr>
        <w:t xml:space="preserve">који пословни субјект делом </w:t>
      </w:r>
      <w:r w:rsidR="00C64060" w:rsidRPr="00E93DA1">
        <w:rPr>
          <w:rFonts w:ascii="Verdana" w:hAnsi="Verdana" w:cs="Verdana"/>
          <w:b/>
          <w:color w:val="003366"/>
          <w:sz w:val="20"/>
          <w:szCs w:val="20"/>
          <w:lang w:val="ru-RU"/>
        </w:rPr>
        <w:t>продај</w:t>
      </w:r>
      <w:r w:rsidRPr="00E93DA1">
        <w:rPr>
          <w:rFonts w:ascii="Verdana" w:hAnsi="Verdana" w:cs="Verdana"/>
          <w:b/>
          <w:color w:val="003366"/>
          <w:sz w:val="20"/>
          <w:szCs w:val="20"/>
          <w:lang w:val="ru-RU"/>
        </w:rPr>
        <w:t>е</w:t>
      </w:r>
      <w:r w:rsidR="00C64060" w:rsidRPr="00E93DA1">
        <w:rPr>
          <w:rFonts w:ascii="Verdana" w:hAnsi="Verdana" w:cs="Verdana"/>
          <w:b/>
          <w:color w:val="003366"/>
          <w:sz w:val="20"/>
          <w:szCs w:val="20"/>
          <w:lang w:val="ru-RU"/>
        </w:rPr>
        <w:t xml:space="preserve"> </w:t>
      </w:r>
      <w:r w:rsidR="00C64060" w:rsidRPr="00E93DA1">
        <w:rPr>
          <w:rFonts w:ascii="Verdana" w:hAnsi="Verdana" w:cs="Verdana"/>
          <w:b/>
          <w:color w:val="003366"/>
          <w:sz w:val="20"/>
          <w:szCs w:val="20"/>
          <w:lang w:val="sr-Cyrl-CS"/>
        </w:rPr>
        <w:t>на тржишту</w:t>
      </w:r>
      <w:r w:rsidR="00C64060" w:rsidRPr="00E93DA1">
        <w:rPr>
          <w:rFonts w:ascii="Verdana" w:hAnsi="Verdana" w:cs="Verdana"/>
          <w:color w:val="003366"/>
          <w:sz w:val="20"/>
          <w:szCs w:val="20"/>
          <w:lang w:val="ru-RU"/>
        </w:rPr>
        <w:t xml:space="preserve">, </w:t>
      </w:r>
      <w:r w:rsidRPr="00E93DA1">
        <w:rPr>
          <w:rFonts w:ascii="Verdana" w:hAnsi="Verdana" w:cs="Verdana"/>
          <w:color w:val="003366"/>
          <w:sz w:val="20"/>
          <w:szCs w:val="20"/>
          <w:lang w:val="ru-RU"/>
        </w:rPr>
        <w:t xml:space="preserve">а делом се користи </w:t>
      </w:r>
      <w:r w:rsidR="00C64060" w:rsidRPr="00E93DA1">
        <w:rPr>
          <w:rFonts w:ascii="Verdana" w:hAnsi="Verdana" w:cs="Verdana"/>
          <w:color w:val="003366"/>
          <w:sz w:val="20"/>
          <w:szCs w:val="20"/>
          <w:lang w:val="ru-RU"/>
        </w:rPr>
        <w:t xml:space="preserve">као </w:t>
      </w:r>
      <w:r w:rsidRPr="00E93DA1">
        <w:rPr>
          <w:rFonts w:ascii="Verdana" w:hAnsi="Verdana" w:cs="Verdana"/>
          <w:color w:val="003366"/>
          <w:sz w:val="20"/>
          <w:szCs w:val="20"/>
          <w:lang w:val="ru-RU"/>
        </w:rPr>
        <w:t>ресурс</w:t>
      </w:r>
      <w:r w:rsidRPr="00E93DA1">
        <w:rPr>
          <w:rFonts w:ascii="Verdana" w:hAnsi="Verdana" w:cs="Verdana"/>
          <w:i/>
          <w:color w:val="003366"/>
          <w:sz w:val="20"/>
          <w:szCs w:val="20"/>
          <w:lang w:val="ru-RU"/>
        </w:rPr>
        <w:t xml:space="preserve"> </w:t>
      </w:r>
      <w:r w:rsidRPr="00E93DA1">
        <w:rPr>
          <w:rFonts w:ascii="Verdana" w:hAnsi="Verdana" w:cs="Verdana"/>
          <w:color w:val="003366"/>
          <w:sz w:val="20"/>
          <w:szCs w:val="20"/>
          <w:lang w:val="ru-RU"/>
        </w:rPr>
        <w:t>за даљу производњу</w:t>
      </w:r>
      <w:r w:rsidR="005454BA" w:rsidRPr="00E93DA1">
        <w:rPr>
          <w:rFonts w:ascii="Verdana" w:hAnsi="Verdana" w:cs="Verdana"/>
          <w:color w:val="003366"/>
          <w:sz w:val="20"/>
          <w:szCs w:val="20"/>
          <w:lang w:val="ru-RU"/>
        </w:rPr>
        <w:t>;</w:t>
      </w:r>
    </w:p>
    <w:p w:rsidR="00C64060" w:rsidRPr="00E93DA1" w:rsidRDefault="00C64060" w:rsidP="00346F50">
      <w:pPr>
        <w:numPr>
          <w:ilvl w:val="0"/>
          <w:numId w:val="13"/>
        </w:numPr>
        <w:tabs>
          <w:tab w:val="left" w:pos="227"/>
        </w:tabs>
        <w:spacing w:before="120" w:line="276" w:lineRule="auto"/>
        <w:ind w:left="1094" w:hanging="170"/>
        <w:jc w:val="both"/>
        <w:rPr>
          <w:rFonts w:ascii="Verdana" w:hAnsi="Verdana" w:cs="Verdana"/>
          <w:color w:val="003366"/>
          <w:sz w:val="20"/>
          <w:szCs w:val="20"/>
          <w:lang w:val="sr-Cyrl-CS"/>
        </w:rPr>
      </w:pPr>
      <w:r w:rsidRPr="00E93DA1">
        <w:rPr>
          <w:rFonts w:ascii="Verdana" w:hAnsi="Verdana" w:cs="Verdana"/>
          <w:b/>
          <w:color w:val="003366"/>
          <w:sz w:val="20"/>
          <w:szCs w:val="20"/>
          <w:lang w:val="ru-RU"/>
        </w:rPr>
        <w:t>производња енергије</w:t>
      </w:r>
      <w:r w:rsidRPr="00E93DA1">
        <w:rPr>
          <w:rFonts w:ascii="Verdana" w:hAnsi="Verdana" w:cs="Verdana"/>
          <w:color w:val="003366"/>
          <w:sz w:val="20"/>
          <w:szCs w:val="20"/>
          <w:lang w:val="ru-RU"/>
        </w:rPr>
        <w:t xml:space="preserve"> (интегрисана станица за производњу енергије или сл.), чак и</w:t>
      </w:r>
      <w:r w:rsidR="005454BA" w:rsidRPr="00E93DA1">
        <w:rPr>
          <w:rFonts w:ascii="Verdana" w:hAnsi="Verdana" w:cs="Verdana"/>
          <w:color w:val="003366"/>
          <w:sz w:val="20"/>
          <w:szCs w:val="20"/>
          <w:lang w:val="ru-RU"/>
        </w:rPr>
        <w:t xml:space="preserve"> </w:t>
      </w:r>
      <w:r w:rsidRPr="00E93DA1">
        <w:rPr>
          <w:rFonts w:ascii="Verdana" w:hAnsi="Verdana" w:cs="Verdana"/>
          <w:color w:val="003366"/>
          <w:sz w:val="20"/>
          <w:szCs w:val="20"/>
          <w:lang w:val="ru-RU"/>
        </w:rPr>
        <w:t>ако се троши у потпуности у оквиру вршења тржишни</w:t>
      </w:r>
      <w:r w:rsidR="005454BA" w:rsidRPr="00E93DA1">
        <w:rPr>
          <w:rFonts w:ascii="Verdana" w:hAnsi="Verdana" w:cs="Verdana"/>
          <w:color w:val="003366"/>
          <w:sz w:val="20"/>
          <w:szCs w:val="20"/>
          <w:lang w:val="ru-RU"/>
        </w:rPr>
        <w:t>х делатности пословног субјекта;</w:t>
      </w:r>
    </w:p>
    <w:p w:rsidR="00C64060" w:rsidRPr="00E93DA1" w:rsidRDefault="00116E4C" w:rsidP="00346F50">
      <w:pPr>
        <w:numPr>
          <w:ilvl w:val="0"/>
          <w:numId w:val="13"/>
        </w:numPr>
        <w:tabs>
          <w:tab w:val="left" w:pos="227"/>
        </w:tabs>
        <w:spacing w:before="120" w:line="276" w:lineRule="auto"/>
        <w:ind w:left="1094" w:hanging="170"/>
        <w:jc w:val="both"/>
        <w:rPr>
          <w:rFonts w:ascii="Verdana" w:hAnsi="Verdana" w:cs="Verdana"/>
          <w:color w:val="003366"/>
          <w:sz w:val="20"/>
          <w:szCs w:val="20"/>
          <w:lang w:val="sr-Cyrl-CS"/>
        </w:rPr>
      </w:pPr>
      <w:r w:rsidRPr="00E93DA1">
        <w:rPr>
          <w:rFonts w:ascii="Verdana" w:hAnsi="Verdana" w:cs="Verdana"/>
          <w:b/>
          <w:color w:val="003366"/>
          <w:sz w:val="20"/>
          <w:szCs w:val="20"/>
          <w:lang w:val="ru-RU"/>
        </w:rPr>
        <w:t>п</w:t>
      </w:r>
      <w:r w:rsidR="00C64060" w:rsidRPr="00E93DA1">
        <w:rPr>
          <w:rFonts w:ascii="Verdana" w:hAnsi="Verdana" w:cs="Verdana"/>
          <w:b/>
          <w:color w:val="003366"/>
          <w:sz w:val="20"/>
          <w:szCs w:val="20"/>
          <w:lang w:val="ru-RU"/>
        </w:rPr>
        <w:t>родај</w:t>
      </w:r>
      <w:r w:rsidRPr="00E93DA1">
        <w:rPr>
          <w:rFonts w:ascii="Verdana" w:hAnsi="Verdana" w:cs="Verdana"/>
          <w:b/>
          <w:color w:val="003366"/>
          <w:sz w:val="20"/>
          <w:szCs w:val="20"/>
          <w:lang w:val="ru-RU"/>
        </w:rPr>
        <w:t>а робе</w:t>
      </w:r>
      <w:r w:rsidR="00C64060" w:rsidRPr="00E93DA1">
        <w:rPr>
          <w:rFonts w:ascii="Verdana" w:hAnsi="Verdana" w:cs="Verdana"/>
          <w:b/>
          <w:color w:val="003366"/>
          <w:sz w:val="20"/>
          <w:szCs w:val="20"/>
          <w:lang w:val="ru-RU"/>
        </w:rPr>
        <w:t xml:space="preserve"> у неизм</w:t>
      </w:r>
      <w:r w:rsidR="00C64060" w:rsidRPr="00E93DA1">
        <w:rPr>
          <w:rFonts w:ascii="Verdana" w:hAnsi="Verdana" w:cs="Verdana"/>
          <w:b/>
          <w:color w:val="003366"/>
          <w:sz w:val="20"/>
          <w:szCs w:val="20"/>
        </w:rPr>
        <w:t>e</w:t>
      </w:r>
      <w:r w:rsidR="00C64060" w:rsidRPr="00E93DA1">
        <w:rPr>
          <w:rFonts w:ascii="Verdana" w:hAnsi="Verdana" w:cs="Verdana"/>
          <w:b/>
          <w:color w:val="003366"/>
          <w:sz w:val="20"/>
          <w:szCs w:val="20"/>
          <w:lang w:val="ru-RU"/>
        </w:rPr>
        <w:t>њеном</w:t>
      </w:r>
      <w:r w:rsidR="005454BA" w:rsidRPr="00E93DA1">
        <w:rPr>
          <w:rFonts w:ascii="Verdana" w:hAnsi="Verdana" w:cs="Verdana"/>
          <w:color w:val="003366"/>
          <w:sz w:val="20"/>
          <w:szCs w:val="20"/>
          <w:lang w:val="ru-RU"/>
        </w:rPr>
        <w:t xml:space="preserve"> </w:t>
      </w:r>
      <w:r w:rsidR="005454BA" w:rsidRPr="000D5DA9">
        <w:rPr>
          <w:rFonts w:ascii="Verdana" w:hAnsi="Verdana" w:cs="Verdana"/>
          <w:b/>
          <w:color w:val="003366"/>
          <w:sz w:val="20"/>
          <w:szCs w:val="20"/>
          <w:lang w:val="ru-RU"/>
        </w:rPr>
        <w:t>стању</w:t>
      </w:r>
      <w:r w:rsidR="005454BA" w:rsidRPr="00E93DA1">
        <w:rPr>
          <w:rFonts w:ascii="Verdana" w:hAnsi="Verdana" w:cs="Verdana"/>
          <w:color w:val="003366"/>
          <w:sz w:val="20"/>
          <w:szCs w:val="20"/>
          <w:lang w:val="ru-RU"/>
        </w:rPr>
        <w:t>;</w:t>
      </w:r>
    </w:p>
    <w:p w:rsidR="00C64060" w:rsidRPr="00E93DA1" w:rsidRDefault="00C64060" w:rsidP="00346F50">
      <w:pPr>
        <w:numPr>
          <w:ilvl w:val="0"/>
          <w:numId w:val="13"/>
        </w:numPr>
        <w:tabs>
          <w:tab w:val="left" w:pos="227"/>
        </w:tabs>
        <w:spacing w:before="120" w:line="276" w:lineRule="auto"/>
        <w:ind w:left="1094" w:hanging="170"/>
        <w:jc w:val="both"/>
        <w:rPr>
          <w:rFonts w:ascii="Verdana" w:hAnsi="Verdana" w:cs="Verdana"/>
          <w:color w:val="003366"/>
          <w:sz w:val="20"/>
          <w:szCs w:val="20"/>
          <w:lang w:val="ru-RU"/>
        </w:rPr>
      </w:pPr>
      <w:r w:rsidRPr="00E93DA1">
        <w:rPr>
          <w:rFonts w:ascii="Verdana" w:hAnsi="Verdana" w:cs="Verdana"/>
          <w:b/>
          <w:color w:val="003366"/>
          <w:sz w:val="20"/>
          <w:szCs w:val="20"/>
          <w:lang w:val="ru-RU"/>
        </w:rPr>
        <w:t>истраживање и развој</w:t>
      </w:r>
      <w:r w:rsidRPr="00E93DA1">
        <w:rPr>
          <w:rFonts w:ascii="Verdana" w:hAnsi="Verdana" w:cs="Verdana"/>
          <w:color w:val="003366"/>
          <w:sz w:val="20"/>
          <w:szCs w:val="20"/>
          <w:lang w:val="ru-RU"/>
        </w:rPr>
        <w:t xml:space="preserve">. </w:t>
      </w:r>
    </w:p>
    <w:p w:rsidR="009F7DC1" w:rsidRPr="00E93DA1" w:rsidRDefault="009F7DC1" w:rsidP="00B75FBC">
      <w:pPr>
        <w:spacing w:before="120" w:line="276" w:lineRule="auto"/>
        <w:ind w:firstLine="397"/>
        <w:jc w:val="both"/>
        <w:rPr>
          <w:rFonts w:ascii="Verdana" w:hAnsi="Verdana" w:cs="Verdana"/>
          <w:color w:val="003366"/>
          <w:sz w:val="20"/>
          <w:szCs w:val="20"/>
          <w:lang w:val="ru-RU"/>
        </w:rPr>
      </w:pPr>
    </w:p>
    <w:p w:rsidR="009F7DC1" w:rsidRPr="00E93DA1" w:rsidRDefault="009F7DC1" w:rsidP="00B75FBC">
      <w:pPr>
        <w:spacing w:before="120" w:line="276" w:lineRule="auto"/>
        <w:ind w:firstLine="397"/>
        <w:jc w:val="both"/>
        <w:rPr>
          <w:rFonts w:ascii="Verdana" w:hAnsi="Verdana" w:cs="Verdana"/>
          <w:color w:val="003366"/>
          <w:sz w:val="20"/>
          <w:szCs w:val="20"/>
          <w:lang w:val="ru-RU"/>
        </w:rPr>
      </w:pPr>
    </w:p>
    <w:p w:rsidR="009F7DC1" w:rsidRPr="00E93DA1" w:rsidRDefault="009F7DC1" w:rsidP="00B75FBC">
      <w:pPr>
        <w:spacing w:before="120" w:line="276" w:lineRule="auto"/>
        <w:ind w:firstLine="397"/>
        <w:jc w:val="both"/>
        <w:rPr>
          <w:rFonts w:ascii="Verdana" w:hAnsi="Verdana" w:cs="Verdana"/>
          <w:color w:val="003366"/>
          <w:sz w:val="20"/>
          <w:szCs w:val="20"/>
          <w:lang w:val="ru-RU"/>
        </w:rPr>
      </w:pPr>
    </w:p>
    <w:p w:rsidR="00853C8B" w:rsidRPr="00E93DA1" w:rsidRDefault="00853C8B" w:rsidP="00B75FBC">
      <w:pPr>
        <w:spacing w:before="120" w:line="276" w:lineRule="auto"/>
        <w:ind w:firstLine="397"/>
        <w:jc w:val="both"/>
        <w:rPr>
          <w:rFonts w:ascii="Verdana" w:hAnsi="Verdana" w:cs="Verdana"/>
          <w:color w:val="003366"/>
          <w:sz w:val="20"/>
          <w:szCs w:val="20"/>
          <w:lang w:val="ru-RU"/>
        </w:rPr>
      </w:pPr>
    </w:p>
    <w:p w:rsidR="00853C8B" w:rsidRPr="00E93DA1" w:rsidRDefault="00853C8B" w:rsidP="00B75FBC">
      <w:pPr>
        <w:spacing w:before="120" w:line="276" w:lineRule="auto"/>
        <w:ind w:firstLine="397"/>
        <w:jc w:val="both"/>
        <w:rPr>
          <w:rFonts w:ascii="Verdana" w:hAnsi="Verdana" w:cs="Verdana"/>
          <w:color w:val="003366"/>
          <w:sz w:val="20"/>
          <w:szCs w:val="20"/>
          <w:lang w:val="ru-RU"/>
        </w:rPr>
      </w:pPr>
    </w:p>
    <w:p w:rsidR="00853C8B" w:rsidRPr="00E93DA1" w:rsidRDefault="00853C8B" w:rsidP="00B75FBC">
      <w:pPr>
        <w:spacing w:before="120" w:line="276" w:lineRule="auto"/>
        <w:ind w:firstLine="397"/>
        <w:jc w:val="both"/>
        <w:rPr>
          <w:rFonts w:ascii="Verdana" w:hAnsi="Verdana" w:cs="Verdana"/>
          <w:color w:val="003366"/>
          <w:sz w:val="20"/>
          <w:szCs w:val="20"/>
          <w:lang w:val="ru-RU"/>
        </w:rPr>
      </w:pPr>
    </w:p>
    <w:p w:rsidR="009F7DC1" w:rsidRPr="00E93DA1" w:rsidRDefault="009F7DC1" w:rsidP="00B75FBC">
      <w:pPr>
        <w:spacing w:before="120" w:line="276" w:lineRule="auto"/>
        <w:ind w:firstLine="397"/>
        <w:jc w:val="both"/>
        <w:rPr>
          <w:rFonts w:ascii="Verdana" w:hAnsi="Verdana" w:cs="Verdana"/>
          <w:color w:val="003366"/>
          <w:sz w:val="20"/>
          <w:szCs w:val="20"/>
          <w:lang w:val="ru-RU"/>
        </w:rPr>
      </w:pPr>
    </w:p>
    <w:p w:rsidR="009F7DC1" w:rsidRPr="00E93DA1" w:rsidRDefault="009F7DC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Pr="00E93DA1" w:rsidRDefault="005A6A01" w:rsidP="00B75FBC">
      <w:pPr>
        <w:spacing w:before="120" w:line="276" w:lineRule="auto"/>
        <w:ind w:firstLine="397"/>
        <w:jc w:val="both"/>
        <w:rPr>
          <w:rFonts w:ascii="Verdana" w:hAnsi="Verdana" w:cs="Verdana"/>
          <w:color w:val="003366"/>
          <w:sz w:val="20"/>
          <w:szCs w:val="20"/>
          <w:lang w:val="ru-RU"/>
        </w:rPr>
      </w:pPr>
    </w:p>
    <w:p w:rsidR="009F7DC1" w:rsidRDefault="009F7DC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Default="005A6A01" w:rsidP="00B75FBC">
      <w:pPr>
        <w:spacing w:before="120" w:line="276" w:lineRule="auto"/>
        <w:ind w:firstLine="397"/>
        <w:jc w:val="both"/>
        <w:rPr>
          <w:rFonts w:ascii="Verdana" w:hAnsi="Verdana" w:cs="Verdana"/>
          <w:color w:val="003366"/>
          <w:sz w:val="20"/>
          <w:szCs w:val="20"/>
          <w:lang w:val="ru-RU"/>
        </w:rPr>
      </w:pPr>
    </w:p>
    <w:p w:rsidR="005A6A01" w:rsidRPr="00E93DA1" w:rsidRDefault="005A6A01" w:rsidP="00B75FBC">
      <w:pPr>
        <w:spacing w:before="120" w:line="276" w:lineRule="auto"/>
        <w:ind w:firstLine="397"/>
        <w:jc w:val="both"/>
        <w:rPr>
          <w:rFonts w:ascii="Verdana" w:hAnsi="Verdana" w:cs="Verdana"/>
          <w:color w:val="003366"/>
          <w:sz w:val="20"/>
          <w:szCs w:val="20"/>
          <w:lang w:val="ru-RU"/>
        </w:rPr>
      </w:pPr>
    </w:p>
    <w:p w:rsidR="009F7DC1" w:rsidRPr="00E93DA1" w:rsidRDefault="009F7DC1" w:rsidP="00B75FBC">
      <w:pPr>
        <w:spacing w:before="120" w:line="276" w:lineRule="auto"/>
        <w:ind w:firstLine="397"/>
        <w:jc w:val="both"/>
        <w:rPr>
          <w:rFonts w:ascii="Verdana" w:hAnsi="Verdana" w:cs="Verdana"/>
          <w:color w:val="003366"/>
          <w:sz w:val="20"/>
          <w:szCs w:val="20"/>
          <w:lang w:val="ru-RU"/>
        </w:rPr>
      </w:pPr>
    </w:p>
    <w:p w:rsidR="004262D6" w:rsidRPr="00E93DA1" w:rsidRDefault="004262D6" w:rsidP="00B75FBC">
      <w:pPr>
        <w:spacing w:before="120"/>
        <w:ind w:firstLine="397"/>
        <w:jc w:val="both"/>
        <w:rPr>
          <w:rFonts w:ascii="Verdana" w:hAnsi="Verdana" w:cs="Verdana"/>
          <w:sz w:val="20"/>
          <w:szCs w:val="20"/>
          <w:lang w:val="ru-RU"/>
        </w:rPr>
      </w:pPr>
    </w:p>
    <w:p w:rsidR="004262D6" w:rsidRPr="00E93DA1" w:rsidRDefault="004262D6" w:rsidP="001F3CB7">
      <w:pPr>
        <w:spacing w:before="120"/>
        <w:jc w:val="both"/>
        <w:rPr>
          <w:rFonts w:ascii="Verdana" w:hAnsi="Verdana" w:cs="Verdana"/>
          <w:b/>
          <w:i/>
          <w:color w:val="003366"/>
          <w:sz w:val="20"/>
          <w:szCs w:val="20"/>
          <w:lang w:val="ru-RU"/>
        </w:rPr>
      </w:pPr>
      <w:r w:rsidRPr="00E93DA1">
        <w:rPr>
          <w:rFonts w:ascii="Verdana" w:hAnsi="Verdana"/>
          <w:b/>
          <w:i/>
          <w:color w:val="003366"/>
          <w:sz w:val="20"/>
          <w:szCs w:val="20"/>
          <w:lang w:val="ru-RU"/>
        </w:rPr>
        <w:t>© 201</w:t>
      </w:r>
      <w:r w:rsidR="00313A78">
        <w:rPr>
          <w:rFonts w:ascii="Verdana" w:hAnsi="Verdana"/>
          <w:b/>
          <w:i/>
          <w:color w:val="003366"/>
          <w:sz w:val="20"/>
          <w:szCs w:val="20"/>
          <w:lang w:val="ru-RU"/>
        </w:rPr>
        <w:t>8</w:t>
      </w:r>
      <w:r w:rsidRPr="00E93DA1">
        <w:rPr>
          <w:rFonts w:ascii="Verdana" w:hAnsi="Verdana"/>
          <w:b/>
          <w:i/>
          <w:color w:val="003366"/>
          <w:sz w:val="20"/>
          <w:szCs w:val="20"/>
          <w:lang w:val="ru-RU"/>
        </w:rPr>
        <w:t xml:space="preserve"> Републички завод за статистику | </w:t>
      </w:r>
      <w:hyperlink r:id="rId10" w:history="1">
        <w:r w:rsidRPr="00E93DA1">
          <w:rPr>
            <w:rStyle w:val="Hyperlink"/>
            <w:rFonts w:ascii="Verdana" w:hAnsi="Verdana"/>
            <w:b/>
            <w:i/>
            <w:color w:val="003366"/>
            <w:sz w:val="20"/>
            <w:szCs w:val="20"/>
          </w:rPr>
          <w:t>www</w:t>
        </w:r>
        <w:r w:rsidRPr="00E93DA1">
          <w:rPr>
            <w:rStyle w:val="Hyperlink"/>
            <w:rFonts w:ascii="Verdana" w:hAnsi="Verdana"/>
            <w:b/>
            <w:i/>
            <w:color w:val="003366"/>
            <w:sz w:val="20"/>
            <w:szCs w:val="20"/>
            <w:lang w:val="ru-RU"/>
          </w:rPr>
          <w:t>.</w:t>
        </w:r>
        <w:r w:rsidRPr="00E93DA1">
          <w:rPr>
            <w:rStyle w:val="Hyperlink"/>
            <w:rFonts w:ascii="Verdana" w:hAnsi="Verdana"/>
            <w:b/>
            <w:i/>
            <w:color w:val="003366"/>
            <w:sz w:val="20"/>
            <w:szCs w:val="20"/>
          </w:rPr>
          <w:t>stat</w:t>
        </w:r>
        <w:r w:rsidRPr="00E93DA1">
          <w:rPr>
            <w:rStyle w:val="Hyperlink"/>
            <w:rFonts w:ascii="Verdana" w:hAnsi="Verdana"/>
            <w:b/>
            <w:i/>
            <w:color w:val="003366"/>
            <w:sz w:val="20"/>
            <w:szCs w:val="20"/>
            <w:lang w:val="ru-RU"/>
          </w:rPr>
          <w:t>.</w:t>
        </w:r>
        <w:r w:rsidRPr="00E93DA1">
          <w:rPr>
            <w:rStyle w:val="Hyperlink"/>
            <w:rFonts w:ascii="Verdana" w:hAnsi="Verdana"/>
            <w:b/>
            <w:i/>
            <w:color w:val="003366"/>
            <w:sz w:val="20"/>
            <w:szCs w:val="20"/>
          </w:rPr>
          <w:t>gov</w:t>
        </w:r>
        <w:r w:rsidRPr="00E93DA1">
          <w:rPr>
            <w:rStyle w:val="Hyperlink"/>
            <w:rFonts w:ascii="Verdana" w:hAnsi="Verdana"/>
            <w:b/>
            <w:i/>
            <w:color w:val="003366"/>
            <w:sz w:val="20"/>
            <w:szCs w:val="20"/>
            <w:lang w:val="ru-RU"/>
          </w:rPr>
          <w:t>.</w:t>
        </w:r>
        <w:r w:rsidRPr="00E93DA1">
          <w:rPr>
            <w:rStyle w:val="Hyperlink"/>
            <w:rFonts w:ascii="Verdana" w:hAnsi="Verdana"/>
            <w:b/>
            <w:i/>
            <w:color w:val="003366"/>
            <w:sz w:val="20"/>
            <w:szCs w:val="20"/>
          </w:rPr>
          <w:t>rs</w:t>
        </w:r>
      </w:hyperlink>
      <w:r w:rsidRPr="00E93DA1">
        <w:rPr>
          <w:rFonts w:ascii="Verdana" w:hAnsi="Verdana"/>
          <w:b/>
          <w:i/>
          <w:color w:val="003366"/>
          <w:sz w:val="20"/>
          <w:szCs w:val="20"/>
          <w:lang w:val="ru-RU"/>
        </w:rPr>
        <w:t xml:space="preserve"> | </w:t>
      </w:r>
      <w:r w:rsidR="00AC270A" w:rsidRPr="00E93DA1">
        <w:rPr>
          <w:rFonts w:ascii="Verdana" w:hAnsi="Verdana"/>
          <w:b/>
          <w:i/>
          <w:color w:val="003366"/>
          <w:sz w:val="20"/>
          <w:szCs w:val="20"/>
          <w:lang w:val="ru-RU"/>
        </w:rPr>
        <w:t xml:space="preserve">11050 </w:t>
      </w:r>
      <w:r w:rsidRPr="00E93DA1">
        <w:rPr>
          <w:rFonts w:ascii="Verdana" w:hAnsi="Verdana"/>
          <w:b/>
          <w:i/>
          <w:color w:val="003366"/>
          <w:sz w:val="20"/>
          <w:szCs w:val="20"/>
          <w:lang w:val="ru-RU"/>
        </w:rPr>
        <w:t>Београд,</w:t>
      </w:r>
      <w:r w:rsidR="001F3CB7">
        <w:rPr>
          <w:rFonts w:ascii="Verdana" w:hAnsi="Verdana"/>
          <w:b/>
          <w:i/>
          <w:color w:val="003366"/>
          <w:sz w:val="20"/>
          <w:szCs w:val="20"/>
          <w:lang w:val="ru-RU"/>
        </w:rPr>
        <w:t xml:space="preserve">            </w:t>
      </w:r>
      <w:r w:rsidRPr="00E93DA1">
        <w:rPr>
          <w:rFonts w:ascii="Verdana" w:hAnsi="Verdana"/>
          <w:b/>
          <w:i/>
          <w:color w:val="003366"/>
          <w:sz w:val="20"/>
          <w:szCs w:val="20"/>
          <w:lang w:val="ru-RU"/>
        </w:rPr>
        <w:t xml:space="preserve"> Милана Ракића 5 | Тел.</w:t>
      </w:r>
      <w:r w:rsidR="00AC270A" w:rsidRPr="00E93DA1">
        <w:rPr>
          <w:rFonts w:ascii="Verdana" w:hAnsi="Verdana"/>
          <w:b/>
          <w:i/>
          <w:color w:val="003366"/>
          <w:sz w:val="20"/>
          <w:szCs w:val="20"/>
          <w:lang w:val="ru-RU"/>
        </w:rPr>
        <w:t>:</w:t>
      </w:r>
      <w:r w:rsidRPr="00E93DA1">
        <w:rPr>
          <w:rFonts w:ascii="Verdana" w:hAnsi="Verdana"/>
          <w:b/>
          <w:i/>
          <w:color w:val="003366"/>
          <w:sz w:val="20"/>
          <w:szCs w:val="20"/>
          <w:lang w:val="ru-RU"/>
        </w:rPr>
        <w:t xml:space="preserve"> 011 24</w:t>
      </w:r>
      <w:r w:rsidR="00AC270A" w:rsidRPr="00E93DA1">
        <w:rPr>
          <w:rFonts w:ascii="Verdana" w:hAnsi="Verdana"/>
          <w:b/>
          <w:i/>
          <w:color w:val="003366"/>
          <w:sz w:val="20"/>
          <w:szCs w:val="20"/>
          <w:lang w:val="ru-RU"/>
        </w:rPr>
        <w:t xml:space="preserve"> 1</w:t>
      </w:r>
      <w:r w:rsidRPr="00E93DA1">
        <w:rPr>
          <w:rFonts w:ascii="Verdana" w:hAnsi="Verdana"/>
          <w:b/>
          <w:i/>
          <w:color w:val="003366"/>
          <w:sz w:val="20"/>
          <w:szCs w:val="20"/>
          <w:lang w:val="ru-RU"/>
        </w:rPr>
        <w:t>2</w:t>
      </w:r>
      <w:r w:rsidR="00AC270A" w:rsidRPr="00E93DA1">
        <w:rPr>
          <w:rFonts w:ascii="Verdana" w:hAnsi="Verdana"/>
          <w:b/>
          <w:i/>
          <w:color w:val="003366"/>
          <w:sz w:val="20"/>
          <w:szCs w:val="20"/>
          <w:lang w:val="ru-RU"/>
        </w:rPr>
        <w:t xml:space="preserve"> 9</w:t>
      </w:r>
      <w:r w:rsidRPr="00E93DA1">
        <w:rPr>
          <w:rFonts w:ascii="Verdana" w:hAnsi="Verdana"/>
          <w:b/>
          <w:i/>
          <w:color w:val="003366"/>
          <w:sz w:val="20"/>
          <w:szCs w:val="20"/>
          <w:lang w:val="ru-RU"/>
        </w:rPr>
        <w:t>22</w:t>
      </w:r>
    </w:p>
    <w:sectPr w:rsidR="004262D6" w:rsidRPr="00E93DA1" w:rsidSect="00F26FFD">
      <w:footerReference w:type="even" r:id="rId11"/>
      <w:footerReference w:type="default" r:id="rId12"/>
      <w:pgSz w:w="11907" w:h="16840" w:code="9"/>
      <w:pgMar w:top="907" w:right="851" w:bottom="907" w:left="102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F59" w:rsidRDefault="00CF2F59">
      <w:r>
        <w:separator/>
      </w:r>
    </w:p>
    <w:p w:rsidR="00CF2F59" w:rsidRDefault="00CF2F59"/>
  </w:endnote>
  <w:endnote w:type="continuationSeparator" w:id="0">
    <w:p w:rsidR="00CF2F59" w:rsidRDefault="00CF2F59">
      <w:r>
        <w:continuationSeparator/>
      </w:r>
    </w:p>
    <w:p w:rsidR="00CF2F59" w:rsidRDefault="00CF2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2" w:space="0" w:color="003366"/>
      </w:tblBorders>
      <w:tblCellMar>
        <w:top w:w="72" w:type="dxa"/>
        <w:left w:w="115" w:type="dxa"/>
        <w:bottom w:w="72" w:type="dxa"/>
        <w:right w:w="115" w:type="dxa"/>
      </w:tblCellMar>
      <w:tblLook w:val="04A0" w:firstRow="1" w:lastRow="0" w:firstColumn="1" w:lastColumn="0" w:noHBand="0" w:noVBand="1"/>
    </w:tblPr>
    <w:tblGrid>
      <w:gridCol w:w="1003"/>
      <w:gridCol w:w="9032"/>
    </w:tblGrid>
    <w:tr w:rsidR="00F26FFD" w:rsidTr="00356140">
      <w:tc>
        <w:tcPr>
          <w:tcW w:w="500" w:type="pct"/>
          <w:shd w:val="clear" w:color="auto" w:fill="003366"/>
        </w:tcPr>
        <w:p w:rsidR="00F26FFD" w:rsidRPr="00356140" w:rsidRDefault="00F26FFD">
          <w:pPr>
            <w:pStyle w:val="Footer"/>
            <w:jc w:val="right"/>
            <w:rPr>
              <w:rFonts w:ascii="Verdana" w:hAnsi="Verdana"/>
              <w:b/>
              <w:bCs/>
              <w:color w:val="FFFFFF"/>
            </w:rPr>
          </w:pPr>
          <w:r w:rsidRPr="00356140">
            <w:rPr>
              <w:rFonts w:ascii="Verdana" w:hAnsi="Verdana"/>
              <w:b/>
            </w:rPr>
            <w:fldChar w:fldCharType="begin"/>
          </w:r>
          <w:r w:rsidRPr="00356140">
            <w:rPr>
              <w:rFonts w:ascii="Verdana" w:hAnsi="Verdana"/>
              <w:b/>
            </w:rPr>
            <w:instrText xml:space="preserve"> PAGE   \* MERGEFORMAT </w:instrText>
          </w:r>
          <w:r w:rsidRPr="00356140">
            <w:rPr>
              <w:rFonts w:ascii="Verdana" w:hAnsi="Verdana"/>
              <w:b/>
            </w:rPr>
            <w:fldChar w:fldCharType="separate"/>
          </w:r>
          <w:r w:rsidR="00D87083" w:rsidRPr="00D87083">
            <w:rPr>
              <w:rFonts w:ascii="Verdana" w:hAnsi="Verdana"/>
              <w:b/>
              <w:noProof/>
              <w:color w:val="FFFFFF"/>
            </w:rPr>
            <w:t>10</w:t>
          </w:r>
          <w:r w:rsidRPr="00356140">
            <w:rPr>
              <w:rFonts w:ascii="Verdana" w:hAnsi="Verdana"/>
              <w:b/>
              <w:noProof/>
              <w:color w:val="FFFFFF"/>
            </w:rPr>
            <w:fldChar w:fldCharType="end"/>
          </w:r>
        </w:p>
      </w:tc>
      <w:tc>
        <w:tcPr>
          <w:tcW w:w="4500" w:type="pct"/>
        </w:tcPr>
        <w:p w:rsidR="00F26FFD" w:rsidRPr="00356140" w:rsidRDefault="00F26FFD" w:rsidP="00706684">
          <w:pPr>
            <w:pStyle w:val="Footer"/>
            <w:rPr>
              <w:color w:val="003366"/>
            </w:rPr>
          </w:pPr>
          <w:r w:rsidRPr="00356140">
            <w:rPr>
              <w:rFonts w:ascii="Verdana" w:hAnsi="Verdana"/>
              <w:color w:val="003366"/>
              <w:sz w:val="16"/>
              <w:szCs w:val="16"/>
            </w:rPr>
            <w:t>Истраживање о локалним јединицама пословног субјекта</w:t>
          </w:r>
          <w:r w:rsidR="000D5DA9">
            <w:rPr>
              <w:rFonts w:ascii="Verdana" w:hAnsi="Verdana"/>
              <w:color w:val="003366"/>
              <w:sz w:val="16"/>
              <w:szCs w:val="16"/>
              <w:lang w:val="en-US"/>
            </w:rPr>
            <w:t>,</w:t>
          </w:r>
          <w:r w:rsidR="000D5DA9">
            <w:rPr>
              <w:rFonts w:ascii="Verdana" w:hAnsi="Verdana"/>
              <w:color w:val="003366"/>
              <w:sz w:val="16"/>
              <w:szCs w:val="16"/>
            </w:rPr>
            <w:t xml:space="preserve"> </w:t>
          </w:r>
          <w:r w:rsidR="00706684">
            <w:rPr>
              <w:rFonts w:ascii="Verdana" w:hAnsi="Verdana"/>
              <w:color w:val="003366"/>
              <w:sz w:val="16"/>
              <w:szCs w:val="16"/>
            </w:rPr>
            <w:t xml:space="preserve">октобар </w:t>
          </w:r>
          <w:r w:rsidRPr="00356140">
            <w:rPr>
              <w:rFonts w:ascii="Verdana" w:hAnsi="Verdana"/>
              <w:color w:val="003366"/>
              <w:sz w:val="16"/>
              <w:szCs w:val="16"/>
            </w:rPr>
            <w:t>201</w:t>
          </w:r>
          <w:r w:rsidR="00706684">
            <w:rPr>
              <w:rFonts w:ascii="Verdana" w:hAnsi="Verdana"/>
              <w:color w:val="003366"/>
              <w:sz w:val="16"/>
              <w:szCs w:val="16"/>
            </w:rPr>
            <w:t>8</w:t>
          </w:r>
          <w:r w:rsidRPr="00356140">
            <w:rPr>
              <w:rFonts w:ascii="Verdana" w:hAnsi="Verdana"/>
              <w:color w:val="003366"/>
              <w:sz w:val="16"/>
              <w:szCs w:val="16"/>
            </w:rPr>
            <w:t>. године</w:t>
          </w:r>
          <w:r w:rsidRPr="00356140">
            <w:rPr>
              <w:color w:val="003366"/>
            </w:rPr>
            <w:t xml:space="preserve"> | </w:t>
          </w:r>
          <w:r w:rsidRPr="00356140">
            <w:rPr>
              <w:rFonts w:ascii="Verdana" w:hAnsi="Verdana"/>
              <w:color w:val="003366"/>
              <w:lang w:val="sr-Latn-RS"/>
            </w:rPr>
            <w:t>РЗС</w:t>
          </w:r>
        </w:p>
      </w:tc>
    </w:tr>
  </w:tbl>
  <w:p w:rsidR="00617F06" w:rsidRDefault="00617F0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031"/>
      <w:gridCol w:w="1004"/>
    </w:tblGrid>
    <w:tr w:rsidR="00F26FFD" w:rsidTr="00E10D82">
      <w:tc>
        <w:tcPr>
          <w:tcW w:w="4500" w:type="pct"/>
          <w:tcBorders>
            <w:top w:val="single" w:sz="4" w:space="0" w:color="003366"/>
          </w:tcBorders>
        </w:tcPr>
        <w:p w:rsidR="00F26FFD" w:rsidRPr="00C04F6B" w:rsidRDefault="00F26FFD" w:rsidP="00FE4435">
          <w:pPr>
            <w:pStyle w:val="Footer"/>
            <w:jc w:val="right"/>
            <w:rPr>
              <w:color w:val="003366"/>
            </w:rPr>
          </w:pPr>
          <w:r w:rsidRPr="00C04F6B">
            <w:rPr>
              <w:rFonts w:ascii="Verdana" w:hAnsi="Verdana"/>
              <w:color w:val="003366"/>
            </w:rPr>
            <w:t>РЗС</w:t>
          </w:r>
          <w:r w:rsidRPr="00C04F6B">
            <w:rPr>
              <w:color w:val="003366"/>
            </w:rPr>
            <w:t xml:space="preserve"> | </w:t>
          </w:r>
          <w:r w:rsidRPr="00C04F6B">
            <w:rPr>
              <w:rFonts w:ascii="Verdana" w:hAnsi="Verdana"/>
              <w:color w:val="003366"/>
              <w:sz w:val="16"/>
              <w:szCs w:val="16"/>
            </w:rPr>
            <w:t>Истраживање о локалним јединицама пословног субјекта</w:t>
          </w:r>
          <w:r w:rsidR="000D5DA9">
            <w:rPr>
              <w:rFonts w:ascii="Verdana" w:hAnsi="Verdana"/>
              <w:color w:val="003366"/>
              <w:sz w:val="16"/>
              <w:szCs w:val="16"/>
            </w:rPr>
            <w:t xml:space="preserve">, </w:t>
          </w:r>
          <w:r w:rsidR="00FE4435">
            <w:rPr>
              <w:rFonts w:ascii="Verdana" w:hAnsi="Verdana"/>
              <w:color w:val="003366"/>
              <w:sz w:val="16"/>
              <w:szCs w:val="16"/>
            </w:rPr>
            <w:t xml:space="preserve">октобар </w:t>
          </w:r>
          <w:r w:rsidR="00BD390D">
            <w:rPr>
              <w:rFonts w:ascii="Verdana" w:hAnsi="Verdana"/>
              <w:color w:val="003366"/>
              <w:sz w:val="16"/>
              <w:szCs w:val="16"/>
            </w:rPr>
            <w:t>201</w:t>
          </w:r>
          <w:r w:rsidR="00FE4435">
            <w:rPr>
              <w:rFonts w:ascii="Verdana" w:hAnsi="Verdana"/>
              <w:color w:val="003366"/>
              <w:sz w:val="16"/>
              <w:szCs w:val="16"/>
            </w:rPr>
            <w:t>8</w:t>
          </w:r>
          <w:r w:rsidRPr="00C04F6B">
            <w:rPr>
              <w:rFonts w:ascii="Verdana" w:hAnsi="Verdana"/>
              <w:color w:val="003366"/>
              <w:sz w:val="16"/>
              <w:szCs w:val="16"/>
            </w:rPr>
            <w:t>. године</w:t>
          </w:r>
        </w:p>
      </w:tc>
      <w:tc>
        <w:tcPr>
          <w:tcW w:w="500" w:type="pct"/>
          <w:shd w:val="clear" w:color="auto" w:fill="003366"/>
        </w:tcPr>
        <w:p w:rsidR="00F26FFD" w:rsidRPr="00E10D82" w:rsidRDefault="00F26FFD">
          <w:pPr>
            <w:pStyle w:val="Header"/>
            <w:rPr>
              <w:rFonts w:ascii="Verdana" w:hAnsi="Verdana"/>
              <w:b/>
              <w:color w:val="FFFFFF"/>
            </w:rPr>
          </w:pPr>
          <w:r w:rsidRPr="00E10D82">
            <w:rPr>
              <w:rFonts w:ascii="Verdana" w:hAnsi="Verdana"/>
              <w:b/>
            </w:rPr>
            <w:fldChar w:fldCharType="begin"/>
          </w:r>
          <w:r w:rsidRPr="00E10D82">
            <w:rPr>
              <w:rFonts w:ascii="Verdana" w:hAnsi="Verdana"/>
              <w:b/>
            </w:rPr>
            <w:instrText xml:space="preserve"> PAGE   \* MERGEFORMAT </w:instrText>
          </w:r>
          <w:r w:rsidRPr="00E10D82">
            <w:rPr>
              <w:rFonts w:ascii="Verdana" w:hAnsi="Verdana"/>
              <w:b/>
            </w:rPr>
            <w:fldChar w:fldCharType="separate"/>
          </w:r>
          <w:r w:rsidR="00D87083" w:rsidRPr="00D87083">
            <w:rPr>
              <w:rFonts w:ascii="Verdana" w:hAnsi="Verdana"/>
              <w:b/>
              <w:noProof/>
              <w:color w:val="FFFFFF"/>
            </w:rPr>
            <w:t>11</w:t>
          </w:r>
          <w:r w:rsidRPr="00E10D82">
            <w:rPr>
              <w:rFonts w:ascii="Verdana" w:hAnsi="Verdana"/>
              <w:b/>
              <w:noProof/>
              <w:color w:val="FFFFFF"/>
            </w:rPr>
            <w:fldChar w:fldCharType="end"/>
          </w:r>
        </w:p>
      </w:tc>
    </w:tr>
  </w:tbl>
  <w:p w:rsidR="00617F06" w:rsidRDefault="00617F0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F59" w:rsidRDefault="00CF2F59">
      <w:r>
        <w:separator/>
      </w:r>
    </w:p>
    <w:p w:rsidR="00CF2F59" w:rsidRDefault="00CF2F59"/>
  </w:footnote>
  <w:footnote w:type="continuationSeparator" w:id="0">
    <w:p w:rsidR="00CF2F59" w:rsidRDefault="00CF2F59">
      <w:r>
        <w:continuationSeparator/>
      </w:r>
    </w:p>
    <w:p w:rsidR="00CF2F59" w:rsidRDefault="00CF2F5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67F"/>
    <w:multiLevelType w:val="hybridMultilevel"/>
    <w:tmpl w:val="E4B6B002"/>
    <w:lvl w:ilvl="0" w:tplc="0E74F7E4">
      <w:start w:val="1"/>
      <w:numFmt w:val="bullet"/>
      <w:lvlText w:val=""/>
      <w:lvlJc w:val="left"/>
      <w:pPr>
        <w:tabs>
          <w:tab w:val="num" w:pos="360"/>
        </w:tabs>
        <w:ind w:left="720" w:hanging="504"/>
      </w:pPr>
      <w:rPr>
        <w:rFonts w:ascii="Wingdings" w:hAnsi="Wingdings" w:cs="Wingdings" w:hint="default"/>
      </w:rPr>
    </w:lvl>
    <w:lvl w:ilvl="1" w:tplc="57A6EDC4">
      <w:start w:val="1"/>
      <w:numFmt w:val="decimal"/>
      <w:lvlText w:val="%2."/>
      <w:lvlJc w:val="left"/>
      <w:pPr>
        <w:tabs>
          <w:tab w:val="num" w:pos="1440"/>
        </w:tabs>
        <w:ind w:left="1440" w:hanging="360"/>
      </w:pPr>
      <w:rPr>
        <w:rFonts w:hint="default"/>
      </w:rPr>
    </w:lvl>
    <w:lvl w:ilvl="2" w:tplc="5504EA32">
      <w:start w:val="1"/>
      <w:numFmt w:val="bullet"/>
      <w:lvlText w:val=""/>
      <w:lvlJc w:val="left"/>
      <w:pPr>
        <w:tabs>
          <w:tab w:val="num" w:pos="2160"/>
        </w:tabs>
        <w:ind w:left="2160" w:hanging="360"/>
      </w:pPr>
      <w:rPr>
        <w:rFonts w:ascii="Symbol" w:hAnsi="Symbol" w:hint="default"/>
        <w:b w:val="0"/>
        <w:bCs w:val="0"/>
        <w:i w:val="0"/>
        <w:iCs w:val="0"/>
        <w:color w:val="003366"/>
        <w:sz w:val="20"/>
        <w:szCs w:val="20"/>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5815414"/>
    <w:multiLevelType w:val="hybridMultilevel"/>
    <w:tmpl w:val="37924758"/>
    <w:lvl w:ilvl="0" w:tplc="F3800800">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start w:val="1"/>
      <w:numFmt w:val="lowerRoman"/>
      <w:lvlText w:val="%3."/>
      <w:lvlJc w:val="right"/>
      <w:pPr>
        <w:tabs>
          <w:tab w:val="num" w:pos="2376"/>
        </w:tabs>
        <w:ind w:left="2376" w:hanging="180"/>
      </w:pPr>
    </w:lvl>
    <w:lvl w:ilvl="3" w:tplc="0409000F">
      <w:start w:val="1"/>
      <w:numFmt w:val="decimal"/>
      <w:lvlText w:val="%4."/>
      <w:lvlJc w:val="left"/>
      <w:pPr>
        <w:tabs>
          <w:tab w:val="num" w:pos="3096"/>
        </w:tabs>
        <w:ind w:left="3096" w:hanging="360"/>
      </w:pPr>
    </w:lvl>
    <w:lvl w:ilvl="4" w:tplc="04090019">
      <w:start w:val="1"/>
      <w:numFmt w:val="lowerLetter"/>
      <w:lvlText w:val="%5."/>
      <w:lvlJc w:val="left"/>
      <w:pPr>
        <w:tabs>
          <w:tab w:val="num" w:pos="3816"/>
        </w:tabs>
        <w:ind w:left="3816" w:hanging="360"/>
      </w:pPr>
    </w:lvl>
    <w:lvl w:ilvl="5" w:tplc="0409001B">
      <w:start w:val="1"/>
      <w:numFmt w:val="lowerRoman"/>
      <w:lvlText w:val="%6."/>
      <w:lvlJc w:val="right"/>
      <w:pPr>
        <w:tabs>
          <w:tab w:val="num" w:pos="4536"/>
        </w:tabs>
        <w:ind w:left="4536" w:hanging="180"/>
      </w:pPr>
    </w:lvl>
    <w:lvl w:ilvl="6" w:tplc="0409000F">
      <w:start w:val="1"/>
      <w:numFmt w:val="decimal"/>
      <w:lvlText w:val="%7."/>
      <w:lvlJc w:val="left"/>
      <w:pPr>
        <w:tabs>
          <w:tab w:val="num" w:pos="5256"/>
        </w:tabs>
        <w:ind w:left="5256" w:hanging="360"/>
      </w:pPr>
    </w:lvl>
    <w:lvl w:ilvl="7" w:tplc="04090019">
      <w:start w:val="1"/>
      <w:numFmt w:val="lowerLetter"/>
      <w:lvlText w:val="%8."/>
      <w:lvlJc w:val="left"/>
      <w:pPr>
        <w:tabs>
          <w:tab w:val="num" w:pos="5976"/>
        </w:tabs>
        <w:ind w:left="5976" w:hanging="360"/>
      </w:pPr>
    </w:lvl>
    <w:lvl w:ilvl="8" w:tplc="0409001B">
      <w:start w:val="1"/>
      <w:numFmt w:val="lowerRoman"/>
      <w:lvlText w:val="%9."/>
      <w:lvlJc w:val="right"/>
      <w:pPr>
        <w:tabs>
          <w:tab w:val="num" w:pos="6696"/>
        </w:tabs>
        <w:ind w:left="6696" w:hanging="180"/>
      </w:pPr>
    </w:lvl>
  </w:abstractNum>
  <w:abstractNum w:abstractNumId="2" w15:restartNumberingAfterBreak="0">
    <w:nsid w:val="0F3D41E7"/>
    <w:multiLevelType w:val="hybridMultilevel"/>
    <w:tmpl w:val="C73837E2"/>
    <w:lvl w:ilvl="0" w:tplc="66DA4558">
      <w:start w:val="1"/>
      <w:numFmt w:val="bullet"/>
      <w:lvlText w:val="-"/>
      <w:lvlJc w:val="left"/>
      <w:pPr>
        <w:tabs>
          <w:tab w:val="num" w:pos="360"/>
        </w:tabs>
        <w:ind w:left="360" w:hanging="360"/>
      </w:pPr>
      <w:rPr>
        <w:rFonts w:ascii="Verdana" w:eastAsia="MS Mincho" w:hAnsi="Verdana" w:hint="default"/>
        <w:color w:val="003366"/>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0814EE2"/>
    <w:multiLevelType w:val="hybridMultilevel"/>
    <w:tmpl w:val="DF6E154A"/>
    <w:lvl w:ilvl="0" w:tplc="0E74F7E4">
      <w:start w:val="1"/>
      <w:numFmt w:val="bullet"/>
      <w:lvlText w:val=""/>
      <w:lvlJc w:val="left"/>
      <w:pPr>
        <w:tabs>
          <w:tab w:val="num" w:pos="360"/>
        </w:tabs>
        <w:ind w:left="720" w:hanging="504"/>
      </w:pPr>
      <w:rPr>
        <w:rFonts w:ascii="Wingdings" w:hAnsi="Wingdings" w:cs="Wingdings" w:hint="default"/>
      </w:rPr>
    </w:lvl>
    <w:lvl w:ilvl="1" w:tplc="57A6EDC4">
      <w:start w:val="1"/>
      <w:numFmt w:val="decimal"/>
      <w:lvlText w:val="%2."/>
      <w:lvlJc w:val="left"/>
      <w:pPr>
        <w:tabs>
          <w:tab w:val="num" w:pos="1440"/>
        </w:tabs>
        <w:ind w:left="1440" w:hanging="360"/>
      </w:pPr>
      <w:rPr>
        <w:rFonts w:hint="default"/>
      </w:rPr>
    </w:lvl>
    <w:lvl w:ilvl="2" w:tplc="906CE8A2">
      <w:numFmt w:val="bullet"/>
      <w:lvlText w:val=""/>
      <w:lvlJc w:val="left"/>
      <w:pPr>
        <w:tabs>
          <w:tab w:val="num" w:pos="2160"/>
        </w:tabs>
        <w:ind w:left="2160" w:hanging="360"/>
      </w:pPr>
      <w:rPr>
        <w:rFonts w:ascii="Symbol" w:hAnsi="Symbol" w:cs="Symbol" w:hint="default"/>
        <w:b w:val="0"/>
        <w:bCs w:val="0"/>
        <w:i w:val="0"/>
        <w:iCs w:val="0"/>
        <w:color w:val="auto"/>
        <w:sz w:val="16"/>
        <w:szCs w:val="16"/>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A537BA4"/>
    <w:multiLevelType w:val="hybridMultilevel"/>
    <w:tmpl w:val="1E424378"/>
    <w:lvl w:ilvl="0" w:tplc="F2207650">
      <w:start w:val="1"/>
      <w:numFmt w:val="bullet"/>
      <w:lvlText w:val=""/>
      <w:lvlJc w:val="left"/>
      <w:pPr>
        <w:tabs>
          <w:tab w:val="num" w:pos="504"/>
        </w:tabs>
        <w:ind w:left="144"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6F4224"/>
    <w:multiLevelType w:val="hybridMultilevel"/>
    <w:tmpl w:val="334C3800"/>
    <w:lvl w:ilvl="0" w:tplc="5504EA32">
      <w:start w:val="1"/>
      <w:numFmt w:val="bullet"/>
      <w:lvlText w:val=""/>
      <w:lvlJc w:val="left"/>
      <w:pPr>
        <w:tabs>
          <w:tab w:val="num" w:pos="1872"/>
        </w:tabs>
        <w:ind w:left="187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38583E28"/>
    <w:multiLevelType w:val="hybridMultilevel"/>
    <w:tmpl w:val="9A320BF4"/>
    <w:lvl w:ilvl="0" w:tplc="31F87236">
      <w:start w:val="1"/>
      <w:numFmt w:val="bullet"/>
      <w:lvlText w:val=""/>
      <w:lvlJc w:val="left"/>
      <w:pPr>
        <w:tabs>
          <w:tab w:val="num" w:pos="140"/>
        </w:tabs>
        <w:ind w:left="576" w:hanging="216"/>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26570DE"/>
    <w:multiLevelType w:val="hybridMultilevel"/>
    <w:tmpl w:val="7C369894"/>
    <w:lvl w:ilvl="0" w:tplc="0E74F7E4">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935E8"/>
    <w:multiLevelType w:val="hybridMultilevel"/>
    <w:tmpl w:val="4C641704"/>
    <w:lvl w:ilvl="0" w:tplc="35542290">
      <w:start w:val="1"/>
      <w:numFmt w:val="bullet"/>
      <w:lvlText w:val=""/>
      <w:lvlJc w:val="left"/>
      <w:pPr>
        <w:tabs>
          <w:tab w:val="num" w:pos="140"/>
        </w:tabs>
        <w:ind w:left="576" w:hanging="216"/>
      </w:pPr>
      <w:rPr>
        <w:rFonts w:ascii="Wingdings" w:hAnsi="Wingdings" w:cs="Wingdings" w:hint="default"/>
        <w:color w:val="00336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8A209B0"/>
    <w:multiLevelType w:val="hybridMultilevel"/>
    <w:tmpl w:val="722EF3A0"/>
    <w:lvl w:ilvl="0" w:tplc="5504EA32">
      <w:start w:val="1"/>
      <w:numFmt w:val="bullet"/>
      <w:lvlText w:val=""/>
      <w:lvlJc w:val="left"/>
      <w:pPr>
        <w:tabs>
          <w:tab w:val="num" w:pos="576"/>
        </w:tabs>
        <w:ind w:left="576" w:hanging="216"/>
      </w:pPr>
      <w:rPr>
        <w:rFonts w:ascii="Symbol" w:hAnsi="Symbol" w:hint="default"/>
        <w:color w:val="003366"/>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03C374F"/>
    <w:multiLevelType w:val="hybridMultilevel"/>
    <w:tmpl w:val="DAFA5CEE"/>
    <w:lvl w:ilvl="0" w:tplc="7446257A">
      <w:start w:val="1"/>
      <w:numFmt w:val="decimal"/>
      <w:pStyle w:val="Met2"/>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1" w15:restartNumberingAfterBreak="0">
    <w:nsid w:val="639D59DF"/>
    <w:multiLevelType w:val="hybridMultilevel"/>
    <w:tmpl w:val="9AE4A4FA"/>
    <w:lvl w:ilvl="0" w:tplc="66DA4558">
      <w:start w:val="1"/>
      <w:numFmt w:val="bullet"/>
      <w:lvlText w:val="-"/>
      <w:lvlJc w:val="left"/>
      <w:pPr>
        <w:tabs>
          <w:tab w:val="num" w:pos="720"/>
        </w:tabs>
        <w:ind w:left="720" w:hanging="360"/>
      </w:pPr>
      <w:rPr>
        <w:rFonts w:ascii="Verdana" w:eastAsia="MS Mincho" w:hAnsi="Verdana" w:hint="default"/>
        <w:color w:val="003366"/>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6858437D"/>
    <w:multiLevelType w:val="multilevel"/>
    <w:tmpl w:val="48DC9F42"/>
    <w:lvl w:ilvl="0">
      <w:start w:val="8"/>
      <w:numFmt w:val="decimal"/>
      <w:lvlText w:val="%1"/>
      <w:lvlJc w:val="left"/>
      <w:pPr>
        <w:tabs>
          <w:tab w:val="num" w:pos="420"/>
        </w:tabs>
        <w:ind w:left="420" w:hanging="420"/>
      </w:pPr>
      <w:rPr>
        <w:rFonts w:hint="default"/>
      </w:rPr>
    </w:lvl>
    <w:lvl w:ilvl="1">
      <w:start w:val="8"/>
      <w:numFmt w:val="decimal"/>
      <w:lvlText w:val="%1.%2"/>
      <w:lvlJc w:val="left"/>
      <w:pPr>
        <w:tabs>
          <w:tab w:val="num" w:pos="360"/>
        </w:tabs>
        <w:ind w:left="0" w:firstLine="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9AB12B6"/>
    <w:multiLevelType w:val="hybridMultilevel"/>
    <w:tmpl w:val="13A041EE"/>
    <w:lvl w:ilvl="0" w:tplc="EAA0A63A">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7E770111"/>
    <w:multiLevelType w:val="hybridMultilevel"/>
    <w:tmpl w:val="F26814AA"/>
    <w:lvl w:ilvl="0" w:tplc="43962820">
      <w:numFmt w:val="bullet"/>
      <w:lvlText w:val="•"/>
      <w:lvlJc w:val="left"/>
      <w:pPr>
        <w:ind w:left="720" w:hanging="360"/>
      </w:pPr>
      <w:rPr>
        <w:rFonts w:ascii="Calibri" w:eastAsia="Calibr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6"/>
  </w:num>
  <w:num w:numId="5">
    <w:abstractNumId w:val="1"/>
  </w:num>
  <w:num w:numId="6">
    <w:abstractNumId w:val="9"/>
  </w:num>
  <w:num w:numId="7">
    <w:abstractNumId w:val="11"/>
  </w:num>
  <w:num w:numId="8">
    <w:abstractNumId w:val="12"/>
  </w:num>
  <w:num w:numId="9">
    <w:abstractNumId w:val="5"/>
  </w:num>
  <w:num w:numId="10">
    <w:abstractNumId w:val="4"/>
  </w:num>
  <w:num w:numId="11">
    <w:abstractNumId w:val="14"/>
  </w:num>
  <w:num w:numId="12">
    <w:abstractNumId w:val="0"/>
  </w:num>
  <w:num w:numId="13">
    <w:abstractNumId w:val="1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55"/>
  <w:evenAndOddHeaders/>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060"/>
    <w:rsid w:val="000011C0"/>
    <w:rsid w:val="00006C41"/>
    <w:rsid w:val="0001232A"/>
    <w:rsid w:val="00013A56"/>
    <w:rsid w:val="00020765"/>
    <w:rsid w:val="000230F0"/>
    <w:rsid w:val="0002582B"/>
    <w:rsid w:val="0003591D"/>
    <w:rsid w:val="0004137D"/>
    <w:rsid w:val="00044F3D"/>
    <w:rsid w:val="0004647A"/>
    <w:rsid w:val="00047F29"/>
    <w:rsid w:val="000549AF"/>
    <w:rsid w:val="0007009F"/>
    <w:rsid w:val="000706F4"/>
    <w:rsid w:val="00081084"/>
    <w:rsid w:val="00081A2F"/>
    <w:rsid w:val="00081B75"/>
    <w:rsid w:val="00084672"/>
    <w:rsid w:val="00087A7B"/>
    <w:rsid w:val="000916DB"/>
    <w:rsid w:val="000927F8"/>
    <w:rsid w:val="000975B9"/>
    <w:rsid w:val="000A1845"/>
    <w:rsid w:val="000A331A"/>
    <w:rsid w:val="000A5E6A"/>
    <w:rsid w:val="000A5F35"/>
    <w:rsid w:val="000A79C1"/>
    <w:rsid w:val="000B0179"/>
    <w:rsid w:val="000B21E4"/>
    <w:rsid w:val="000B3AB2"/>
    <w:rsid w:val="000B52C5"/>
    <w:rsid w:val="000B5C51"/>
    <w:rsid w:val="000C30C6"/>
    <w:rsid w:val="000D0D10"/>
    <w:rsid w:val="000D3D4C"/>
    <w:rsid w:val="000D473A"/>
    <w:rsid w:val="000D5DA9"/>
    <w:rsid w:val="000F2E34"/>
    <w:rsid w:val="000F327F"/>
    <w:rsid w:val="001039F4"/>
    <w:rsid w:val="0010780D"/>
    <w:rsid w:val="00116E4C"/>
    <w:rsid w:val="00123037"/>
    <w:rsid w:val="00127561"/>
    <w:rsid w:val="00135EA4"/>
    <w:rsid w:val="001377AB"/>
    <w:rsid w:val="0014261A"/>
    <w:rsid w:val="00147D90"/>
    <w:rsid w:val="00151708"/>
    <w:rsid w:val="0016325A"/>
    <w:rsid w:val="00165C25"/>
    <w:rsid w:val="00171C90"/>
    <w:rsid w:val="001749DF"/>
    <w:rsid w:val="00187B1D"/>
    <w:rsid w:val="001938EF"/>
    <w:rsid w:val="001959BF"/>
    <w:rsid w:val="001964E4"/>
    <w:rsid w:val="001A0178"/>
    <w:rsid w:val="001A25BB"/>
    <w:rsid w:val="001A3446"/>
    <w:rsid w:val="001A58AC"/>
    <w:rsid w:val="001A7B3D"/>
    <w:rsid w:val="001B4BC2"/>
    <w:rsid w:val="001B742F"/>
    <w:rsid w:val="001E16F9"/>
    <w:rsid w:val="001E40AE"/>
    <w:rsid w:val="001E46D4"/>
    <w:rsid w:val="001E5D46"/>
    <w:rsid w:val="001F3CB7"/>
    <w:rsid w:val="001F4517"/>
    <w:rsid w:val="001F57AF"/>
    <w:rsid w:val="002052B1"/>
    <w:rsid w:val="002064D1"/>
    <w:rsid w:val="00211269"/>
    <w:rsid w:val="002135BF"/>
    <w:rsid w:val="00214647"/>
    <w:rsid w:val="0021489E"/>
    <w:rsid w:val="00214BB6"/>
    <w:rsid w:val="00216E0E"/>
    <w:rsid w:val="00223149"/>
    <w:rsid w:val="00230C57"/>
    <w:rsid w:val="00234E45"/>
    <w:rsid w:val="00241831"/>
    <w:rsid w:val="00243ACF"/>
    <w:rsid w:val="00246FAD"/>
    <w:rsid w:val="00247E39"/>
    <w:rsid w:val="002601E2"/>
    <w:rsid w:val="00265068"/>
    <w:rsid w:val="00267ABC"/>
    <w:rsid w:val="002957C4"/>
    <w:rsid w:val="00297C35"/>
    <w:rsid w:val="002A3131"/>
    <w:rsid w:val="002A6A36"/>
    <w:rsid w:val="002B0939"/>
    <w:rsid w:val="002B389E"/>
    <w:rsid w:val="002B3BD4"/>
    <w:rsid w:val="002B6AA4"/>
    <w:rsid w:val="002B7FD3"/>
    <w:rsid w:val="002C0423"/>
    <w:rsid w:val="002C5B62"/>
    <w:rsid w:val="002D0421"/>
    <w:rsid w:val="002E1659"/>
    <w:rsid w:val="002E5B35"/>
    <w:rsid w:val="002E7843"/>
    <w:rsid w:val="002F609E"/>
    <w:rsid w:val="002F669D"/>
    <w:rsid w:val="00305332"/>
    <w:rsid w:val="00313A78"/>
    <w:rsid w:val="003169A1"/>
    <w:rsid w:val="003217AC"/>
    <w:rsid w:val="0032267C"/>
    <w:rsid w:val="0033482F"/>
    <w:rsid w:val="00334ADF"/>
    <w:rsid w:val="003419B8"/>
    <w:rsid w:val="003459C5"/>
    <w:rsid w:val="00346F50"/>
    <w:rsid w:val="0035410D"/>
    <w:rsid w:val="0035446F"/>
    <w:rsid w:val="00355B89"/>
    <w:rsid w:val="00356140"/>
    <w:rsid w:val="00357440"/>
    <w:rsid w:val="00364213"/>
    <w:rsid w:val="00364361"/>
    <w:rsid w:val="003756DD"/>
    <w:rsid w:val="00376018"/>
    <w:rsid w:val="0037642A"/>
    <w:rsid w:val="003802B5"/>
    <w:rsid w:val="003808CE"/>
    <w:rsid w:val="003816F7"/>
    <w:rsid w:val="0039143B"/>
    <w:rsid w:val="00392BCE"/>
    <w:rsid w:val="00392F6B"/>
    <w:rsid w:val="003A560F"/>
    <w:rsid w:val="003C0F83"/>
    <w:rsid w:val="003D3920"/>
    <w:rsid w:val="003E0926"/>
    <w:rsid w:val="003E2AB8"/>
    <w:rsid w:val="003E37A4"/>
    <w:rsid w:val="003E3AAB"/>
    <w:rsid w:val="003E5867"/>
    <w:rsid w:val="003E65C3"/>
    <w:rsid w:val="003F0AD8"/>
    <w:rsid w:val="003F3454"/>
    <w:rsid w:val="003F51F5"/>
    <w:rsid w:val="004004C9"/>
    <w:rsid w:val="00415967"/>
    <w:rsid w:val="00415CB8"/>
    <w:rsid w:val="004238FD"/>
    <w:rsid w:val="004251EB"/>
    <w:rsid w:val="0042523C"/>
    <w:rsid w:val="004262D6"/>
    <w:rsid w:val="00433F48"/>
    <w:rsid w:val="00442C9E"/>
    <w:rsid w:val="004451F3"/>
    <w:rsid w:val="004472AC"/>
    <w:rsid w:val="00447C23"/>
    <w:rsid w:val="004520E9"/>
    <w:rsid w:val="00463FE7"/>
    <w:rsid w:val="00467C2F"/>
    <w:rsid w:val="00475336"/>
    <w:rsid w:val="00491387"/>
    <w:rsid w:val="00495001"/>
    <w:rsid w:val="004953A9"/>
    <w:rsid w:val="004A19B1"/>
    <w:rsid w:val="004A3F4D"/>
    <w:rsid w:val="004A4183"/>
    <w:rsid w:val="004A6927"/>
    <w:rsid w:val="004B0BAA"/>
    <w:rsid w:val="004B100E"/>
    <w:rsid w:val="004B4E1A"/>
    <w:rsid w:val="004D2016"/>
    <w:rsid w:val="004E2E9A"/>
    <w:rsid w:val="004E34E4"/>
    <w:rsid w:val="004E35F2"/>
    <w:rsid w:val="004E5081"/>
    <w:rsid w:val="004E7E4C"/>
    <w:rsid w:val="004F3C20"/>
    <w:rsid w:val="004F52A1"/>
    <w:rsid w:val="00501DD7"/>
    <w:rsid w:val="00501DF3"/>
    <w:rsid w:val="005048B5"/>
    <w:rsid w:val="00505EF3"/>
    <w:rsid w:val="00521EEE"/>
    <w:rsid w:val="00531F3B"/>
    <w:rsid w:val="005454BA"/>
    <w:rsid w:val="00561FAF"/>
    <w:rsid w:val="00566D36"/>
    <w:rsid w:val="0057012D"/>
    <w:rsid w:val="005725B7"/>
    <w:rsid w:val="005758F6"/>
    <w:rsid w:val="00580EF4"/>
    <w:rsid w:val="005872D2"/>
    <w:rsid w:val="0059072A"/>
    <w:rsid w:val="005A6A01"/>
    <w:rsid w:val="005B2AC0"/>
    <w:rsid w:val="005C3496"/>
    <w:rsid w:val="005C38E2"/>
    <w:rsid w:val="005C5EA1"/>
    <w:rsid w:val="005C69E4"/>
    <w:rsid w:val="005D51F2"/>
    <w:rsid w:val="005E3038"/>
    <w:rsid w:val="005E345D"/>
    <w:rsid w:val="005E599A"/>
    <w:rsid w:val="005E69DB"/>
    <w:rsid w:val="00601A90"/>
    <w:rsid w:val="00617F06"/>
    <w:rsid w:val="0062055A"/>
    <w:rsid w:val="006222CC"/>
    <w:rsid w:val="0063164F"/>
    <w:rsid w:val="00645613"/>
    <w:rsid w:val="006468B9"/>
    <w:rsid w:val="0064729E"/>
    <w:rsid w:val="00652D62"/>
    <w:rsid w:val="00655A28"/>
    <w:rsid w:val="00675904"/>
    <w:rsid w:val="006801A9"/>
    <w:rsid w:val="00682453"/>
    <w:rsid w:val="00691A48"/>
    <w:rsid w:val="00694ADB"/>
    <w:rsid w:val="006A135C"/>
    <w:rsid w:val="006A18D6"/>
    <w:rsid w:val="006A46E1"/>
    <w:rsid w:val="006B0C56"/>
    <w:rsid w:val="006B4A71"/>
    <w:rsid w:val="006C12A4"/>
    <w:rsid w:val="006C2F77"/>
    <w:rsid w:val="006C6C33"/>
    <w:rsid w:val="006D4438"/>
    <w:rsid w:val="006E0717"/>
    <w:rsid w:val="006E4620"/>
    <w:rsid w:val="006E5E63"/>
    <w:rsid w:val="006E6D44"/>
    <w:rsid w:val="006F6B7D"/>
    <w:rsid w:val="00702113"/>
    <w:rsid w:val="00705EE3"/>
    <w:rsid w:val="00706684"/>
    <w:rsid w:val="00707386"/>
    <w:rsid w:val="007169E2"/>
    <w:rsid w:val="00721136"/>
    <w:rsid w:val="00735FC8"/>
    <w:rsid w:val="007360E0"/>
    <w:rsid w:val="00737FEB"/>
    <w:rsid w:val="00744864"/>
    <w:rsid w:val="00747C6C"/>
    <w:rsid w:val="007511EB"/>
    <w:rsid w:val="00752FEB"/>
    <w:rsid w:val="00755A7D"/>
    <w:rsid w:val="00760853"/>
    <w:rsid w:val="00760920"/>
    <w:rsid w:val="00771066"/>
    <w:rsid w:val="00776AA4"/>
    <w:rsid w:val="00792916"/>
    <w:rsid w:val="007A69ED"/>
    <w:rsid w:val="007B68A7"/>
    <w:rsid w:val="007B77BB"/>
    <w:rsid w:val="007C6532"/>
    <w:rsid w:val="007D6F43"/>
    <w:rsid w:val="007D74F6"/>
    <w:rsid w:val="007E53EE"/>
    <w:rsid w:val="007E54E0"/>
    <w:rsid w:val="007E65B0"/>
    <w:rsid w:val="007E772D"/>
    <w:rsid w:val="007F4574"/>
    <w:rsid w:val="007F4C5A"/>
    <w:rsid w:val="007F6B90"/>
    <w:rsid w:val="00800210"/>
    <w:rsid w:val="00800217"/>
    <w:rsid w:val="008050F7"/>
    <w:rsid w:val="008144D8"/>
    <w:rsid w:val="00817259"/>
    <w:rsid w:val="00817D2E"/>
    <w:rsid w:val="00822E68"/>
    <w:rsid w:val="008263A7"/>
    <w:rsid w:val="008309E4"/>
    <w:rsid w:val="008468D9"/>
    <w:rsid w:val="00852802"/>
    <w:rsid w:val="00853C8B"/>
    <w:rsid w:val="00873D8F"/>
    <w:rsid w:val="0087441C"/>
    <w:rsid w:val="00880BFB"/>
    <w:rsid w:val="008817D4"/>
    <w:rsid w:val="00891155"/>
    <w:rsid w:val="0089138D"/>
    <w:rsid w:val="008A6B73"/>
    <w:rsid w:val="008B5A33"/>
    <w:rsid w:val="008C2E76"/>
    <w:rsid w:val="008C7A7D"/>
    <w:rsid w:val="008D0C1C"/>
    <w:rsid w:val="008E0919"/>
    <w:rsid w:val="008E7A45"/>
    <w:rsid w:val="008F0D9D"/>
    <w:rsid w:val="008F1AB7"/>
    <w:rsid w:val="008F3436"/>
    <w:rsid w:val="008F54BE"/>
    <w:rsid w:val="009029F5"/>
    <w:rsid w:val="00905195"/>
    <w:rsid w:val="009329A9"/>
    <w:rsid w:val="00934BCC"/>
    <w:rsid w:val="009655DE"/>
    <w:rsid w:val="00972977"/>
    <w:rsid w:val="00974FC0"/>
    <w:rsid w:val="00975ACD"/>
    <w:rsid w:val="00985040"/>
    <w:rsid w:val="00985065"/>
    <w:rsid w:val="009954AD"/>
    <w:rsid w:val="009A0AD1"/>
    <w:rsid w:val="009A3587"/>
    <w:rsid w:val="009A5EC3"/>
    <w:rsid w:val="009B33D1"/>
    <w:rsid w:val="009B3AE1"/>
    <w:rsid w:val="009C1F7B"/>
    <w:rsid w:val="009C3141"/>
    <w:rsid w:val="009C3A5D"/>
    <w:rsid w:val="009D270B"/>
    <w:rsid w:val="009D640E"/>
    <w:rsid w:val="009E2566"/>
    <w:rsid w:val="009E3D51"/>
    <w:rsid w:val="009E41E3"/>
    <w:rsid w:val="009E5428"/>
    <w:rsid w:val="009F6C8F"/>
    <w:rsid w:val="009F7DC1"/>
    <w:rsid w:val="00A01041"/>
    <w:rsid w:val="00A01D4A"/>
    <w:rsid w:val="00A14736"/>
    <w:rsid w:val="00A15C1E"/>
    <w:rsid w:val="00A16507"/>
    <w:rsid w:val="00A208F0"/>
    <w:rsid w:val="00A26B4F"/>
    <w:rsid w:val="00A42946"/>
    <w:rsid w:val="00A4710F"/>
    <w:rsid w:val="00A55A10"/>
    <w:rsid w:val="00A5624E"/>
    <w:rsid w:val="00A628B5"/>
    <w:rsid w:val="00A653D2"/>
    <w:rsid w:val="00A660EA"/>
    <w:rsid w:val="00A71110"/>
    <w:rsid w:val="00A8177A"/>
    <w:rsid w:val="00A818A1"/>
    <w:rsid w:val="00A868A1"/>
    <w:rsid w:val="00A97163"/>
    <w:rsid w:val="00AA16AF"/>
    <w:rsid w:val="00AB0AB7"/>
    <w:rsid w:val="00AB0C00"/>
    <w:rsid w:val="00AB1D91"/>
    <w:rsid w:val="00AB26B5"/>
    <w:rsid w:val="00AB2C67"/>
    <w:rsid w:val="00AC270A"/>
    <w:rsid w:val="00AC363D"/>
    <w:rsid w:val="00AC5837"/>
    <w:rsid w:val="00AD07D1"/>
    <w:rsid w:val="00AD43E1"/>
    <w:rsid w:val="00AD634F"/>
    <w:rsid w:val="00AD6BF0"/>
    <w:rsid w:val="00AE4807"/>
    <w:rsid w:val="00AF7A24"/>
    <w:rsid w:val="00B047B7"/>
    <w:rsid w:val="00B14ACC"/>
    <w:rsid w:val="00B164D6"/>
    <w:rsid w:val="00B20FD8"/>
    <w:rsid w:val="00B226D2"/>
    <w:rsid w:val="00B326F0"/>
    <w:rsid w:val="00B43C49"/>
    <w:rsid w:val="00B46096"/>
    <w:rsid w:val="00B550BD"/>
    <w:rsid w:val="00B57121"/>
    <w:rsid w:val="00B61037"/>
    <w:rsid w:val="00B67DF1"/>
    <w:rsid w:val="00B7029E"/>
    <w:rsid w:val="00B704C9"/>
    <w:rsid w:val="00B709A1"/>
    <w:rsid w:val="00B75FBC"/>
    <w:rsid w:val="00B77B1F"/>
    <w:rsid w:val="00B817C2"/>
    <w:rsid w:val="00B84B50"/>
    <w:rsid w:val="00B863EE"/>
    <w:rsid w:val="00B870FD"/>
    <w:rsid w:val="00B90C2C"/>
    <w:rsid w:val="00B925B3"/>
    <w:rsid w:val="00B950D0"/>
    <w:rsid w:val="00B95EA7"/>
    <w:rsid w:val="00BA519F"/>
    <w:rsid w:val="00BA6117"/>
    <w:rsid w:val="00BA720B"/>
    <w:rsid w:val="00BB2660"/>
    <w:rsid w:val="00BB6C9B"/>
    <w:rsid w:val="00BC11B4"/>
    <w:rsid w:val="00BC1EC0"/>
    <w:rsid w:val="00BD390D"/>
    <w:rsid w:val="00BD5ED5"/>
    <w:rsid w:val="00BE2FB2"/>
    <w:rsid w:val="00BE5D45"/>
    <w:rsid w:val="00BF34F7"/>
    <w:rsid w:val="00BF787D"/>
    <w:rsid w:val="00C03038"/>
    <w:rsid w:val="00C04F6B"/>
    <w:rsid w:val="00C14274"/>
    <w:rsid w:val="00C32AA9"/>
    <w:rsid w:val="00C372B4"/>
    <w:rsid w:val="00C41DB4"/>
    <w:rsid w:val="00C428D7"/>
    <w:rsid w:val="00C42D3F"/>
    <w:rsid w:val="00C471B1"/>
    <w:rsid w:val="00C537E0"/>
    <w:rsid w:val="00C544E6"/>
    <w:rsid w:val="00C60A05"/>
    <w:rsid w:val="00C64060"/>
    <w:rsid w:val="00C66F9D"/>
    <w:rsid w:val="00C80F8D"/>
    <w:rsid w:val="00C82BD0"/>
    <w:rsid w:val="00C866AF"/>
    <w:rsid w:val="00C87787"/>
    <w:rsid w:val="00C94E6B"/>
    <w:rsid w:val="00CA5671"/>
    <w:rsid w:val="00CA64CF"/>
    <w:rsid w:val="00CB174F"/>
    <w:rsid w:val="00CD50A7"/>
    <w:rsid w:val="00CD5D13"/>
    <w:rsid w:val="00CD68CE"/>
    <w:rsid w:val="00CF2F59"/>
    <w:rsid w:val="00CF4902"/>
    <w:rsid w:val="00D03FDB"/>
    <w:rsid w:val="00D107C3"/>
    <w:rsid w:val="00D15123"/>
    <w:rsid w:val="00D17533"/>
    <w:rsid w:val="00D200B0"/>
    <w:rsid w:val="00D2632D"/>
    <w:rsid w:val="00D276B0"/>
    <w:rsid w:val="00D27950"/>
    <w:rsid w:val="00D30F65"/>
    <w:rsid w:val="00D47A12"/>
    <w:rsid w:val="00D47C00"/>
    <w:rsid w:val="00D50F2E"/>
    <w:rsid w:val="00D53E21"/>
    <w:rsid w:val="00D6003D"/>
    <w:rsid w:val="00D60B17"/>
    <w:rsid w:val="00D7335F"/>
    <w:rsid w:val="00D736AD"/>
    <w:rsid w:val="00D86068"/>
    <w:rsid w:val="00D87083"/>
    <w:rsid w:val="00D9580D"/>
    <w:rsid w:val="00D9741B"/>
    <w:rsid w:val="00DA0A10"/>
    <w:rsid w:val="00DA6FF7"/>
    <w:rsid w:val="00DB0EC4"/>
    <w:rsid w:val="00DB27F6"/>
    <w:rsid w:val="00DB5633"/>
    <w:rsid w:val="00DB779C"/>
    <w:rsid w:val="00DC149E"/>
    <w:rsid w:val="00DD56A8"/>
    <w:rsid w:val="00DF2C1F"/>
    <w:rsid w:val="00DF3AC3"/>
    <w:rsid w:val="00DF4BF1"/>
    <w:rsid w:val="00DF5A2C"/>
    <w:rsid w:val="00E0280B"/>
    <w:rsid w:val="00E039DE"/>
    <w:rsid w:val="00E03E9C"/>
    <w:rsid w:val="00E10D82"/>
    <w:rsid w:val="00E11DFF"/>
    <w:rsid w:val="00E1673B"/>
    <w:rsid w:val="00E21EF7"/>
    <w:rsid w:val="00E25F7B"/>
    <w:rsid w:val="00E61498"/>
    <w:rsid w:val="00E635CE"/>
    <w:rsid w:val="00E6573F"/>
    <w:rsid w:val="00E706A4"/>
    <w:rsid w:val="00E72224"/>
    <w:rsid w:val="00E753A2"/>
    <w:rsid w:val="00E91D0D"/>
    <w:rsid w:val="00E929F7"/>
    <w:rsid w:val="00E93DA1"/>
    <w:rsid w:val="00E95B89"/>
    <w:rsid w:val="00EA0D2C"/>
    <w:rsid w:val="00EA4CDA"/>
    <w:rsid w:val="00EB0A0B"/>
    <w:rsid w:val="00EC41BC"/>
    <w:rsid w:val="00EC77CF"/>
    <w:rsid w:val="00ED11CA"/>
    <w:rsid w:val="00ED2019"/>
    <w:rsid w:val="00ED5A3B"/>
    <w:rsid w:val="00ED6146"/>
    <w:rsid w:val="00ED76DF"/>
    <w:rsid w:val="00EF3FEB"/>
    <w:rsid w:val="00F000FF"/>
    <w:rsid w:val="00F178FB"/>
    <w:rsid w:val="00F17CFF"/>
    <w:rsid w:val="00F21B5D"/>
    <w:rsid w:val="00F26FFD"/>
    <w:rsid w:val="00F310D0"/>
    <w:rsid w:val="00F34894"/>
    <w:rsid w:val="00F467B4"/>
    <w:rsid w:val="00F5311E"/>
    <w:rsid w:val="00F56042"/>
    <w:rsid w:val="00F560DD"/>
    <w:rsid w:val="00F60191"/>
    <w:rsid w:val="00F61052"/>
    <w:rsid w:val="00F66085"/>
    <w:rsid w:val="00F66717"/>
    <w:rsid w:val="00F67534"/>
    <w:rsid w:val="00F675AB"/>
    <w:rsid w:val="00F67D18"/>
    <w:rsid w:val="00F70A7E"/>
    <w:rsid w:val="00F83432"/>
    <w:rsid w:val="00F86D27"/>
    <w:rsid w:val="00F86DCD"/>
    <w:rsid w:val="00F96939"/>
    <w:rsid w:val="00F96E6C"/>
    <w:rsid w:val="00F97236"/>
    <w:rsid w:val="00FA001E"/>
    <w:rsid w:val="00FA6791"/>
    <w:rsid w:val="00FA78AF"/>
    <w:rsid w:val="00FB2D1B"/>
    <w:rsid w:val="00FB2D9E"/>
    <w:rsid w:val="00FC1135"/>
    <w:rsid w:val="00FC2219"/>
    <w:rsid w:val="00FC30E3"/>
    <w:rsid w:val="00FC36CB"/>
    <w:rsid w:val="00FC51D1"/>
    <w:rsid w:val="00FD2DF2"/>
    <w:rsid w:val="00FD4D4F"/>
    <w:rsid w:val="00FE00DC"/>
    <w:rsid w:val="00FE4435"/>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FD22EA3-14CF-4055-B3FD-8E64628D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060"/>
    <w:rPr>
      <w:rFonts w:ascii="Arial" w:eastAsia="MS Mincho" w:hAnsi="Arial" w:cs="Arial"/>
      <w:sz w:val="22"/>
      <w:szCs w:val="22"/>
      <w:lang w:val="sr-Cyrl-RS" w:eastAsia="ja-JP"/>
    </w:rPr>
  </w:style>
  <w:style w:type="paragraph" w:styleId="Heading1">
    <w:name w:val="heading 1"/>
    <w:basedOn w:val="Normal"/>
    <w:next w:val="Normal"/>
    <w:qFormat/>
    <w:rsid w:val="00F60191"/>
    <w:pPr>
      <w:keepNext/>
      <w:spacing w:before="240" w:after="60"/>
      <w:outlineLvl w:val="0"/>
    </w:pPr>
    <w:rPr>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C64060"/>
    <w:pPr>
      <w:tabs>
        <w:tab w:val="center" w:pos="4702"/>
        <w:tab w:val="right" w:pos="9405"/>
      </w:tabs>
    </w:pPr>
  </w:style>
  <w:style w:type="character" w:customStyle="1" w:styleId="FooterChar">
    <w:name w:val="Footer Char"/>
    <w:link w:val="Footer"/>
    <w:uiPriority w:val="99"/>
    <w:rsid w:val="00C64060"/>
    <w:rPr>
      <w:rFonts w:ascii="Arial" w:eastAsia="MS Mincho" w:hAnsi="Arial" w:cs="Arial"/>
      <w:sz w:val="22"/>
      <w:szCs w:val="22"/>
      <w:lang w:val="en-US" w:eastAsia="ja-JP" w:bidi="ar-SA"/>
    </w:rPr>
  </w:style>
  <w:style w:type="character" w:styleId="PageNumber">
    <w:name w:val="page number"/>
    <w:rsid w:val="00C64060"/>
  </w:style>
  <w:style w:type="paragraph" w:styleId="Header">
    <w:name w:val="header"/>
    <w:basedOn w:val="Normal"/>
    <w:link w:val="HeaderChar"/>
    <w:uiPriority w:val="99"/>
    <w:rsid w:val="00C64060"/>
    <w:pPr>
      <w:tabs>
        <w:tab w:val="center" w:pos="4320"/>
        <w:tab w:val="right" w:pos="8640"/>
      </w:tabs>
    </w:pPr>
  </w:style>
  <w:style w:type="character" w:styleId="Hyperlink">
    <w:name w:val="Hyperlink"/>
    <w:rsid w:val="004262D6"/>
    <w:rPr>
      <w:color w:val="0000FF"/>
      <w:u w:val="single"/>
    </w:rPr>
  </w:style>
  <w:style w:type="paragraph" w:styleId="NoSpacing">
    <w:name w:val="No Spacing"/>
    <w:uiPriority w:val="1"/>
    <w:qFormat/>
    <w:rsid w:val="00151708"/>
    <w:rPr>
      <w:rFonts w:ascii="Arial" w:eastAsia="MS Mincho" w:hAnsi="Arial" w:cs="Arial"/>
      <w:sz w:val="22"/>
      <w:szCs w:val="22"/>
      <w:lang w:eastAsia="ja-JP"/>
    </w:rPr>
  </w:style>
  <w:style w:type="paragraph" w:styleId="BalloonText">
    <w:name w:val="Balloon Text"/>
    <w:basedOn w:val="Normal"/>
    <w:link w:val="BalloonTextChar"/>
    <w:rsid w:val="00047F29"/>
    <w:rPr>
      <w:rFonts w:ascii="Tahoma" w:hAnsi="Tahoma" w:cs="Tahoma"/>
      <w:sz w:val="16"/>
      <w:szCs w:val="16"/>
    </w:rPr>
  </w:style>
  <w:style w:type="character" w:customStyle="1" w:styleId="BalloonTextChar">
    <w:name w:val="Balloon Text Char"/>
    <w:link w:val="BalloonText"/>
    <w:rsid w:val="00047F29"/>
    <w:rPr>
      <w:rFonts w:ascii="Tahoma" w:eastAsia="MS Mincho" w:hAnsi="Tahoma" w:cs="Tahoma"/>
      <w:sz w:val="16"/>
      <w:szCs w:val="16"/>
      <w:lang w:eastAsia="ja-JP"/>
    </w:rPr>
  </w:style>
  <w:style w:type="paragraph" w:customStyle="1" w:styleId="Met1">
    <w:name w:val="Met1"/>
    <w:basedOn w:val="Normal"/>
    <w:qFormat/>
    <w:rsid w:val="001938EF"/>
    <w:pPr>
      <w:pBdr>
        <w:top w:val="single" w:sz="36" w:space="1" w:color="F9A373"/>
        <w:bottom w:val="single" w:sz="36" w:space="1" w:color="F9A373"/>
      </w:pBdr>
      <w:spacing w:before="120" w:after="240"/>
      <w:ind w:firstLine="397"/>
      <w:jc w:val="both"/>
    </w:pPr>
    <w:rPr>
      <w:rFonts w:ascii="Verdana" w:hAnsi="Verdana" w:cs="Verdana"/>
      <w:b/>
      <w:color w:val="003366"/>
      <w:sz w:val="24"/>
      <w:lang w:val="sr-Cyrl-CS"/>
    </w:rPr>
  </w:style>
  <w:style w:type="paragraph" w:customStyle="1" w:styleId="Stylemet3BottomSinglesolidlineCustomColorRGB249">
    <w:name w:val="Style met3 + Bottom: (Single solid line Custom Color(RGB(249"/>
    <w:aliases w:val="163,1..."/>
    <w:basedOn w:val="met3"/>
    <w:rsid w:val="00776AA4"/>
    <w:pPr>
      <w:pBdr>
        <w:bottom w:val="single" w:sz="18" w:space="1" w:color="F9A373"/>
      </w:pBdr>
    </w:pPr>
    <w:rPr>
      <w:rFonts w:eastAsia="Times New Roman" w:cs="Times New Roman"/>
      <w:b/>
      <w:sz w:val="22"/>
      <w:szCs w:val="20"/>
    </w:rPr>
  </w:style>
  <w:style w:type="paragraph" w:customStyle="1" w:styleId="Met2">
    <w:name w:val="Met2"/>
    <w:basedOn w:val="Normal"/>
    <w:qFormat/>
    <w:rsid w:val="00020765"/>
    <w:pPr>
      <w:numPr>
        <w:numId w:val="2"/>
      </w:numPr>
      <w:pBdr>
        <w:bottom w:val="single" w:sz="18" w:space="1" w:color="FABF8F"/>
      </w:pBdr>
      <w:tabs>
        <w:tab w:val="left" w:pos="519"/>
      </w:tabs>
      <w:spacing w:before="120" w:after="240"/>
      <w:ind w:left="1701" w:firstLine="397"/>
    </w:pPr>
    <w:rPr>
      <w:rFonts w:ascii="Verdana" w:hAnsi="Verdana" w:cs="Verdana"/>
      <w:b/>
      <w:bCs/>
      <w:color w:val="003366"/>
      <w:lang w:val="sr-Cyrl-CS"/>
    </w:rPr>
  </w:style>
  <w:style w:type="paragraph" w:customStyle="1" w:styleId="met3">
    <w:name w:val="met3"/>
    <w:basedOn w:val="Normal"/>
    <w:qFormat/>
    <w:rsid w:val="001938EF"/>
    <w:pPr>
      <w:pBdr>
        <w:bottom w:val="single" w:sz="18" w:space="1" w:color="FABF8F"/>
      </w:pBdr>
      <w:spacing w:before="240" w:after="240"/>
      <w:ind w:right="2835"/>
      <w:jc w:val="both"/>
    </w:pPr>
    <w:rPr>
      <w:rFonts w:ascii="Verdana" w:hAnsi="Verdana" w:cs="Verdana"/>
      <w:color w:val="003366"/>
      <w:sz w:val="24"/>
      <w:lang w:val="sr-Cyrl-CS"/>
    </w:rPr>
  </w:style>
  <w:style w:type="paragraph" w:customStyle="1" w:styleId="StyleMet2NotBoldBottomSinglesolidlineCustomColorRGB">
    <w:name w:val="Style Met2 + Not Bold Bottom: (Single solid line Custom Color(RGB..."/>
    <w:basedOn w:val="Met2"/>
    <w:rsid w:val="00776AA4"/>
    <w:pPr>
      <w:pBdr>
        <w:bottom w:val="single" w:sz="18" w:space="1" w:color="F9A373"/>
      </w:pBdr>
    </w:pPr>
    <w:rPr>
      <w:rFonts w:eastAsia="Times New Roman" w:cs="Times New Roman"/>
      <w:bCs w:val="0"/>
      <w:szCs w:val="20"/>
    </w:rPr>
  </w:style>
  <w:style w:type="character" w:customStyle="1" w:styleId="HeaderChar">
    <w:name w:val="Header Char"/>
    <w:link w:val="Header"/>
    <w:uiPriority w:val="99"/>
    <w:rsid w:val="00F26FFD"/>
    <w:rPr>
      <w:rFonts w:ascii="Arial" w:eastAsia="MS Mincho" w:hAnsi="Arial" w:cs="Arial"/>
      <w:sz w:val="22"/>
      <w:szCs w:val="22"/>
      <w:lang w:val="sr-Cyrl-RS" w:eastAsia="ja-JP"/>
    </w:rPr>
  </w:style>
  <w:style w:type="table" w:styleId="TableWeb1">
    <w:name w:val="Table Web 1"/>
    <w:basedOn w:val="TableNormal"/>
    <w:rsid w:val="00822E6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8951">
      <w:bodyDiv w:val="1"/>
      <w:marLeft w:val="0"/>
      <w:marRight w:val="0"/>
      <w:marTop w:val="0"/>
      <w:marBottom w:val="0"/>
      <w:divBdr>
        <w:top w:val="none" w:sz="0" w:space="0" w:color="auto"/>
        <w:left w:val="none" w:sz="0" w:space="0" w:color="auto"/>
        <w:bottom w:val="none" w:sz="0" w:space="0" w:color="auto"/>
        <w:right w:val="none" w:sz="0" w:space="0" w:color="auto"/>
      </w:divBdr>
    </w:div>
    <w:div w:id="235868354">
      <w:bodyDiv w:val="1"/>
      <w:marLeft w:val="0"/>
      <w:marRight w:val="0"/>
      <w:marTop w:val="0"/>
      <w:marBottom w:val="0"/>
      <w:divBdr>
        <w:top w:val="none" w:sz="0" w:space="0" w:color="auto"/>
        <w:left w:val="none" w:sz="0" w:space="0" w:color="auto"/>
        <w:bottom w:val="none" w:sz="0" w:space="0" w:color="auto"/>
        <w:right w:val="none" w:sz="0" w:space="0" w:color="auto"/>
      </w:divBdr>
    </w:div>
    <w:div w:id="1073159776">
      <w:bodyDiv w:val="1"/>
      <w:marLeft w:val="0"/>
      <w:marRight w:val="0"/>
      <w:marTop w:val="0"/>
      <w:marBottom w:val="0"/>
      <w:divBdr>
        <w:top w:val="none" w:sz="0" w:space="0" w:color="auto"/>
        <w:left w:val="none" w:sz="0" w:space="0" w:color="auto"/>
        <w:bottom w:val="none" w:sz="0" w:space="0" w:color="auto"/>
        <w:right w:val="none" w:sz="0" w:space="0" w:color="auto"/>
      </w:divBdr>
    </w:div>
    <w:div w:id="1157185216">
      <w:bodyDiv w:val="1"/>
      <w:marLeft w:val="0"/>
      <w:marRight w:val="0"/>
      <w:marTop w:val="0"/>
      <w:marBottom w:val="0"/>
      <w:divBdr>
        <w:top w:val="none" w:sz="0" w:space="0" w:color="auto"/>
        <w:left w:val="none" w:sz="0" w:space="0" w:color="auto"/>
        <w:bottom w:val="none" w:sz="0" w:space="0" w:color="auto"/>
        <w:right w:val="none" w:sz="0" w:space="0" w:color="auto"/>
      </w:divBdr>
    </w:div>
    <w:div w:id="1216620677">
      <w:bodyDiv w:val="1"/>
      <w:marLeft w:val="0"/>
      <w:marRight w:val="0"/>
      <w:marTop w:val="0"/>
      <w:marBottom w:val="0"/>
      <w:divBdr>
        <w:top w:val="none" w:sz="0" w:space="0" w:color="auto"/>
        <w:left w:val="none" w:sz="0" w:space="0" w:color="auto"/>
        <w:bottom w:val="none" w:sz="0" w:space="0" w:color="auto"/>
        <w:right w:val="none" w:sz="0" w:space="0" w:color="auto"/>
      </w:divBdr>
    </w:div>
    <w:div w:id="1222860456">
      <w:bodyDiv w:val="1"/>
      <w:marLeft w:val="0"/>
      <w:marRight w:val="0"/>
      <w:marTop w:val="0"/>
      <w:marBottom w:val="0"/>
      <w:divBdr>
        <w:top w:val="none" w:sz="0" w:space="0" w:color="auto"/>
        <w:left w:val="none" w:sz="0" w:space="0" w:color="auto"/>
        <w:bottom w:val="none" w:sz="0" w:space="0" w:color="auto"/>
        <w:right w:val="none" w:sz="0" w:space="0" w:color="auto"/>
      </w:divBdr>
    </w:div>
    <w:div w:id="1589345592">
      <w:bodyDiv w:val="1"/>
      <w:marLeft w:val="0"/>
      <w:marRight w:val="0"/>
      <w:marTop w:val="0"/>
      <w:marBottom w:val="0"/>
      <w:divBdr>
        <w:top w:val="none" w:sz="0" w:space="0" w:color="auto"/>
        <w:left w:val="none" w:sz="0" w:space="0" w:color="auto"/>
        <w:bottom w:val="none" w:sz="0" w:space="0" w:color="auto"/>
        <w:right w:val="none" w:sz="0" w:space="0" w:color="auto"/>
      </w:divBdr>
    </w:div>
    <w:div w:id="1994213510">
      <w:bodyDiv w:val="1"/>
      <w:marLeft w:val="0"/>
      <w:marRight w:val="0"/>
      <w:marTop w:val="0"/>
      <w:marBottom w:val="0"/>
      <w:divBdr>
        <w:top w:val="none" w:sz="0" w:space="0" w:color="auto"/>
        <w:left w:val="none" w:sz="0" w:space="0" w:color="auto"/>
        <w:bottom w:val="none" w:sz="0" w:space="0" w:color="auto"/>
        <w:right w:val="none" w:sz="0" w:space="0" w:color="auto"/>
      </w:divBdr>
    </w:div>
    <w:div w:id="213031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tat.gov.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544D6-F2A9-4A0C-92CE-4C6FA13C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3731</Words>
  <Characters>22622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lpstr>
    </vt:vector>
  </TitlesOfParts>
  <Company>РЗС</Company>
  <LinksUpToDate>false</LinksUpToDate>
  <CharactersWithSpaces>26301</CharactersWithSpaces>
  <SharedDoc>false</SharedDoc>
  <HLinks>
    <vt:vector size="6" baseType="variant">
      <vt:variant>
        <vt:i4>2424883</vt:i4>
      </vt:variant>
      <vt:variant>
        <vt:i4>0</vt:i4>
      </vt:variant>
      <vt:variant>
        <vt:i4>0</vt:i4>
      </vt:variant>
      <vt:variant>
        <vt:i4>5</vt:i4>
      </vt:variant>
      <vt:variant>
        <vt:lpwstr>http://www.stat.gov.rs/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xp</dc:creator>
  <cp:keywords/>
  <cp:lastModifiedBy>Natasa Miljkovic</cp:lastModifiedBy>
  <cp:revision>2</cp:revision>
  <cp:lastPrinted>2016-10-13T12:18:00Z</cp:lastPrinted>
  <dcterms:created xsi:type="dcterms:W3CDTF">2018-10-11T07:21:00Z</dcterms:created>
  <dcterms:modified xsi:type="dcterms:W3CDTF">2018-10-11T07:21:00Z</dcterms:modified>
</cp:coreProperties>
</file>