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CE7E" w14:textId="3CF0C1E0" w:rsidR="00035913" w:rsidRDefault="00DF3863">
      <w:r>
        <w:t xml:space="preserve">Research results </w:t>
      </w:r>
    </w:p>
    <w:sectPr w:rsidR="00035913" w:rsidSect="00642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ED"/>
    <w:rsid w:val="00035913"/>
    <w:rsid w:val="004173A2"/>
    <w:rsid w:val="00422DE2"/>
    <w:rsid w:val="00642125"/>
    <w:rsid w:val="00CA5EED"/>
    <w:rsid w:val="00D20A0D"/>
    <w:rsid w:val="00DF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B9BFD"/>
  <w15:chartTrackingRefBased/>
  <w15:docId w15:val="{4EA3D80B-B57F-DE45-B1EF-F7E4F7EBF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E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E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E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E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E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E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E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E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E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E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E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E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E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E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E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E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E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E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Daqiq, Basira</dc:creator>
  <cp:keywords/>
  <dc:description/>
  <cp:lastModifiedBy>Daqiq, Basira</cp:lastModifiedBy>
  <cp:revision>2</cp:revision>
  <dcterms:created xsi:type="dcterms:W3CDTF">2024-02-29T13:48:00Z</dcterms:created>
  <dcterms:modified xsi:type="dcterms:W3CDTF">2024-02-29T13:50:00Z</dcterms:modified>
</cp:coreProperties>
</file>