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311125C9" w14:textId="77777777" w:rsidR="00450FFE" w:rsidRPr="00450FFE" w:rsidRDefault="00450FFE" w:rsidP="00450FFE">
      <w:pPr>
        <w:bidi/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IL" w:eastAsia="en-IL"/>
          <w14:ligatures w14:val="none"/>
        </w:rPr>
      </w:pPr>
      <w:r w:rsidRPr="00450FFE">
        <w:rPr>
          <w:rFonts w:ascii="Arial" w:eastAsia="Times New Roman" w:hAnsi="Arial" w:cs="Arial"/>
          <w:color w:val="000000"/>
          <w:kern w:val="0"/>
          <w:rtl/>
          <w:lang w:val="en-IL" w:eastAsia="en-IL"/>
          <w14:ligatures w14:val="none"/>
        </w:rPr>
        <w:t xml:space="preserve">במסגרות מרותכות בריתוך אוטומטי בהשקה והבזקה - הרי </w:t>
      </w:r>
      <w:proofErr w:type="spellStart"/>
      <w:r w:rsidRPr="00450FFE">
        <w:rPr>
          <w:rFonts w:ascii="Arial" w:eastAsia="Times New Roman" w:hAnsi="Arial" w:cs="Arial"/>
          <w:color w:val="000000"/>
          <w:kern w:val="0"/>
          <w:rtl/>
          <w:lang w:val="en-IL" w:eastAsia="en-IL"/>
          <w14:ligatures w14:val="none"/>
        </w:rPr>
        <w:t>במקר</w:t>
      </w:r>
      <w:r w:rsidRPr="00450FFE">
        <w:rPr>
          <w:rFonts w:ascii="Arial" w:eastAsia="Times New Roman" w:hAnsi="Arial" w:cs="Arial"/>
          <w:color w:val="000000"/>
          <w:kern w:val="0"/>
          <w:highlight w:val="red"/>
          <w:rtl/>
          <w:lang w:val="en-IL" w:eastAsia="en-IL"/>
          <w14:ligatures w14:val="none"/>
        </w:rPr>
        <w:t>הז</w:t>
      </w:r>
      <w:r w:rsidRPr="00450FFE">
        <w:rPr>
          <w:rFonts w:ascii="Arial" w:eastAsia="Times New Roman" w:hAnsi="Arial" w:cs="Arial"/>
          <w:color w:val="000000"/>
          <w:kern w:val="0"/>
          <w:rtl/>
          <w:lang w:val="en-IL" w:eastAsia="en-IL"/>
          <w14:ligatures w14:val="none"/>
        </w:rPr>
        <w:t>ה</w:t>
      </w:r>
      <w:proofErr w:type="spellEnd"/>
      <w:r w:rsidRPr="00450FFE">
        <w:rPr>
          <w:rFonts w:ascii="Arial" w:eastAsia="Times New Roman" w:hAnsi="Arial" w:cs="Arial"/>
          <w:color w:val="000000"/>
          <w:kern w:val="0"/>
          <w:rtl/>
          <w:lang w:val="en-IL" w:eastAsia="en-IL"/>
          <w14:ligatures w14:val="none"/>
        </w:rPr>
        <w:t xml:space="preserve">, ורק </w:t>
      </w:r>
      <w:proofErr w:type="spellStart"/>
      <w:r w:rsidRPr="00450FFE">
        <w:rPr>
          <w:rFonts w:ascii="Arial" w:eastAsia="Times New Roman" w:hAnsi="Arial" w:cs="Arial"/>
          <w:color w:val="000000"/>
          <w:kern w:val="0"/>
          <w:rtl/>
          <w:lang w:val="en-IL" w:eastAsia="en-IL"/>
          <w14:ligatures w14:val="none"/>
        </w:rPr>
        <w:t>בו</w:t>
      </w:r>
      <w:r w:rsidRPr="00450FFE">
        <w:rPr>
          <w:rFonts w:ascii="Arial" w:eastAsia="Times New Roman" w:hAnsi="Arial" w:cs="Arial"/>
          <w:color w:val="000000"/>
          <w:kern w:val="0"/>
          <w:highlight w:val="red"/>
          <w:rtl/>
          <w:lang w:val="en-IL" w:eastAsia="en-IL"/>
          <w14:ligatures w14:val="none"/>
        </w:rPr>
        <w:t>,נ</w:t>
      </w:r>
      <w:r w:rsidRPr="00450FFE">
        <w:rPr>
          <w:rFonts w:ascii="Arial" w:eastAsia="Times New Roman" w:hAnsi="Arial" w:cs="Arial"/>
          <w:color w:val="000000"/>
          <w:kern w:val="0"/>
          <w:rtl/>
          <w:lang w:val="en-IL" w:eastAsia="en-IL"/>
          <w14:ligatures w14:val="none"/>
        </w:rPr>
        <w:t>יתן</w:t>
      </w:r>
      <w:proofErr w:type="spellEnd"/>
      <w:r w:rsidRPr="00450FFE">
        <w:rPr>
          <w:rFonts w:ascii="Arial" w:eastAsia="Times New Roman" w:hAnsi="Arial" w:cs="Arial"/>
          <w:color w:val="000000"/>
          <w:kern w:val="0"/>
          <w:rtl/>
          <w:lang w:val="en-IL" w:eastAsia="en-IL"/>
          <w14:ligatures w14:val="none"/>
        </w:rPr>
        <w:t xml:space="preserve"> </w:t>
      </w:r>
      <w:proofErr w:type="spellStart"/>
      <w:r w:rsidRPr="00450FFE">
        <w:rPr>
          <w:rFonts w:ascii="Arial" w:eastAsia="Times New Roman" w:hAnsi="Arial" w:cs="Arial"/>
          <w:color w:val="000000"/>
          <w:kern w:val="0"/>
          <w:rtl/>
          <w:lang w:val="en-IL" w:eastAsia="en-IL"/>
          <w14:ligatures w14:val="none"/>
        </w:rPr>
        <w:t>לאלגן</w:t>
      </w:r>
      <w:proofErr w:type="spellEnd"/>
      <w:r w:rsidRPr="00450FFE">
        <w:rPr>
          <w:rFonts w:ascii="Arial" w:eastAsia="Times New Roman" w:hAnsi="Arial" w:cs="Arial"/>
          <w:color w:val="000000"/>
          <w:kern w:val="0"/>
          <w:rtl/>
          <w:lang w:val="en-IL" w:eastAsia="en-IL"/>
          <w14:ligatures w14:val="none"/>
        </w:rPr>
        <w:t xml:space="preserve"> את הפריט רק לאחר חיתוך הפרופילים למידותיהם וחיבורם למסגרות מרותכות). מסיבה זו מבוצעים כל החיתוכים, הקידוחים, והעיבודים המכניים האחרים לאחר </w:t>
      </w:r>
      <w:proofErr w:type="spellStart"/>
      <w:r w:rsidRPr="00450FFE">
        <w:rPr>
          <w:rFonts w:ascii="Arial" w:eastAsia="Times New Roman" w:hAnsi="Arial" w:cs="Arial"/>
          <w:color w:val="000000"/>
          <w:kern w:val="0"/>
          <w:rtl/>
          <w:lang w:val="en-IL" w:eastAsia="en-IL"/>
          <w14:ligatures w14:val="none"/>
        </w:rPr>
        <w:t>אילגון</w:t>
      </w:r>
      <w:proofErr w:type="spellEnd"/>
      <w:r w:rsidRPr="00450FFE">
        <w:rPr>
          <w:rFonts w:ascii="Arial" w:eastAsia="Times New Roman" w:hAnsi="Arial" w:cs="Arial"/>
          <w:color w:val="000000"/>
          <w:kern w:val="0"/>
          <w:rtl/>
          <w:lang w:val="en-IL" w:eastAsia="en-IL"/>
          <w14:ligatures w14:val="none"/>
        </w:rPr>
        <w:t xml:space="preserve"> הפרופילים עצמם. ברור </w:t>
      </w:r>
      <w:proofErr w:type="spellStart"/>
      <w:r w:rsidRPr="00450FFE">
        <w:rPr>
          <w:rFonts w:ascii="Arial" w:eastAsia="Times New Roman" w:hAnsi="Arial" w:cs="Arial"/>
          <w:color w:val="000000"/>
          <w:kern w:val="0"/>
          <w:rtl/>
          <w:lang w:val="en-IL" w:eastAsia="en-IL"/>
          <w14:ligatures w14:val="none"/>
        </w:rPr>
        <w:t>כ</w:t>
      </w:r>
      <w:r w:rsidRPr="00450FFE">
        <w:rPr>
          <w:rFonts w:ascii="Arial" w:eastAsia="Times New Roman" w:hAnsi="Arial" w:cs="Arial"/>
          <w:color w:val="000000"/>
          <w:kern w:val="0"/>
          <w:highlight w:val="red"/>
          <w:rtl/>
          <w:lang w:val="en-IL" w:eastAsia="en-IL"/>
          <w14:ligatures w14:val="none"/>
        </w:rPr>
        <w:t>־י</w:t>
      </w:r>
      <w:r w:rsidRPr="00450FFE">
        <w:rPr>
          <w:rFonts w:ascii="Arial" w:eastAsia="Times New Roman" w:hAnsi="Arial" w:cs="Arial"/>
          <w:color w:val="000000"/>
          <w:kern w:val="0"/>
          <w:rtl/>
          <w:lang w:val="en-IL" w:eastAsia="en-IL"/>
          <w14:ligatures w14:val="none"/>
        </w:rPr>
        <w:t>כל</w:t>
      </w:r>
      <w:proofErr w:type="spellEnd"/>
      <w:r w:rsidRPr="00450FFE">
        <w:rPr>
          <w:rFonts w:ascii="Arial" w:eastAsia="Times New Roman" w:hAnsi="Arial" w:cs="Arial"/>
          <w:color w:val="000000"/>
          <w:kern w:val="0"/>
          <w:rtl/>
          <w:lang w:val="en-IL" w:eastAsia="en-IL"/>
          <w14:ligatures w14:val="none"/>
        </w:rPr>
        <w:t xml:space="preserve"> מקומות העיבודים הללו נשארים בלתי-</w:t>
      </w:r>
      <w:proofErr w:type="spellStart"/>
      <w:r w:rsidRPr="00450FFE">
        <w:rPr>
          <w:rFonts w:ascii="Arial" w:eastAsia="Times New Roman" w:hAnsi="Arial" w:cs="Arial"/>
          <w:color w:val="000000"/>
          <w:kern w:val="0"/>
          <w:rtl/>
          <w:lang w:val="en-IL" w:eastAsia="en-IL"/>
          <w14:ligatures w14:val="none"/>
        </w:rPr>
        <w:t>מאולגנים</w:t>
      </w:r>
      <w:proofErr w:type="spellEnd"/>
      <w:r w:rsidRPr="00450FFE">
        <w:rPr>
          <w:rFonts w:ascii="Arial" w:eastAsia="Times New Roman" w:hAnsi="Arial" w:cs="Arial"/>
          <w:color w:val="000000"/>
          <w:kern w:val="0"/>
          <w:rtl/>
          <w:lang w:val="en-IL" w:eastAsia="en-IL"/>
          <w14:ligatures w14:val="none"/>
        </w:rPr>
        <w:t xml:space="preserve">, והדבר מצא אישורו בעת הסקר ( כדאי להוסיף כי בדרך כלל גם במסגרות המיועדות לריתוך אין מבצעים לרוב את פעולות הקידוח למיניהן אלא לאחר </w:t>
      </w:r>
      <w:proofErr w:type="spellStart"/>
      <w:r w:rsidRPr="00450FFE">
        <w:rPr>
          <w:rFonts w:ascii="Arial" w:eastAsia="Times New Roman" w:hAnsi="Arial" w:cs="Arial"/>
          <w:color w:val="000000"/>
          <w:kern w:val="0"/>
          <w:rtl/>
          <w:lang w:val="en-IL" w:eastAsia="en-IL"/>
          <w14:ligatures w14:val="none"/>
        </w:rPr>
        <w:t>האילגון</w:t>
      </w:r>
      <w:proofErr w:type="spellEnd"/>
      <w:r w:rsidRPr="00450FFE">
        <w:rPr>
          <w:rFonts w:ascii="Arial" w:eastAsia="Times New Roman" w:hAnsi="Arial" w:cs="Arial"/>
          <w:color w:val="000000"/>
          <w:kern w:val="0"/>
          <w:rtl/>
          <w:lang w:val="en-IL" w:eastAsia="en-IL"/>
          <w14:ligatures w14:val="none"/>
        </w:rPr>
        <w:t xml:space="preserve">, אם </w:t>
      </w:r>
      <w:r w:rsidRPr="00450FFE">
        <w:rPr>
          <w:rFonts w:ascii="Arial" w:eastAsia="Times New Roman" w:hAnsi="Arial" w:cs="Arial"/>
          <w:color w:val="000000"/>
          <w:kern w:val="0"/>
          <w:highlight w:val="red"/>
          <w:rtl/>
          <w:lang w:val="en-IL" w:eastAsia="en-IL"/>
          <w14:ligatures w14:val="none"/>
        </w:rPr>
        <w:t>ב</w:t>
      </w:r>
      <w:r w:rsidRPr="00450FFE">
        <w:rPr>
          <w:rFonts w:ascii="Arial" w:eastAsia="Times New Roman" w:hAnsi="Arial" w:cs="Arial"/>
          <w:color w:val="000000"/>
          <w:kern w:val="0"/>
          <w:rtl/>
          <w:lang w:val="en-IL" w:eastAsia="en-IL"/>
          <w14:ligatures w14:val="none"/>
        </w:rPr>
        <w:t xml:space="preserve">י במקרה זה בוודאי שאין כל קושי לבצען לפני כן). במקרים רבים מהנבדקים נמצא כי בסדקים שנשארו לאחר חיבורים מכניים שונים בהם החיתוכים לא היו </w:t>
      </w:r>
      <w:proofErr w:type="spellStart"/>
      <w:r w:rsidRPr="00450FFE">
        <w:rPr>
          <w:rFonts w:ascii="Arial" w:eastAsia="Times New Roman" w:hAnsi="Arial" w:cs="Arial"/>
          <w:color w:val="000000"/>
          <w:kern w:val="0"/>
          <w:rtl/>
          <w:lang w:val="en-IL" w:eastAsia="en-IL"/>
          <w14:ligatures w14:val="none"/>
        </w:rPr>
        <w:t>מאולגנים</w:t>
      </w:r>
      <w:proofErr w:type="spellEnd"/>
      <w:r w:rsidRPr="00450FFE">
        <w:rPr>
          <w:rFonts w:ascii="Arial" w:eastAsia="Times New Roman" w:hAnsi="Arial" w:cs="Arial"/>
          <w:color w:val="000000"/>
          <w:kern w:val="0"/>
          <w:rtl/>
          <w:lang w:val="en-IL" w:eastAsia="en-IL"/>
          <w14:ligatures w14:val="none"/>
        </w:rPr>
        <w:t xml:space="preserve"> - נוצרה </w:t>
      </w:r>
      <w:proofErr w:type="spellStart"/>
      <w:r w:rsidRPr="00450FFE">
        <w:rPr>
          <w:rFonts w:ascii="Arial" w:eastAsia="Times New Roman" w:hAnsi="Arial" w:cs="Arial"/>
          <w:color w:val="000000"/>
          <w:kern w:val="0"/>
          <w:rtl/>
          <w:lang w:val="en-IL" w:eastAsia="en-IL"/>
          <w14:ligatures w14:val="none"/>
        </w:rPr>
        <w:t>קורוזית</w:t>
      </w:r>
      <w:proofErr w:type="spellEnd"/>
      <w:r w:rsidRPr="00450FFE">
        <w:rPr>
          <w:rFonts w:ascii="Arial" w:eastAsia="Times New Roman" w:hAnsi="Arial" w:cs="Arial"/>
          <w:color w:val="000000"/>
          <w:kern w:val="0"/>
          <w:rtl/>
          <w:lang w:val="en-IL" w:eastAsia="en-IL"/>
          <w14:ligatures w14:val="none"/>
        </w:rPr>
        <w:t xml:space="preserve"> סדקים, ובמקרים בהם נשארו חיתוכים כאלה חשופים לאטמוספירה החיצונית - נתקפו שטחיהם </w:t>
      </w:r>
      <w:proofErr w:type="spellStart"/>
      <w:r w:rsidRPr="00450FFE">
        <w:rPr>
          <w:rFonts w:ascii="Arial" w:eastAsia="Times New Roman" w:hAnsi="Arial" w:cs="Arial"/>
          <w:color w:val="000000"/>
          <w:kern w:val="0"/>
          <w:rtl/>
          <w:lang w:val="en-IL" w:eastAsia="en-IL"/>
          <w14:ligatures w14:val="none"/>
        </w:rPr>
        <w:t>קורוזית</w:t>
      </w:r>
      <w:proofErr w:type="spellEnd"/>
      <w:r w:rsidRPr="00450FFE">
        <w:rPr>
          <w:rFonts w:ascii="Arial" w:eastAsia="Times New Roman" w:hAnsi="Arial" w:cs="Arial"/>
          <w:color w:val="000000"/>
          <w:kern w:val="0"/>
          <w:rtl/>
          <w:lang w:val="en-IL" w:eastAsia="en-IL"/>
          <w14:ligatures w14:val="none"/>
        </w:rPr>
        <w:t xml:space="preserve"> גימום. במקרים אחרים בהם נעשו קידוחים, לאחר </w:t>
      </w:r>
      <w:proofErr w:type="spellStart"/>
      <w:r w:rsidRPr="00450FFE">
        <w:rPr>
          <w:rFonts w:ascii="Arial" w:eastAsia="Times New Roman" w:hAnsi="Arial" w:cs="Arial"/>
          <w:color w:val="000000"/>
          <w:kern w:val="0"/>
          <w:rtl/>
          <w:lang w:val="en-IL" w:eastAsia="en-IL"/>
          <w14:ligatures w14:val="none"/>
        </w:rPr>
        <w:t>האילגון</w:t>
      </w:r>
      <w:proofErr w:type="spellEnd"/>
      <w:r w:rsidRPr="00450FFE">
        <w:rPr>
          <w:rFonts w:ascii="Arial" w:eastAsia="Times New Roman" w:hAnsi="Arial" w:cs="Arial"/>
          <w:color w:val="000000"/>
          <w:kern w:val="0"/>
          <w:rtl/>
          <w:lang w:val="en-IL" w:eastAsia="en-IL"/>
          <w14:ligatures w14:val="none"/>
        </w:rPr>
        <w:t>, לצורך חורי מעבר עבור ברגים שלא היו עשויים אלומיניום - נמצא בעת הבדיקה כי בקדח הבלתי -</w:t>
      </w:r>
      <w:proofErr w:type="spellStart"/>
      <w:r w:rsidRPr="00450FFE">
        <w:rPr>
          <w:rFonts w:ascii="Arial" w:eastAsia="Times New Roman" w:hAnsi="Arial" w:cs="Arial"/>
          <w:color w:val="000000"/>
          <w:kern w:val="0"/>
          <w:rtl/>
          <w:lang w:val="en-IL" w:eastAsia="en-IL"/>
          <w14:ligatures w14:val="none"/>
        </w:rPr>
        <w:t>מאולגן</w:t>
      </w:r>
      <w:proofErr w:type="spellEnd"/>
      <w:r w:rsidRPr="00450FFE">
        <w:rPr>
          <w:rFonts w:ascii="Arial" w:eastAsia="Times New Roman" w:hAnsi="Arial" w:cs="Arial"/>
          <w:color w:val="000000"/>
          <w:kern w:val="0"/>
          <w:rtl/>
          <w:lang w:val="en-IL" w:eastAsia="en-IL"/>
          <w14:ligatures w14:val="none"/>
        </w:rPr>
        <w:t xml:space="preserve"> הופיעה קורוזיה גלוונית שמקורה, בין השאר, גם בהיעדר שכבת התחמוצת על פני האלומיניום שבקדח.</w:t>
      </w:r>
    </w:p>
    <w:p w14:paraId="79E36ECD" w14:textId="77777777" w:rsidR="00450FFE" w:rsidRPr="00450FFE" w:rsidRDefault="00450FFE" w:rsidP="00450FFE">
      <w:pPr>
        <w:numPr>
          <w:ilvl w:val="2"/>
          <w:numId w:val="1"/>
        </w:numPr>
        <w:bidi/>
        <w:spacing w:after="0" w:line="240" w:lineRule="auto"/>
        <w:rPr>
          <w:rFonts w:ascii="Arial" w:eastAsia="Times New Roman" w:hAnsi="Arial" w:cs="Arial"/>
          <w:color w:val="000000"/>
          <w:kern w:val="0"/>
          <w:rtl/>
          <w:lang w:val="en-IL" w:eastAsia="en-IL"/>
          <w14:ligatures w14:val="none"/>
        </w:rPr>
      </w:pPr>
      <w:r w:rsidRPr="00450FFE">
        <w:rPr>
          <w:rFonts w:ascii="Arial" w:eastAsia="Times New Roman" w:hAnsi="Arial" w:cs="Arial"/>
          <w:color w:val="000000"/>
          <w:kern w:val="0"/>
          <w:rtl/>
          <w:lang w:val="en-IL" w:eastAsia="en-IL"/>
          <w14:ligatures w14:val="none"/>
        </w:rPr>
        <w:t>פגיעות מכניות</w:t>
      </w:r>
    </w:p>
    <w:p w14:paraId="251EA60F" w14:textId="77777777" w:rsidR="00450FFE" w:rsidRPr="00450FFE" w:rsidRDefault="00450FFE" w:rsidP="00450FFE">
      <w:pPr>
        <w:bidi/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IL" w:eastAsia="en-IL"/>
          <w14:ligatures w14:val="none"/>
        </w:rPr>
      </w:pPr>
      <w:r w:rsidRPr="00450FFE">
        <w:rPr>
          <w:rFonts w:ascii="Arial" w:eastAsia="Times New Roman" w:hAnsi="Arial" w:cs="Arial"/>
          <w:color w:val="000000"/>
          <w:kern w:val="0"/>
          <w:rtl/>
          <w:lang w:val="en-IL" w:eastAsia="en-IL"/>
          <w14:ligatures w14:val="none"/>
        </w:rPr>
        <w:t xml:space="preserve">ביחידות אלומיניום </w:t>
      </w:r>
      <w:proofErr w:type="spellStart"/>
      <w:r w:rsidRPr="00450FFE">
        <w:rPr>
          <w:rFonts w:ascii="Arial" w:eastAsia="Times New Roman" w:hAnsi="Arial" w:cs="Arial"/>
          <w:color w:val="000000"/>
          <w:kern w:val="0"/>
          <w:rtl/>
          <w:lang w:val="en-IL" w:eastAsia="en-IL"/>
          <w14:ligatures w14:val="none"/>
        </w:rPr>
        <w:t>שפרופיליהן</w:t>
      </w:r>
      <w:proofErr w:type="spellEnd"/>
      <w:r w:rsidRPr="00450FFE">
        <w:rPr>
          <w:rFonts w:ascii="Arial" w:eastAsia="Times New Roman" w:hAnsi="Arial" w:cs="Arial"/>
          <w:color w:val="000000"/>
          <w:kern w:val="0"/>
          <w:rtl/>
          <w:lang w:val="en-IL" w:eastAsia="en-IL"/>
          <w14:ligatures w14:val="none"/>
        </w:rPr>
        <w:t xml:space="preserve"> נפגעו פגיעות מכניות עקב </w:t>
      </w:r>
      <w:proofErr w:type="spellStart"/>
      <w:r w:rsidRPr="00450FFE">
        <w:rPr>
          <w:rFonts w:ascii="Arial" w:eastAsia="Times New Roman" w:hAnsi="Arial" w:cs="Arial"/>
          <w:color w:val="000000"/>
          <w:kern w:val="0"/>
          <w:rtl/>
          <w:lang w:val="en-IL" w:eastAsia="en-IL"/>
          <w14:ligatures w14:val="none"/>
        </w:rPr>
        <w:t>איחסון</w:t>
      </w:r>
      <w:proofErr w:type="spellEnd"/>
      <w:r w:rsidRPr="00450FFE">
        <w:rPr>
          <w:rFonts w:ascii="Arial" w:eastAsia="Times New Roman" w:hAnsi="Arial" w:cs="Arial"/>
          <w:color w:val="000000"/>
          <w:kern w:val="0"/>
          <w:rtl/>
          <w:lang w:val="en-IL" w:eastAsia="en-IL"/>
          <w14:ligatures w14:val="none"/>
        </w:rPr>
        <w:t xml:space="preserve"> או הובלה . </w:t>
      </w:r>
      <w:proofErr w:type="spellStart"/>
      <w:r w:rsidRPr="00450FFE">
        <w:rPr>
          <w:rFonts w:ascii="Arial" w:eastAsia="Times New Roman" w:hAnsi="Arial" w:cs="Arial"/>
          <w:color w:val="000000"/>
          <w:kern w:val="0"/>
          <w:rtl/>
          <w:lang w:val="en-IL" w:eastAsia="en-IL"/>
          <w14:ligatures w14:val="none"/>
        </w:rPr>
        <w:t>לקויי</w:t>
      </w:r>
      <w:r w:rsidRPr="00450FFE">
        <w:rPr>
          <w:rFonts w:ascii="Arial" w:eastAsia="Times New Roman" w:hAnsi="Arial" w:cs="Arial"/>
          <w:color w:val="000000"/>
          <w:kern w:val="0"/>
          <w:highlight w:val="red"/>
          <w:rtl/>
          <w:lang w:val="en-IL" w:eastAsia="en-IL"/>
          <w14:ligatures w14:val="none"/>
        </w:rPr>
        <w:t>ם,א</w:t>
      </w:r>
      <w:r w:rsidRPr="00450FFE">
        <w:rPr>
          <w:rFonts w:ascii="Arial" w:eastAsia="Times New Roman" w:hAnsi="Arial" w:cs="Arial"/>
          <w:color w:val="000000"/>
          <w:kern w:val="0"/>
          <w:rtl/>
          <w:lang w:val="en-IL" w:eastAsia="en-IL"/>
          <w14:ligatures w14:val="none"/>
        </w:rPr>
        <w:t>ו</w:t>
      </w:r>
      <w:proofErr w:type="spellEnd"/>
      <w:r w:rsidRPr="00450FFE">
        <w:rPr>
          <w:rFonts w:ascii="Arial" w:eastAsia="Times New Roman" w:hAnsi="Arial" w:cs="Arial"/>
          <w:color w:val="000000"/>
          <w:kern w:val="0"/>
          <w:rtl/>
          <w:lang w:val="en-IL" w:eastAsia="en-IL"/>
          <w14:ligatures w14:val="none"/>
        </w:rPr>
        <w:t xml:space="preserve"> כתוצאה מאחזקה </w:t>
      </w:r>
      <w:proofErr w:type="spellStart"/>
      <w:r w:rsidRPr="00450FFE">
        <w:rPr>
          <w:rFonts w:ascii="Arial" w:eastAsia="Times New Roman" w:hAnsi="Arial" w:cs="Arial"/>
          <w:color w:val="000000"/>
          <w:kern w:val="0"/>
          <w:rtl/>
          <w:lang w:val="en-IL" w:eastAsia="en-IL"/>
          <w14:ligatures w14:val="none"/>
        </w:rPr>
        <w:t>לקוייה</w:t>
      </w:r>
      <w:proofErr w:type="spellEnd"/>
      <w:r w:rsidRPr="00450FFE">
        <w:rPr>
          <w:rFonts w:ascii="Arial" w:eastAsia="Times New Roman" w:hAnsi="Arial" w:cs="Arial"/>
          <w:color w:val="000000"/>
          <w:kern w:val="0"/>
          <w:rtl/>
          <w:lang w:val="en-IL" w:eastAsia="en-IL"/>
          <w14:ligatures w14:val="none"/>
        </w:rPr>
        <w:t xml:space="preserve"> </w:t>
      </w:r>
      <w:proofErr w:type="spellStart"/>
      <w:r w:rsidRPr="00450FFE">
        <w:rPr>
          <w:rFonts w:ascii="Arial" w:eastAsia="Times New Roman" w:hAnsi="Arial" w:cs="Arial"/>
          <w:color w:val="000000"/>
          <w:kern w:val="0"/>
          <w:rtl/>
          <w:lang w:val="en-IL" w:eastAsia="en-IL"/>
          <w14:ligatures w14:val="none"/>
        </w:rPr>
        <w:t>בבנין</w:t>
      </w:r>
      <w:proofErr w:type="spellEnd"/>
      <w:r w:rsidRPr="00450FFE">
        <w:rPr>
          <w:rFonts w:ascii="Arial" w:eastAsia="Times New Roman" w:hAnsi="Arial" w:cs="Arial"/>
          <w:color w:val="000000"/>
          <w:kern w:val="0"/>
          <w:rtl/>
          <w:lang w:val="en-IL" w:eastAsia="en-IL"/>
          <w14:ligatures w14:val="none"/>
        </w:rPr>
        <w:t xml:space="preserve"> - הרי במקרים בהם נפגעה ונפרצה שכבת </w:t>
      </w:r>
      <w:proofErr w:type="spellStart"/>
      <w:r w:rsidRPr="00450FFE">
        <w:rPr>
          <w:rFonts w:ascii="Arial" w:eastAsia="Times New Roman" w:hAnsi="Arial" w:cs="Arial"/>
          <w:color w:val="000000"/>
          <w:kern w:val="0"/>
          <w:rtl/>
          <w:lang w:val="en-IL" w:eastAsia="en-IL"/>
          <w14:ligatures w14:val="none"/>
        </w:rPr>
        <w:t>האילגון</w:t>
      </w:r>
      <w:proofErr w:type="spellEnd"/>
      <w:r w:rsidRPr="00450FFE">
        <w:rPr>
          <w:rFonts w:ascii="Arial" w:eastAsia="Times New Roman" w:hAnsi="Arial" w:cs="Arial"/>
          <w:color w:val="000000"/>
          <w:kern w:val="0"/>
          <w:rtl/>
          <w:lang w:val="en-IL" w:eastAsia="en-IL"/>
          <w14:ligatures w14:val="none"/>
        </w:rPr>
        <w:t>, למרות עומקה, קושייה ואיטומה, נרשמו תופעות של קורוזיה מואצת בהשוואה ליתר האלמנטים באותה סביבה. יחסית לא נמצאו מקרים רבים מסוג זה.</w:t>
      </w:r>
    </w:p>
    <w:p w14:paraId="23D56365" w14:textId="77777777" w:rsidR="00450FFE" w:rsidRPr="00450FFE" w:rsidRDefault="00450FFE" w:rsidP="00450FFE">
      <w:pPr>
        <w:numPr>
          <w:ilvl w:val="2"/>
          <w:numId w:val="1"/>
        </w:numPr>
        <w:bidi/>
        <w:spacing w:after="0" w:line="240" w:lineRule="auto"/>
        <w:rPr>
          <w:rFonts w:ascii="Arial" w:eastAsia="Times New Roman" w:hAnsi="Arial" w:cs="Arial"/>
          <w:color w:val="000000"/>
          <w:kern w:val="0"/>
          <w:rtl/>
          <w:lang w:val="en-IL" w:eastAsia="en-IL"/>
          <w14:ligatures w14:val="none"/>
        </w:rPr>
      </w:pPr>
      <w:proofErr w:type="spellStart"/>
      <w:r w:rsidRPr="00450FFE">
        <w:rPr>
          <w:rFonts w:ascii="Arial" w:eastAsia="Times New Roman" w:hAnsi="Arial" w:cs="Arial"/>
          <w:color w:val="000000"/>
          <w:kern w:val="0"/>
          <w:rtl/>
          <w:lang w:val="en-IL" w:eastAsia="en-IL"/>
          <w14:ligatures w14:val="none"/>
        </w:rPr>
        <w:t>מיפגש</w:t>
      </w:r>
      <w:proofErr w:type="spellEnd"/>
      <w:r w:rsidRPr="00450FFE">
        <w:rPr>
          <w:rFonts w:ascii="Arial" w:eastAsia="Times New Roman" w:hAnsi="Arial" w:cs="Arial"/>
          <w:color w:val="000000"/>
          <w:kern w:val="0"/>
          <w:rtl/>
          <w:lang w:val="en-IL" w:eastAsia="en-IL"/>
          <w14:ligatures w14:val="none"/>
        </w:rPr>
        <w:t xml:space="preserve"> האלומיניום עם </w:t>
      </w:r>
      <w:r w:rsidRPr="00450FFE">
        <w:rPr>
          <w:rFonts w:ascii="Arial" w:eastAsia="Times New Roman" w:hAnsi="Arial" w:cs="Arial"/>
          <w:color w:val="000000"/>
          <w:kern w:val="0"/>
          <w:highlight w:val="red"/>
          <w:rtl/>
          <w:lang w:val="en-IL" w:eastAsia="en-IL"/>
          <w14:ligatures w14:val="none"/>
        </w:rPr>
        <w:t>ת</w:t>
      </w:r>
      <w:r w:rsidRPr="00450FFE">
        <w:rPr>
          <w:rFonts w:ascii="Arial" w:eastAsia="Times New Roman" w:hAnsi="Arial" w:cs="Arial"/>
          <w:color w:val="000000"/>
          <w:kern w:val="0"/>
          <w:rtl/>
          <w:lang w:val="en-IL" w:eastAsia="en-IL"/>
          <w14:ligatures w14:val="none"/>
        </w:rPr>
        <w:t>מרים אחרים</w:t>
      </w:r>
    </w:p>
    <w:p w14:paraId="4C52DA47" w14:textId="77777777" w:rsidR="00450FFE" w:rsidRPr="00450FFE" w:rsidRDefault="00450FFE" w:rsidP="00450FFE">
      <w:pPr>
        <w:bidi/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IL" w:eastAsia="en-IL"/>
          <w14:ligatures w14:val="none"/>
        </w:rPr>
      </w:pPr>
      <w:r w:rsidRPr="00450FFE">
        <w:rPr>
          <w:rFonts w:ascii="Arial" w:eastAsia="Times New Roman" w:hAnsi="Arial" w:cs="Arial"/>
          <w:color w:val="000000"/>
          <w:kern w:val="0"/>
          <w:rtl/>
          <w:lang w:val="en-IL" w:eastAsia="en-IL"/>
          <w14:ligatures w14:val="none"/>
        </w:rPr>
        <w:t xml:space="preserve">הסקר העלה </w:t>
      </w:r>
      <w:r w:rsidRPr="00450FFE">
        <w:rPr>
          <w:rFonts w:ascii="Arial" w:eastAsia="Times New Roman" w:hAnsi="Arial" w:cs="Arial"/>
          <w:color w:val="000000"/>
          <w:kern w:val="0"/>
          <w:highlight w:val="red"/>
          <w:rtl/>
          <w:lang w:val="en-IL" w:eastAsia="en-IL"/>
          <w14:ligatures w14:val="none"/>
        </w:rPr>
        <w:t>ב</w:t>
      </w:r>
      <w:r w:rsidRPr="00450FFE">
        <w:rPr>
          <w:rFonts w:ascii="Arial" w:eastAsia="Times New Roman" w:hAnsi="Arial" w:cs="Arial"/>
          <w:color w:val="000000"/>
          <w:kern w:val="0"/>
          <w:rtl/>
          <w:lang w:val="en-IL" w:eastAsia="en-IL"/>
          <w14:ligatures w14:val="none"/>
        </w:rPr>
        <w:t xml:space="preserve">י בכל המקרים ללא יוצא </w:t>
      </w:r>
      <w:proofErr w:type="spellStart"/>
      <w:r w:rsidRPr="00450FFE">
        <w:rPr>
          <w:rFonts w:ascii="Arial" w:eastAsia="Times New Roman" w:hAnsi="Arial" w:cs="Arial"/>
          <w:color w:val="000000"/>
          <w:kern w:val="0"/>
          <w:rtl/>
          <w:lang w:val="en-IL" w:eastAsia="en-IL"/>
          <w14:ligatures w14:val="none"/>
        </w:rPr>
        <w:t>מהכל</w:t>
      </w:r>
      <w:r w:rsidRPr="00450FFE">
        <w:rPr>
          <w:rFonts w:ascii="Arial" w:eastAsia="Times New Roman" w:hAnsi="Arial" w:cs="Arial"/>
          <w:color w:val="000000"/>
          <w:kern w:val="0"/>
          <w:highlight w:val="red"/>
          <w:rtl/>
          <w:lang w:val="en-IL" w:eastAsia="en-IL"/>
          <w14:ligatures w14:val="none"/>
        </w:rPr>
        <w:t>ל,א</w:t>
      </w:r>
      <w:r w:rsidRPr="00450FFE">
        <w:rPr>
          <w:rFonts w:ascii="Arial" w:eastAsia="Times New Roman" w:hAnsi="Arial" w:cs="Arial"/>
          <w:color w:val="000000"/>
          <w:kern w:val="0"/>
          <w:rtl/>
          <w:lang w:val="en-IL" w:eastAsia="en-IL"/>
          <w14:ligatures w14:val="none"/>
        </w:rPr>
        <w:t>ם</w:t>
      </w:r>
      <w:proofErr w:type="spellEnd"/>
      <w:r w:rsidRPr="00450FFE">
        <w:rPr>
          <w:rFonts w:ascii="Arial" w:eastAsia="Times New Roman" w:hAnsi="Arial" w:cs="Arial"/>
          <w:color w:val="000000"/>
          <w:kern w:val="0"/>
          <w:rtl/>
          <w:lang w:val="en-IL" w:eastAsia="en-IL"/>
          <w14:ligatures w14:val="none"/>
        </w:rPr>
        <w:t xml:space="preserve"> כי בדרגות שונות של חריפות - היו מפגשי האלומיניום עם </w:t>
      </w:r>
      <w:proofErr w:type="spellStart"/>
      <w:r w:rsidRPr="00450FFE">
        <w:rPr>
          <w:rFonts w:ascii="Arial" w:eastAsia="Times New Roman" w:hAnsi="Arial" w:cs="Arial"/>
          <w:color w:val="000000"/>
          <w:kern w:val="0"/>
          <w:rtl/>
          <w:lang w:val="en-IL" w:eastAsia="en-IL"/>
          <w14:ligatures w14:val="none"/>
        </w:rPr>
        <w:t>חמרים</w:t>
      </w:r>
      <w:proofErr w:type="spellEnd"/>
      <w:r w:rsidRPr="00450FFE">
        <w:rPr>
          <w:rFonts w:ascii="Arial" w:eastAsia="Times New Roman" w:hAnsi="Arial" w:cs="Arial"/>
          <w:color w:val="000000"/>
          <w:kern w:val="0"/>
          <w:rtl/>
          <w:lang w:val="en-IL" w:eastAsia="en-IL"/>
          <w14:ligatures w14:val="none"/>
        </w:rPr>
        <w:t xml:space="preserve"> אחרים, בעיקר מתכתיים, נקודות התורפה מבחינה </w:t>
      </w:r>
      <w:proofErr w:type="spellStart"/>
      <w:r w:rsidRPr="00450FFE">
        <w:rPr>
          <w:rFonts w:ascii="Arial" w:eastAsia="Times New Roman" w:hAnsi="Arial" w:cs="Arial"/>
          <w:color w:val="000000"/>
          <w:kern w:val="0"/>
          <w:rtl/>
          <w:lang w:val="en-IL" w:eastAsia="en-IL"/>
          <w14:ligatures w14:val="none"/>
        </w:rPr>
        <w:t>קורוזיבית</w:t>
      </w:r>
      <w:proofErr w:type="spellEnd"/>
      <w:r w:rsidRPr="00450FFE">
        <w:rPr>
          <w:rFonts w:ascii="Arial" w:eastAsia="Times New Roman" w:hAnsi="Arial" w:cs="Arial"/>
          <w:color w:val="000000"/>
          <w:kern w:val="0"/>
          <w:rtl/>
          <w:lang w:val="en-IL" w:eastAsia="en-IL"/>
          <w14:ligatures w14:val="none"/>
        </w:rPr>
        <w:t xml:space="preserve">, ועקב כך גם מבחינה קונסטרוקטיבית. בכל </w:t>
      </w:r>
      <w:proofErr w:type="spellStart"/>
      <w:r w:rsidRPr="00450FFE">
        <w:rPr>
          <w:rFonts w:ascii="Arial" w:eastAsia="Times New Roman" w:hAnsi="Arial" w:cs="Arial"/>
          <w:color w:val="000000"/>
          <w:kern w:val="0"/>
          <w:rtl/>
          <w:lang w:val="en-IL" w:eastAsia="en-IL"/>
          <w14:ligatures w14:val="none"/>
        </w:rPr>
        <w:t>המיפגשים</w:t>
      </w:r>
      <w:proofErr w:type="spellEnd"/>
      <w:r w:rsidRPr="00450FFE">
        <w:rPr>
          <w:rFonts w:ascii="Arial" w:eastAsia="Times New Roman" w:hAnsi="Arial" w:cs="Arial"/>
          <w:color w:val="000000"/>
          <w:kern w:val="0"/>
          <w:rtl/>
          <w:lang w:val="en-IL" w:eastAsia="en-IL"/>
          <w14:ligatures w14:val="none"/>
        </w:rPr>
        <w:t xml:space="preserve"> של </w:t>
      </w:r>
      <w:r w:rsidRPr="00450FFE">
        <w:rPr>
          <w:rFonts w:ascii="Times New Roman" w:eastAsia="Times New Roman" w:hAnsi="Times New Roman" w:cs="Times New Roman"/>
          <w:color w:val="000000"/>
          <w:kern w:val="0"/>
          <w:sz w:val="20"/>
          <w:szCs w:val="20"/>
          <w:highlight w:val="red"/>
          <w:lang w:val="en-US"/>
          <w14:ligatures w14:val="none"/>
        </w:rPr>
        <w:t>1</w:t>
      </w:r>
      <w:r w:rsidRPr="00450FFE">
        <w:rPr>
          <w:rFonts w:ascii="Times New Roman" w:eastAsia="Times New Roman" w:hAnsi="Times New Roman" w:cs="Times New Roman"/>
          <w:color w:val="000000"/>
          <w:kern w:val="0"/>
          <w:sz w:val="20"/>
          <w:szCs w:val="20"/>
          <w:lang w:val="en-US"/>
          <w14:ligatures w14:val="none"/>
        </w:rPr>
        <w:t xml:space="preserve"> </w:t>
      </w:r>
      <w:r w:rsidRPr="00450FFE">
        <w:rPr>
          <w:rFonts w:ascii="Arial" w:eastAsia="Times New Roman" w:hAnsi="Arial" w:cs="Arial"/>
          <w:color w:val="000000"/>
          <w:kern w:val="0"/>
          <w:rtl/>
          <w:lang w:val="en-IL" w:eastAsia="en-IL"/>
          <w14:ligatures w14:val="none"/>
        </w:rPr>
        <w:t xml:space="preserve">מתכות </w:t>
      </w:r>
      <w:proofErr w:type="spellStart"/>
      <w:r w:rsidRPr="00450FFE">
        <w:rPr>
          <w:rFonts w:ascii="Arial" w:eastAsia="Times New Roman" w:hAnsi="Arial" w:cs="Arial"/>
          <w:color w:val="000000"/>
          <w:kern w:val="0"/>
          <w:rtl/>
          <w:lang w:val="en-IL" w:eastAsia="en-IL"/>
          <w14:ligatures w14:val="none"/>
        </w:rPr>
        <w:t>ברזליות</w:t>
      </w:r>
      <w:proofErr w:type="spellEnd"/>
      <w:r w:rsidRPr="00450FFE">
        <w:rPr>
          <w:rFonts w:ascii="Arial" w:eastAsia="Times New Roman" w:hAnsi="Arial" w:cs="Arial"/>
          <w:color w:val="000000"/>
          <w:kern w:val="0"/>
          <w:rtl/>
          <w:lang w:val="en-IL" w:eastAsia="en-IL"/>
          <w14:ligatures w14:val="none"/>
        </w:rPr>
        <w:t xml:space="preserve">, נחושת או פליז, או מתכות אחרות בעלות פוטנציאל שונה במידה ניכרת מזו של </w:t>
      </w:r>
      <w:proofErr w:type="spellStart"/>
      <w:r w:rsidRPr="00450FFE">
        <w:rPr>
          <w:rFonts w:ascii="Arial" w:eastAsia="Times New Roman" w:hAnsi="Arial" w:cs="Arial"/>
          <w:color w:val="000000"/>
          <w:kern w:val="0"/>
          <w:rtl/>
          <w:lang w:val="en-IL" w:eastAsia="en-IL"/>
          <w14:ligatures w14:val="none"/>
        </w:rPr>
        <w:t>האלומיניום,במישרין</w:t>
      </w:r>
      <w:proofErr w:type="spellEnd"/>
      <w:r w:rsidRPr="00450FFE">
        <w:rPr>
          <w:rFonts w:ascii="Arial" w:eastAsia="Times New Roman" w:hAnsi="Arial" w:cs="Arial"/>
          <w:color w:val="000000"/>
          <w:kern w:val="0"/>
          <w:rtl/>
          <w:lang w:val="en-IL" w:eastAsia="en-IL"/>
          <w14:ligatures w14:val="none"/>
        </w:rPr>
        <w:t xml:space="preserve"> עם </w:t>
      </w:r>
      <w:proofErr w:type="spellStart"/>
      <w:r w:rsidRPr="00450FFE">
        <w:rPr>
          <w:rFonts w:ascii="Arial" w:eastAsia="Times New Roman" w:hAnsi="Arial" w:cs="Arial"/>
          <w:color w:val="000000"/>
          <w:kern w:val="0"/>
          <w:rtl/>
          <w:lang w:val="en-IL" w:eastAsia="en-IL"/>
          <w14:ligatures w14:val="none"/>
        </w:rPr>
        <w:t>האלומיניום,התפתחה</w:t>
      </w:r>
      <w:proofErr w:type="spellEnd"/>
      <w:r w:rsidRPr="00450FFE">
        <w:rPr>
          <w:rFonts w:ascii="Arial" w:eastAsia="Times New Roman" w:hAnsi="Arial" w:cs="Arial"/>
          <w:color w:val="000000"/>
          <w:kern w:val="0"/>
          <w:rtl/>
          <w:lang w:val="en-IL" w:eastAsia="en-IL"/>
          <w14:ligatures w14:val="none"/>
        </w:rPr>
        <w:t xml:space="preserve"> בהכרח קורוזיה </w:t>
      </w:r>
      <w:proofErr w:type="spellStart"/>
      <w:r w:rsidRPr="00450FFE">
        <w:rPr>
          <w:rFonts w:ascii="Arial" w:eastAsia="Times New Roman" w:hAnsi="Arial" w:cs="Arial"/>
          <w:color w:val="000000"/>
          <w:kern w:val="0"/>
          <w:rtl/>
          <w:lang w:val="en-IL" w:eastAsia="en-IL"/>
          <w14:ligatures w14:val="none"/>
        </w:rPr>
        <w:t>גלונית</w:t>
      </w:r>
      <w:proofErr w:type="spellEnd"/>
      <w:r w:rsidRPr="00450FFE">
        <w:rPr>
          <w:rFonts w:ascii="Arial" w:eastAsia="Times New Roman" w:hAnsi="Arial" w:cs="Arial"/>
          <w:color w:val="000000"/>
          <w:kern w:val="0"/>
          <w:rtl/>
          <w:lang w:val="en-IL" w:eastAsia="en-IL"/>
          <w14:ligatures w14:val="none"/>
        </w:rPr>
        <w:t>, שבתנאי רטיבות ומליחות אף הואצה.</w:t>
      </w:r>
    </w:p>
    <w:p w14:paraId="218CC5AA" w14:textId="77777777" w:rsidR="00450FFE" w:rsidRPr="00450FFE" w:rsidRDefault="00450FFE" w:rsidP="00450FFE">
      <w:pPr>
        <w:numPr>
          <w:ilvl w:val="2"/>
          <w:numId w:val="2"/>
        </w:numPr>
        <w:bidi/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20"/>
          <w:szCs w:val="20"/>
          <w:lang w:val="en-US"/>
          <w14:ligatures w14:val="none"/>
        </w:rPr>
      </w:pPr>
      <w:r w:rsidRPr="00450FFE">
        <w:rPr>
          <w:rFonts w:ascii="Times New Roman" w:eastAsia="Times New Roman" w:hAnsi="Times New Roman" w:cs="Times New Roman"/>
          <w:color w:val="000000"/>
          <w:kern w:val="0"/>
          <w:sz w:val="20"/>
          <w:szCs w:val="20"/>
          <w:lang w:val="en-US"/>
          <w14:ligatures w14:val="none"/>
        </w:rPr>
        <w:t>1</w:t>
      </w:r>
      <w:r w:rsidRPr="00450FFE">
        <w:rPr>
          <w:rFonts w:ascii="Times New Roman" w:eastAsia="Times New Roman" w:hAnsi="Times New Roman" w:cs="Times New Roman"/>
          <w:color w:val="000000"/>
          <w:kern w:val="0"/>
          <w:sz w:val="20"/>
          <w:szCs w:val="20"/>
          <w:rtl/>
          <w:lang w:val="en-US"/>
          <w14:ligatures w14:val="none"/>
        </w:rPr>
        <w:t xml:space="preserve">. </w:t>
      </w:r>
      <w:r w:rsidRPr="00450FFE">
        <w:rPr>
          <w:rFonts w:ascii="Arial" w:eastAsia="Times New Roman" w:hAnsi="Arial" w:cs="Arial"/>
          <w:color w:val="000000"/>
          <w:kern w:val="0"/>
          <w:u w:val="single"/>
          <w:rtl/>
          <w:lang w:val="en-US"/>
          <w14:ligatures w14:val="none"/>
        </w:rPr>
        <w:t xml:space="preserve">מאחזים, חיזוקים, </w:t>
      </w:r>
      <w:proofErr w:type="spellStart"/>
      <w:r w:rsidRPr="00450FFE">
        <w:rPr>
          <w:rFonts w:ascii="Arial" w:eastAsia="Times New Roman" w:hAnsi="Arial" w:cs="Arial"/>
          <w:color w:val="000000"/>
          <w:kern w:val="0"/>
          <w:u w:val="single"/>
          <w:rtl/>
          <w:lang w:val="en-US"/>
          <w14:ligatures w14:val="none"/>
        </w:rPr>
        <w:t>פירזול</w:t>
      </w:r>
      <w:proofErr w:type="spellEnd"/>
    </w:p>
    <w:p w14:paraId="3087C581" w14:textId="77777777" w:rsidR="00450FFE" w:rsidRPr="00450FFE" w:rsidRDefault="00450FFE" w:rsidP="00450FFE">
      <w:pPr>
        <w:bidi/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IL" w:eastAsia="en-IL"/>
          <w14:ligatures w14:val="none"/>
        </w:rPr>
      </w:pPr>
      <w:r w:rsidRPr="00450FFE">
        <w:rPr>
          <w:rFonts w:ascii="Arial" w:eastAsia="Times New Roman" w:hAnsi="Arial" w:cs="Arial"/>
          <w:color w:val="000000"/>
          <w:kern w:val="0"/>
          <w:rtl/>
          <w:lang w:val="en-IL" w:eastAsia="en-IL"/>
          <w14:ligatures w14:val="none"/>
        </w:rPr>
        <w:t xml:space="preserve">בכל המקרים בהם היו מאחזים, חיזוקים, אביזרי חיבור, </w:t>
      </w:r>
      <w:proofErr w:type="spellStart"/>
      <w:r w:rsidRPr="00450FFE">
        <w:rPr>
          <w:rFonts w:ascii="Arial" w:eastAsia="Times New Roman" w:hAnsi="Arial" w:cs="Arial"/>
          <w:color w:val="000000"/>
          <w:kern w:val="0"/>
          <w:rtl/>
          <w:lang w:val="en-IL" w:eastAsia="en-IL"/>
          <w14:ligatures w14:val="none"/>
        </w:rPr>
        <w:t>פירזול</w:t>
      </w:r>
      <w:proofErr w:type="spellEnd"/>
      <w:r w:rsidRPr="00450FFE">
        <w:rPr>
          <w:rFonts w:ascii="Arial" w:eastAsia="Times New Roman" w:hAnsi="Arial" w:cs="Arial"/>
          <w:color w:val="000000"/>
          <w:kern w:val="0"/>
          <w:rtl/>
          <w:lang w:val="en-IL" w:eastAsia="en-IL"/>
          <w14:ligatures w14:val="none"/>
        </w:rPr>
        <w:t xml:space="preserve"> וכיוצא באלו עשויים ממתכות כנ"ל, ללא הגנה וחציצה אנטי-</w:t>
      </w:r>
      <w:proofErr w:type="spellStart"/>
      <w:r w:rsidRPr="00450FFE">
        <w:rPr>
          <w:rFonts w:ascii="Arial" w:eastAsia="Times New Roman" w:hAnsi="Arial" w:cs="Arial"/>
          <w:color w:val="000000"/>
          <w:kern w:val="0"/>
          <w:rtl/>
          <w:lang w:val="en-IL" w:eastAsia="en-IL"/>
          <w14:ligatures w14:val="none"/>
        </w:rPr>
        <w:t>קורוזיבית</w:t>
      </w:r>
      <w:proofErr w:type="spellEnd"/>
      <w:r w:rsidRPr="00450FFE">
        <w:rPr>
          <w:rFonts w:ascii="Arial" w:eastAsia="Times New Roman" w:hAnsi="Arial" w:cs="Arial"/>
          <w:color w:val="000000"/>
          <w:kern w:val="0"/>
          <w:rtl/>
          <w:lang w:val="en-IL" w:eastAsia="en-IL"/>
          <w14:ligatures w14:val="none"/>
        </w:rPr>
        <w:t xml:space="preserve"> עצמית והדדית מתאימות התפתחו תהליכים של קורוזיה גלוונית במקומות המפגש של המתכת האחרת עם</w:t>
      </w:r>
    </w:p>
    <w:p w14:paraId="4367E0E5" w14:textId="77777777" w:rsidR="008C16F7" w:rsidRDefault="008C16F7" w:rsidP="00450FFE">
      <w:pPr>
        <w:bidi/>
      </w:pPr>
    </w:p>
    <w:sectPr w:rsidR="008C16F7" w:rsidSect="00450FFE">
      <w:pgSz w:w="11909" w:h="16834"/>
      <w:pgMar w:top="1440" w:right="1440" w:bottom="1440" w:left="1440" w:header="0" w:footer="0" w:gutter="0"/>
      <w:cols w:space="720"/>
      <w:noEndnote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0000001"/>
    <w:multiLevelType w:val="multilevel"/>
    <w:tmpl w:val="FFFFFFFF"/>
    <w:lvl w:ilvl="0">
      <w:start w:val="1"/>
      <w:numFmt w:val="decimal"/>
      <w:lvlText w:val="%1."/>
      <w:lvlJc w:val="left"/>
    </w:lvl>
    <w:lvl w:ilvl="1">
      <w:start w:val="1"/>
      <w:numFmt w:val="decimal"/>
      <w:lvlText w:val="%1.%2."/>
      <w:lvlJc w:val="left"/>
    </w:lvl>
    <w:lvl w:ilvl="2">
      <w:start w:val="4"/>
      <w:numFmt w:val="decimal"/>
      <w:lvlText w:val="%1.%2.%3."/>
      <w:lvlJc w:val="left"/>
      <w:rPr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0"/>
        <w:szCs w:val="20"/>
        <w:u w:val="none"/>
      </w:rPr>
    </w:lvl>
    <w:lvl w:ilvl="3">
      <w:start w:val="4"/>
      <w:numFmt w:val="decimal"/>
      <w:lvlText w:val="%1.%2.%3."/>
      <w:lvlJc w:val="left"/>
      <w:rPr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0"/>
        <w:szCs w:val="20"/>
        <w:u w:val="none"/>
      </w:rPr>
    </w:lvl>
    <w:lvl w:ilvl="4">
      <w:start w:val="4"/>
      <w:numFmt w:val="decimal"/>
      <w:lvlText w:val="%1.%2.%3."/>
      <w:lvlJc w:val="left"/>
      <w:rPr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0"/>
        <w:szCs w:val="20"/>
        <w:u w:val="none"/>
      </w:rPr>
    </w:lvl>
    <w:lvl w:ilvl="5">
      <w:start w:val="4"/>
      <w:numFmt w:val="decimal"/>
      <w:lvlText w:val="%1.%2.%3."/>
      <w:lvlJc w:val="left"/>
      <w:rPr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0"/>
        <w:szCs w:val="20"/>
        <w:u w:val="none"/>
      </w:rPr>
    </w:lvl>
    <w:lvl w:ilvl="6">
      <w:start w:val="4"/>
      <w:numFmt w:val="decimal"/>
      <w:lvlText w:val="%1.%2.%3."/>
      <w:lvlJc w:val="left"/>
      <w:rPr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0"/>
        <w:szCs w:val="20"/>
        <w:u w:val="none"/>
      </w:rPr>
    </w:lvl>
    <w:lvl w:ilvl="7">
      <w:start w:val="4"/>
      <w:numFmt w:val="decimal"/>
      <w:lvlText w:val="%1.%2.%3."/>
      <w:lvlJc w:val="left"/>
      <w:rPr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0"/>
        <w:szCs w:val="20"/>
        <w:u w:val="none"/>
      </w:rPr>
    </w:lvl>
    <w:lvl w:ilvl="8">
      <w:start w:val="4"/>
      <w:numFmt w:val="decimal"/>
      <w:lvlText w:val="%1.%2.%3."/>
      <w:lvlJc w:val="left"/>
      <w:rPr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0"/>
        <w:szCs w:val="20"/>
        <w:u w:val="none"/>
      </w:rPr>
    </w:lvl>
  </w:abstractNum>
  <w:abstractNum w:abstractNumId="1" w15:restartNumberingAfterBreak="0">
    <w:nsid w:val="00000003"/>
    <w:multiLevelType w:val="multilevel"/>
    <w:tmpl w:val="FFFFFFFF"/>
    <w:lvl w:ilvl="0">
      <w:start w:val="1"/>
      <w:numFmt w:val="decimal"/>
      <w:lvlText w:val="%1."/>
      <w:lvlJc w:val="left"/>
    </w:lvl>
    <w:lvl w:ilvl="1">
      <w:start w:val="5"/>
      <w:numFmt w:val="decimal"/>
      <w:lvlText w:val="%1.%2."/>
      <w:lvlJc w:val="left"/>
    </w:lvl>
    <w:lvl w:ilvl="2">
      <w:start w:val="1"/>
      <w:numFmt w:val="decimal"/>
      <w:lvlText w:val="%1.%2.%3."/>
      <w:lvlJc w:val="left"/>
      <w:rPr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0"/>
        <w:szCs w:val="20"/>
        <w:u w:val="none"/>
      </w:rPr>
    </w:lvl>
    <w:lvl w:ilvl="3">
      <w:start w:val="1"/>
      <w:numFmt w:val="decimal"/>
      <w:lvlText w:val="%1.%2.%3."/>
      <w:lvlJc w:val="left"/>
      <w:rPr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0"/>
        <w:szCs w:val="20"/>
        <w:u w:val="none"/>
      </w:rPr>
    </w:lvl>
    <w:lvl w:ilvl="4">
      <w:start w:val="1"/>
      <w:numFmt w:val="decimal"/>
      <w:lvlText w:val="%1.%2.%3."/>
      <w:lvlJc w:val="left"/>
      <w:rPr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0"/>
        <w:szCs w:val="20"/>
        <w:u w:val="none"/>
      </w:rPr>
    </w:lvl>
    <w:lvl w:ilvl="5">
      <w:start w:val="1"/>
      <w:numFmt w:val="decimal"/>
      <w:lvlText w:val="%1.%2.%3."/>
      <w:lvlJc w:val="left"/>
      <w:rPr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0"/>
        <w:szCs w:val="20"/>
        <w:u w:val="none"/>
      </w:rPr>
    </w:lvl>
    <w:lvl w:ilvl="6">
      <w:start w:val="1"/>
      <w:numFmt w:val="decimal"/>
      <w:lvlText w:val="%1.%2.%3."/>
      <w:lvlJc w:val="left"/>
      <w:rPr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0"/>
        <w:szCs w:val="20"/>
        <w:u w:val="none"/>
      </w:rPr>
    </w:lvl>
    <w:lvl w:ilvl="7">
      <w:start w:val="1"/>
      <w:numFmt w:val="decimal"/>
      <w:lvlText w:val="%1.%2.%3."/>
      <w:lvlJc w:val="left"/>
      <w:rPr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0"/>
        <w:szCs w:val="20"/>
        <w:u w:val="none"/>
      </w:rPr>
    </w:lvl>
    <w:lvl w:ilvl="8">
      <w:start w:val="1"/>
      <w:numFmt w:val="decimal"/>
      <w:lvlText w:val="%1.%2.%3."/>
      <w:lvlJc w:val="left"/>
      <w:rPr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0"/>
        <w:szCs w:val="20"/>
        <w:u w:val="none"/>
      </w:rPr>
    </w:lvl>
  </w:abstractNum>
  <w:num w:numId="1" w16cid:durableId="699628221">
    <w:abstractNumId w:val="0"/>
  </w:num>
  <w:num w:numId="2" w16cid:durableId="2011174069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50FFE"/>
    <w:rsid w:val="001E17E4"/>
    <w:rsid w:val="00307323"/>
    <w:rsid w:val="00450FFE"/>
    <w:rsid w:val="004C7E75"/>
    <w:rsid w:val="005C6DA5"/>
    <w:rsid w:val="00796214"/>
    <w:rsid w:val="008C16F7"/>
    <w:rsid w:val="00B42A3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L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F9CB43D"/>
  <w15:chartTrackingRefBased/>
  <w15:docId w15:val="{80B37B8A-2595-4CDE-B528-0CCF852610B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L" w:eastAsia="en-US" w:bidi="he-IL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50FF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50FF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50FF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50FF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50FF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50FF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50FF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50FF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50FF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50FF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50FF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50FF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50FF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50FF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50FF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50FF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50FF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50FF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50FF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50FF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50FF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50FF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50FF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50FF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50FF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50FF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50FF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50FF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50FF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1</Pages>
  <Words>301</Words>
  <Characters>1581</Characters>
  <Application>Microsoft Office Word</Application>
  <DocSecurity>0</DocSecurity>
  <Lines>25</Lines>
  <Paragraphs>7</Paragraphs>
  <ScaleCrop>false</ScaleCrop>
  <Company/>
  <LinksUpToDate>false</LinksUpToDate>
  <CharactersWithSpaces>1875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Dina Razon</dc:creator>
  <cp:keywords/>
  <dc:description/>
  <cp:lastModifiedBy>Dina Razon</cp:lastModifiedBy>
  <cp:revision>3</cp:revision>
  <dcterms:created xsi:type="dcterms:W3CDTF">2024-11-10T09:23:00Z</dcterms:created>
  <dcterms:modified xsi:type="dcterms:W3CDTF">2024-11-10T09:31:00Z</dcterms:modified>
</cp:coreProperties>
</file>