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AB2A21" w14:textId="77777777" w:rsidR="00C22B69" w:rsidRPr="00C22B69" w:rsidRDefault="00C22B69" w:rsidP="00C22B69">
      <w:pPr>
        <w:bidi/>
        <w:spacing w:after="0" w:line="240" w:lineRule="auto"/>
        <w:rPr>
          <w:rFonts w:ascii="Times New Roman" w:eastAsia="Times New Roman" w:hAnsi="Times New Roman" w:cs="Times New Roman"/>
          <w:kern w:val="0"/>
          <w:sz w:val="24"/>
          <w:szCs w:val="24"/>
          <w:lang w:val="en-IL" w:eastAsia="en-IL"/>
          <w14:ligatures w14:val="none"/>
        </w:rPr>
      </w:pPr>
      <w:r w:rsidRPr="00C22B69">
        <w:rPr>
          <w:rFonts w:ascii="Arial" w:eastAsia="Times New Roman" w:hAnsi="Arial" w:cs="Arial"/>
          <w:color w:val="000000"/>
          <w:kern w:val="0"/>
          <w:sz w:val="20"/>
          <w:szCs w:val="20"/>
          <w:rtl/>
          <w:lang w:val="en-IL" w:eastAsia="en-IL"/>
          <w14:ligatures w14:val="none"/>
        </w:rPr>
        <w:t xml:space="preserve">ובה שוכנים חלק גדול ממרכזי המחקר והפיתוח וחברות ההיי טק. היא גם הראשונה שמפתחת תפיסה רשתית </w:t>
      </w:r>
      <w:proofErr w:type="spellStart"/>
      <w:r w:rsidRPr="00C22B69">
        <w:rPr>
          <w:rFonts w:ascii="Arial" w:eastAsia="Times New Roman" w:hAnsi="Arial" w:cs="Arial"/>
          <w:color w:val="000000"/>
          <w:kern w:val="0"/>
          <w:sz w:val="20"/>
          <w:szCs w:val="20"/>
          <w:rtl/>
          <w:lang w:val="en-IL" w:eastAsia="en-IL"/>
          <w14:ligatures w14:val="none"/>
        </w:rPr>
        <w:t>מטרופולינית</w:t>
      </w:r>
      <w:proofErr w:type="spellEnd"/>
      <w:r w:rsidRPr="00C22B69">
        <w:rPr>
          <w:rFonts w:ascii="Arial" w:eastAsia="Times New Roman" w:hAnsi="Arial" w:cs="Arial"/>
          <w:color w:val="000000"/>
          <w:kern w:val="0"/>
          <w:sz w:val="20"/>
          <w:szCs w:val="20"/>
          <w:rtl/>
          <w:lang w:val="en-IL" w:eastAsia="en-IL"/>
          <w14:ligatures w14:val="none"/>
        </w:rPr>
        <w:t xml:space="preserve"> כוללת ובכלל זה תכנית תחבורה כוללת לרשת </w:t>
      </w:r>
      <w:proofErr w:type="spellStart"/>
      <w:r w:rsidRPr="00C22B69">
        <w:rPr>
          <w:rFonts w:ascii="Arial" w:eastAsia="Times New Roman" w:hAnsi="Arial" w:cs="Arial"/>
          <w:color w:val="000000"/>
          <w:kern w:val="0"/>
          <w:sz w:val="20"/>
          <w:szCs w:val="20"/>
          <w:rtl/>
          <w:lang w:val="en-IL" w:eastAsia="en-IL"/>
          <w14:ligatures w14:val="none"/>
        </w:rPr>
        <w:t>המטרופולינית</w:t>
      </w:r>
      <w:proofErr w:type="spellEnd"/>
      <w:r w:rsidRPr="00C22B69">
        <w:rPr>
          <w:rFonts w:ascii="Arial" w:eastAsia="Times New Roman" w:hAnsi="Arial" w:cs="Arial"/>
          <w:color w:val="000000"/>
          <w:kern w:val="0"/>
          <w:sz w:val="20"/>
          <w:szCs w:val="20"/>
          <w:rtl/>
          <w:lang w:val="en-IL" w:eastAsia="en-IL"/>
          <w14:ligatures w14:val="none"/>
        </w:rPr>
        <w:t xml:space="preserve">, מערכת תחבורה יעילה פנים </w:t>
      </w:r>
      <w:proofErr w:type="spellStart"/>
      <w:r w:rsidRPr="00C22B69">
        <w:rPr>
          <w:rFonts w:ascii="Arial" w:eastAsia="Times New Roman" w:hAnsi="Arial" w:cs="Arial"/>
          <w:color w:val="000000"/>
          <w:kern w:val="0"/>
          <w:sz w:val="20"/>
          <w:szCs w:val="20"/>
          <w:rtl/>
          <w:lang w:val="en-IL" w:eastAsia="en-IL"/>
          <w14:ligatures w14:val="none"/>
        </w:rPr>
        <w:t>מטרופולינית</w:t>
      </w:r>
      <w:proofErr w:type="spellEnd"/>
      <w:r w:rsidRPr="00C22B69">
        <w:rPr>
          <w:rFonts w:ascii="Arial" w:eastAsia="Times New Roman" w:hAnsi="Arial" w:cs="Arial"/>
          <w:color w:val="000000"/>
          <w:kern w:val="0"/>
          <w:sz w:val="20"/>
          <w:szCs w:val="20"/>
          <w:rtl/>
          <w:lang w:val="en-IL" w:eastAsia="en-IL"/>
          <w14:ligatures w14:val="none"/>
        </w:rPr>
        <w:t>, שימור שטחים ירוקים והגנה על הסביבה.</w:t>
      </w:r>
    </w:p>
    <w:p w14:paraId="6A7BF65F" w14:textId="77777777" w:rsidR="00C22B69" w:rsidRPr="00C22B69" w:rsidRDefault="00C22B69" w:rsidP="00C22B69">
      <w:pPr>
        <w:bidi/>
        <w:spacing w:after="0" w:line="240" w:lineRule="auto"/>
        <w:rPr>
          <w:rFonts w:ascii="Times New Roman" w:eastAsia="Times New Roman" w:hAnsi="Times New Roman" w:cs="Times New Roman"/>
          <w:kern w:val="0"/>
          <w:sz w:val="24"/>
          <w:szCs w:val="24"/>
          <w:lang w:val="en-IL" w:eastAsia="en-IL"/>
          <w14:ligatures w14:val="none"/>
        </w:rPr>
      </w:pPr>
      <w:r w:rsidRPr="00C22B69">
        <w:rPr>
          <w:rFonts w:ascii="Arial" w:eastAsia="Times New Roman" w:hAnsi="Arial" w:cs="Arial"/>
          <w:color w:val="000000"/>
          <w:kern w:val="0"/>
          <w:sz w:val="20"/>
          <w:szCs w:val="20"/>
          <w:rtl/>
          <w:lang w:val="en-IL" w:eastAsia="en-IL"/>
          <w14:ligatures w14:val="none"/>
        </w:rPr>
        <w:t xml:space="preserve">הפיתוח </w:t>
      </w:r>
      <w:proofErr w:type="spellStart"/>
      <w:r w:rsidRPr="00C22B69">
        <w:rPr>
          <w:rFonts w:ascii="Arial" w:eastAsia="Times New Roman" w:hAnsi="Arial" w:cs="Arial"/>
          <w:color w:val="000000"/>
          <w:kern w:val="0"/>
          <w:sz w:val="20"/>
          <w:szCs w:val="20"/>
          <w:rtl/>
          <w:lang w:val="en-IL" w:eastAsia="en-IL"/>
          <w14:ligatures w14:val="none"/>
        </w:rPr>
        <w:t>המטרופוליני</w:t>
      </w:r>
      <w:proofErr w:type="spellEnd"/>
      <w:r w:rsidRPr="00C22B69">
        <w:rPr>
          <w:rFonts w:ascii="Arial" w:eastAsia="Times New Roman" w:hAnsi="Arial" w:cs="Arial"/>
          <w:color w:val="000000"/>
          <w:kern w:val="0"/>
          <w:sz w:val="20"/>
          <w:szCs w:val="20"/>
          <w:rtl/>
          <w:lang w:val="en-IL" w:eastAsia="en-IL"/>
          <w14:ligatures w14:val="none"/>
        </w:rPr>
        <w:t xml:space="preserve"> אינו מתפרס על פני המרחב כולו. חיפה שוכנת בקצה אזור הצפון והשפעתה עליו מצומצמת. מחוץ לתחום השפעתה ולפרוזדור המוליך אליה מצויות ערים יהודיות ויישובים ערבים שאינם נהנים מהפיתוח </w:t>
      </w:r>
      <w:proofErr w:type="spellStart"/>
      <w:r w:rsidRPr="00C22B69">
        <w:rPr>
          <w:rFonts w:ascii="Arial" w:eastAsia="Times New Roman" w:hAnsi="Arial" w:cs="Arial"/>
          <w:color w:val="000000"/>
          <w:kern w:val="0"/>
          <w:sz w:val="20"/>
          <w:szCs w:val="20"/>
          <w:rtl/>
          <w:lang w:val="en-IL" w:eastAsia="en-IL"/>
          <w14:ligatures w14:val="none"/>
        </w:rPr>
        <w:t>המטרופוליני</w:t>
      </w:r>
      <w:proofErr w:type="spellEnd"/>
      <w:r w:rsidRPr="00C22B69">
        <w:rPr>
          <w:rFonts w:ascii="Arial" w:eastAsia="Times New Roman" w:hAnsi="Arial" w:cs="Arial"/>
          <w:color w:val="000000"/>
          <w:kern w:val="0"/>
          <w:sz w:val="20"/>
          <w:szCs w:val="20"/>
          <w:rtl/>
          <w:lang w:val="en-IL" w:eastAsia="en-IL"/>
          <w14:ligatures w14:val="none"/>
        </w:rPr>
        <w:t xml:space="preserve">. באר שבע אינה הופכת למוקד מרכזי לפיתוח הנגב ואינה מתמודדת עם האתגרים המחמירים שמסביבה ובכלל זה גידול האוכלוסייה הבדווית וצרכיה. כתוצאה מכך גל הפיתוח, שחווים המוקדים </w:t>
      </w:r>
      <w:proofErr w:type="spellStart"/>
      <w:r w:rsidRPr="00C22B69">
        <w:rPr>
          <w:rFonts w:ascii="Arial" w:eastAsia="Times New Roman" w:hAnsi="Arial" w:cs="Arial"/>
          <w:color w:val="000000"/>
          <w:kern w:val="0"/>
          <w:sz w:val="20"/>
          <w:szCs w:val="20"/>
          <w:rtl/>
          <w:lang w:val="en-IL" w:eastAsia="en-IL"/>
          <w14:ligatures w14:val="none"/>
        </w:rPr>
        <w:t>המטרופולינים</w:t>
      </w:r>
      <w:proofErr w:type="spellEnd"/>
      <w:r w:rsidRPr="00C22B69">
        <w:rPr>
          <w:rFonts w:ascii="Arial" w:eastAsia="Times New Roman" w:hAnsi="Arial" w:cs="Arial"/>
          <w:color w:val="000000"/>
          <w:kern w:val="0"/>
          <w:sz w:val="20"/>
          <w:szCs w:val="20"/>
          <w:rtl/>
          <w:lang w:val="en-IL" w:eastAsia="en-IL"/>
          <w14:ligatures w14:val="none"/>
        </w:rPr>
        <w:t xml:space="preserve"> והיישובים שלאורך הפרוזדורים המקשרים, אינו מגיע ליישובי קצה מרוחקים כמו דימונה, ירוחם ומצפה רמון או טבריה, צפת </w:t>
      </w:r>
      <w:proofErr w:type="spellStart"/>
      <w:r w:rsidRPr="00C22B69">
        <w:rPr>
          <w:rFonts w:ascii="Arial" w:eastAsia="Times New Roman" w:hAnsi="Arial" w:cs="Arial"/>
          <w:color w:val="000000"/>
          <w:kern w:val="0"/>
          <w:sz w:val="20"/>
          <w:szCs w:val="20"/>
          <w:rtl/>
          <w:lang w:val="en-IL" w:eastAsia="en-IL"/>
          <w14:ligatures w14:val="none"/>
        </w:rPr>
        <w:t>וקרית</w:t>
      </w:r>
      <w:proofErr w:type="spellEnd"/>
      <w:r w:rsidRPr="00C22B69">
        <w:rPr>
          <w:rFonts w:ascii="Arial" w:eastAsia="Times New Roman" w:hAnsi="Arial" w:cs="Arial"/>
          <w:color w:val="000000"/>
          <w:kern w:val="0"/>
          <w:sz w:val="20"/>
          <w:szCs w:val="20"/>
          <w:rtl/>
          <w:lang w:val="en-IL" w:eastAsia="en-IL"/>
          <w14:ligatures w14:val="none"/>
        </w:rPr>
        <w:t xml:space="preserve"> שמונה והיישובים ברמת הגולן. היישובים הכפריים נעזבים לנפשם. במרכז נבלע חלק גדול מהם על ידי ההתפתחות העירונית המואצת. בשוליים הם מתקשים מאוד להתמודד עם האתגרים, הרשויות חלשות והיוזמה המקומית מועטה. התוצאה היא צמיחה מקוטבת בפריפריה.</w:t>
      </w:r>
    </w:p>
    <w:p w14:paraId="30A7982B" w14:textId="77777777" w:rsidR="00C22B69" w:rsidRPr="00C22B69" w:rsidRDefault="00C22B69" w:rsidP="00C22B69">
      <w:pPr>
        <w:bidi/>
        <w:spacing w:after="0" w:line="240" w:lineRule="auto"/>
        <w:rPr>
          <w:rFonts w:ascii="Times New Roman" w:eastAsia="Times New Roman" w:hAnsi="Times New Roman" w:cs="Times New Roman"/>
          <w:kern w:val="0"/>
          <w:sz w:val="24"/>
          <w:szCs w:val="24"/>
          <w:lang w:val="en-IL" w:eastAsia="en-IL"/>
          <w14:ligatures w14:val="none"/>
        </w:rPr>
      </w:pPr>
      <w:r w:rsidRPr="00C22B69">
        <w:rPr>
          <w:rFonts w:ascii="Arial" w:eastAsia="Times New Roman" w:hAnsi="Arial" w:cs="Arial"/>
          <w:color w:val="000000"/>
          <w:kern w:val="0"/>
          <w:sz w:val="20"/>
          <w:szCs w:val="20"/>
          <w:rtl/>
          <w:lang w:val="en-IL" w:eastAsia="en-IL"/>
          <w14:ligatures w14:val="none"/>
        </w:rPr>
        <w:t xml:space="preserve">ההתערבות הממשלתית השואפת למתוח את הגלובליזציה ויתרונות הליבה לפריפריה מתעלמת מהייחודיות האזורית, מהצרכים של אוכלוסיות שבשולי הארץ, ומהקושי של רשויות מקומיות מרוחקות לקדם צמיחה כלכלית. התערבות זו אינה מלווה בפריסת רשת ביטחון מקיפה המיועדת לקידום החלשים ולמיתון פערים בין קבוצות. היא אינה פועלת להגברת </w:t>
      </w:r>
      <w:proofErr w:type="spellStart"/>
      <w:r w:rsidRPr="00C22B69">
        <w:rPr>
          <w:rFonts w:ascii="Arial" w:eastAsia="Times New Roman" w:hAnsi="Arial" w:cs="Arial"/>
          <w:color w:val="000000"/>
          <w:kern w:val="0"/>
          <w:sz w:val="20"/>
          <w:szCs w:val="20"/>
          <w:rtl/>
          <w:lang w:val="en-IL" w:eastAsia="en-IL"/>
          <w14:ligatures w14:val="none"/>
        </w:rPr>
        <w:t>השילוביות</w:t>
      </w:r>
      <w:proofErr w:type="spellEnd"/>
      <w:r w:rsidRPr="00C22B69">
        <w:rPr>
          <w:rFonts w:ascii="Arial" w:eastAsia="Times New Roman" w:hAnsi="Arial" w:cs="Arial"/>
          <w:color w:val="000000"/>
          <w:kern w:val="0"/>
          <w:sz w:val="20"/>
          <w:szCs w:val="20"/>
          <w:rtl/>
          <w:lang w:val="en-IL" w:eastAsia="en-IL"/>
          <w14:ligatures w14:val="none"/>
        </w:rPr>
        <w:t xml:space="preserve"> בין ערבים ליהודים ובין חרדים לחילונים, אינה מייצרת מספיק מקומות עבודה למגזר הערבי, ואינה פועלת למתן הכשרה לקבוצות חלשות הצופה את מקצועות העתיד. ההתערבות הממשלתית גם אינה מכינה תכנית אסטרטגית לכפר ולחקלאות ומותירה את אלה בידי כוחות השוק.</w:t>
      </w:r>
    </w:p>
    <w:p w14:paraId="2885748D" w14:textId="77777777" w:rsidR="00C22B69" w:rsidRPr="00C22B69" w:rsidRDefault="00C22B69" w:rsidP="00C22B69">
      <w:pPr>
        <w:bidi/>
        <w:spacing w:after="0" w:line="240" w:lineRule="auto"/>
        <w:rPr>
          <w:rFonts w:ascii="Times New Roman" w:eastAsia="Times New Roman" w:hAnsi="Times New Roman" w:cs="Times New Roman"/>
          <w:kern w:val="0"/>
          <w:sz w:val="24"/>
          <w:szCs w:val="24"/>
          <w:lang w:val="en-IL" w:eastAsia="en-IL"/>
          <w14:ligatures w14:val="none"/>
        </w:rPr>
      </w:pPr>
      <w:r w:rsidRPr="00C22B69">
        <w:rPr>
          <w:rFonts w:ascii="Arial" w:eastAsia="Times New Roman" w:hAnsi="Arial" w:cs="Arial"/>
          <w:color w:val="000000"/>
          <w:kern w:val="0"/>
          <w:sz w:val="20"/>
          <w:szCs w:val="20"/>
          <w:rtl/>
          <w:lang w:val="en-IL" w:eastAsia="en-IL"/>
          <w14:ligatures w14:val="none"/>
        </w:rPr>
        <w:t>התוצאה היא העברת הפיצול המרחבי מהרמה הארצית לרמה האזורית, תוך כדי יצירת כלכלה אזורית מקוטבת. הקיטוב יוצר מקומות חזקים בפריפריה המושכים אליהם אוכלוסייה מבוססת ומקומות חלשים בפריפריה שבהם מתרכזת אוכלוסייה תלויה. באזורי הפריפריה שבהם מרוכזת אוכלוסייה חזקה נרשמות עליות בפריון העבודה ובשכר, ובכלל זה גם של עובדים בעיסוקים מסורתיים (בשל הגידול בביקוש למוצרים ולשירותים שהם מייצרים). תהליכים אלה מאיצים את הצמיחה והפיתוח של חלק מהיישובים בפריפריה, מצמצמים במידת מה את האי-שוויון הארצי, אך ברמה האזורית מעמיקים הפערים בין היישובים.</w:t>
      </w:r>
    </w:p>
    <w:p w14:paraId="2BFFF208" w14:textId="77777777" w:rsidR="008C16F7" w:rsidRDefault="008C16F7" w:rsidP="00C22B69">
      <w:pPr>
        <w:bidi/>
      </w:pPr>
    </w:p>
    <w:sectPr w:rsidR="008C16F7" w:rsidSect="00C22B69">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B69"/>
    <w:rsid w:val="001E17E4"/>
    <w:rsid w:val="003642D8"/>
    <w:rsid w:val="00480D06"/>
    <w:rsid w:val="004C7E75"/>
    <w:rsid w:val="008C16F7"/>
    <w:rsid w:val="0091244A"/>
    <w:rsid w:val="00A53041"/>
    <w:rsid w:val="00B42A3C"/>
    <w:rsid w:val="00C22B6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2AED0"/>
  <w15:chartTrackingRefBased/>
  <w15:docId w15:val="{F92446FD-E7F6-4154-BBBE-4FC4DEC65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B69"/>
    <w:rPr>
      <w:rFonts w:eastAsiaTheme="majorEastAsia" w:cstheme="majorBidi"/>
      <w:color w:val="272727" w:themeColor="text1" w:themeTint="D8"/>
    </w:rPr>
  </w:style>
  <w:style w:type="paragraph" w:styleId="Title">
    <w:name w:val="Title"/>
    <w:basedOn w:val="Normal"/>
    <w:next w:val="Normal"/>
    <w:link w:val="TitleChar"/>
    <w:uiPriority w:val="10"/>
    <w:qFormat/>
    <w:rsid w:val="00C22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B69"/>
    <w:pPr>
      <w:spacing w:before="160"/>
      <w:jc w:val="center"/>
    </w:pPr>
    <w:rPr>
      <w:i/>
      <w:iCs/>
      <w:color w:val="404040" w:themeColor="text1" w:themeTint="BF"/>
    </w:rPr>
  </w:style>
  <w:style w:type="character" w:customStyle="1" w:styleId="QuoteChar">
    <w:name w:val="Quote Char"/>
    <w:basedOn w:val="DefaultParagraphFont"/>
    <w:link w:val="Quote"/>
    <w:uiPriority w:val="29"/>
    <w:rsid w:val="00C22B69"/>
    <w:rPr>
      <w:i/>
      <w:iCs/>
      <w:color w:val="404040" w:themeColor="text1" w:themeTint="BF"/>
    </w:rPr>
  </w:style>
  <w:style w:type="paragraph" w:styleId="ListParagraph">
    <w:name w:val="List Paragraph"/>
    <w:basedOn w:val="Normal"/>
    <w:uiPriority w:val="34"/>
    <w:qFormat/>
    <w:rsid w:val="00C22B69"/>
    <w:pPr>
      <w:ind w:left="720"/>
      <w:contextualSpacing/>
    </w:pPr>
  </w:style>
  <w:style w:type="character" w:styleId="IntenseEmphasis">
    <w:name w:val="Intense Emphasis"/>
    <w:basedOn w:val="DefaultParagraphFont"/>
    <w:uiPriority w:val="21"/>
    <w:qFormat/>
    <w:rsid w:val="00C22B69"/>
    <w:rPr>
      <w:i/>
      <w:iCs/>
      <w:color w:val="0F4761" w:themeColor="accent1" w:themeShade="BF"/>
    </w:rPr>
  </w:style>
  <w:style w:type="paragraph" w:styleId="IntenseQuote">
    <w:name w:val="Intense Quote"/>
    <w:basedOn w:val="Normal"/>
    <w:next w:val="Normal"/>
    <w:link w:val="IntenseQuoteChar"/>
    <w:uiPriority w:val="30"/>
    <w:qFormat/>
    <w:rsid w:val="00C22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B69"/>
    <w:rPr>
      <w:i/>
      <w:iCs/>
      <w:color w:val="0F4761" w:themeColor="accent1" w:themeShade="BF"/>
    </w:rPr>
  </w:style>
  <w:style w:type="character" w:styleId="IntenseReference">
    <w:name w:val="Intense Reference"/>
    <w:basedOn w:val="DefaultParagraphFont"/>
    <w:uiPriority w:val="32"/>
    <w:qFormat/>
    <w:rsid w:val="00C22B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309</Words>
  <Characters>1721</Characters>
  <Application>Microsoft Office Word</Application>
  <DocSecurity>0</DocSecurity>
  <Lines>23</Lines>
  <Paragraphs>4</Paragraphs>
  <ScaleCrop>false</ScaleCrop>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4</cp:revision>
  <dcterms:created xsi:type="dcterms:W3CDTF">2024-11-10T13:55:00Z</dcterms:created>
  <dcterms:modified xsi:type="dcterms:W3CDTF">2024-11-10T13:59:00Z</dcterms:modified>
</cp:coreProperties>
</file>