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E5279" w14:textId="77777777" w:rsidR="00EA1B8F" w:rsidRPr="00EA1B8F" w:rsidRDefault="00EA1B8F" w:rsidP="00EA1B8F">
      <w:pPr>
        <w:bidi/>
        <w:spacing w:after="0" w:line="240" w:lineRule="auto"/>
        <w:rPr>
          <w:rFonts w:ascii="Times New Roman" w:eastAsia="Times New Roman" w:hAnsi="Times New Roman" w:cs="Times New Roman"/>
          <w:sz w:val="24"/>
          <w:szCs w:val="24"/>
          <w:lang/>
        </w:rPr>
      </w:pPr>
      <w:r w:rsidRPr="00EA1B8F">
        <w:rPr>
          <w:rFonts w:ascii="Arial" w:eastAsia="Times New Roman" w:hAnsi="Arial" w:cs="Arial"/>
          <w:color w:val="000000"/>
          <w:rtl/>
          <w:lang/>
        </w:rPr>
        <w:t>חסרונות מגירת הניירת לפי ממצאי התצפיות, השאלונים והראיונות מול המרדימים הם:</w:t>
      </w:r>
    </w:p>
    <w:p w14:paraId="035ED336" w14:textId="77777777" w:rsidR="00EA1B8F" w:rsidRPr="00EA1B8F" w:rsidRDefault="00EA1B8F" w:rsidP="00EA1B8F">
      <w:pPr>
        <w:numPr>
          <w:ilvl w:val="0"/>
          <w:numId w:val="1"/>
        </w:numPr>
        <w:bidi/>
        <w:spacing w:after="0" w:line="240" w:lineRule="auto"/>
        <w:rPr>
          <w:rFonts w:ascii="Arial" w:eastAsia="Times New Roman" w:hAnsi="Arial" w:cs="Arial"/>
          <w:color w:val="000000"/>
          <w:rtl/>
          <w:lang/>
        </w:rPr>
      </w:pPr>
      <w:r w:rsidRPr="00EA1B8F">
        <w:rPr>
          <w:rFonts w:ascii="Arial" w:eastAsia="Times New Roman" w:hAnsi="Arial" w:cs="Arial"/>
          <w:color w:val="000000"/>
          <w:rtl/>
          <w:lang/>
        </w:rPr>
        <w:t>חוסר סטנדרטיזציה: מגירת ניירת לא קיימת בכל עמדות ציוד והתרופות של הרופא המרדים בחדר הניתוח, בבתי החולים השונים. ישנם בתי חולים שהזמינו עמדת עבודה למרדים ללא מגירת הניירת, כיוון שלא חשו צורך עקב פתרונות אחרים כגון תיק רפואי ממוחשב.</w:t>
      </w:r>
    </w:p>
    <w:p w14:paraId="67D97DA1" w14:textId="77777777" w:rsidR="00EA1B8F" w:rsidRPr="00EA1B8F" w:rsidRDefault="00EA1B8F" w:rsidP="00EA1B8F">
      <w:pPr>
        <w:numPr>
          <w:ilvl w:val="0"/>
          <w:numId w:val="1"/>
        </w:numPr>
        <w:bidi/>
        <w:spacing w:after="0" w:line="240" w:lineRule="auto"/>
        <w:rPr>
          <w:rFonts w:ascii="Arial" w:eastAsia="Times New Roman" w:hAnsi="Arial" w:cs="Arial"/>
          <w:color w:val="000000"/>
          <w:rtl/>
          <w:lang/>
        </w:rPr>
      </w:pPr>
      <w:r w:rsidRPr="00EA1B8F">
        <w:rPr>
          <w:rFonts w:ascii="Arial" w:eastAsia="Times New Roman" w:hAnsi="Arial" w:cs="Arial"/>
          <w:color w:val="000000"/>
          <w:rtl/>
          <w:lang/>
        </w:rPr>
        <w:t>כיום השימוש במגירת הניירת הולך ונעשה בתדירות נמוכה יותר ויותר, המרדימים דיווחו כי כמעט ואינם משתמשים במגירת הניירת בגלל מחשוב.</w:t>
      </w:r>
    </w:p>
    <w:p w14:paraId="1DB5807A" w14:textId="77777777" w:rsidR="00EA1B8F" w:rsidRPr="00EA1B8F" w:rsidRDefault="00EA1B8F" w:rsidP="00EA1B8F">
      <w:pPr>
        <w:numPr>
          <w:ilvl w:val="0"/>
          <w:numId w:val="1"/>
        </w:numPr>
        <w:bidi/>
        <w:spacing w:after="0" w:line="240" w:lineRule="auto"/>
        <w:rPr>
          <w:rFonts w:ascii="Arial" w:eastAsia="Times New Roman" w:hAnsi="Arial" w:cs="Arial"/>
          <w:color w:val="000000"/>
          <w:rtl/>
          <w:lang/>
        </w:rPr>
      </w:pPr>
      <w:r w:rsidRPr="00EA1B8F">
        <w:rPr>
          <w:rFonts w:ascii="Arial" w:eastAsia="Times New Roman" w:hAnsi="Arial" w:cs="Arial"/>
          <w:color w:val="000000"/>
          <w:rtl/>
          <w:lang/>
        </w:rPr>
        <w:t xml:space="preserve">מגירת הניירת אינה משמשת כמצע כתיבה נוח, היא לא מספקת פתרון משטח כתיבה. כאשר רופא מרדים פותח את מגירת הניירת ולוקח ממנה דף לכתיבה הוא מחפש </w:t>
      </w:r>
      <w:proofErr w:type="spellStart"/>
      <w:r w:rsidRPr="00EA1B8F">
        <w:rPr>
          <w:rFonts w:ascii="Arial" w:eastAsia="Times New Roman" w:hAnsi="Arial" w:cs="Arial"/>
          <w:color w:val="000000"/>
          <w:rtl/>
          <w:lang/>
        </w:rPr>
        <w:t>איזור</w:t>
      </w:r>
      <w:proofErr w:type="spellEnd"/>
      <w:r w:rsidRPr="00EA1B8F">
        <w:rPr>
          <w:rFonts w:ascii="Arial" w:eastAsia="Times New Roman" w:hAnsi="Arial" w:cs="Arial"/>
          <w:color w:val="000000"/>
          <w:rtl/>
          <w:lang/>
        </w:rPr>
        <w:t xml:space="preserve"> כתיבה ייעודי ונוח בחדר הניתוח, וכשאין כזה הוא מאלתר כתיבה על אזור שטוח כלשהו (איור </w:t>
      </w:r>
      <w:r w:rsidRPr="00EA1B8F">
        <w:rPr>
          <w:rFonts w:ascii="Arial" w:eastAsia="Times New Roman" w:hAnsi="Arial" w:cs="Arial"/>
          <w:color w:val="000000"/>
          <w:lang w:val="en-US"/>
        </w:rPr>
        <w:t>96</w:t>
      </w:r>
      <w:r w:rsidRPr="00EA1B8F">
        <w:rPr>
          <w:rFonts w:ascii="Arial" w:eastAsia="Times New Roman" w:hAnsi="Arial" w:cs="Arial"/>
          <w:color w:val="000000"/>
          <w:rtl/>
          <w:lang/>
        </w:rPr>
        <w:t xml:space="preserve"> עד </w:t>
      </w:r>
      <w:r w:rsidRPr="00EA1B8F">
        <w:rPr>
          <w:rFonts w:ascii="Arial" w:eastAsia="Times New Roman" w:hAnsi="Arial" w:cs="Arial"/>
          <w:color w:val="000000"/>
          <w:lang w:val="en-US"/>
        </w:rPr>
        <w:t>101</w:t>
      </w:r>
      <w:r w:rsidRPr="00EA1B8F">
        <w:rPr>
          <w:rFonts w:ascii="Arial" w:eastAsia="Times New Roman" w:hAnsi="Arial" w:cs="Arial"/>
          <w:color w:val="000000"/>
          <w:rtl/>
          <w:lang/>
        </w:rPr>
        <w:t>)</w:t>
      </w:r>
    </w:p>
    <w:p w14:paraId="570E8CE1" w14:textId="77777777" w:rsidR="00EA1B8F" w:rsidRPr="00EA1B8F" w:rsidRDefault="00EA1B8F" w:rsidP="00EA1B8F">
      <w:pPr>
        <w:numPr>
          <w:ilvl w:val="0"/>
          <w:numId w:val="1"/>
        </w:numPr>
        <w:bidi/>
        <w:spacing w:after="0" w:line="240" w:lineRule="auto"/>
        <w:rPr>
          <w:rFonts w:ascii="Arial" w:eastAsia="Times New Roman" w:hAnsi="Arial" w:cs="Arial"/>
          <w:color w:val="000000"/>
          <w:rtl/>
          <w:lang/>
        </w:rPr>
      </w:pPr>
      <w:r w:rsidRPr="00EA1B8F">
        <w:rPr>
          <w:rFonts w:ascii="Arial" w:eastAsia="Times New Roman" w:hAnsi="Arial" w:cs="Arial"/>
          <w:color w:val="000000"/>
          <w:rtl/>
          <w:lang/>
        </w:rPr>
        <w:t xml:space="preserve">הניירת מפוזרת ומונחת ללא סדר של גודל או חשיבות, רוב המידע נרשם בעמדה ממוחשבת בתיק רפואי ממוחשב. (איור </w:t>
      </w:r>
      <w:r w:rsidRPr="00EA1B8F">
        <w:rPr>
          <w:rFonts w:ascii="Arial" w:eastAsia="Times New Roman" w:hAnsi="Arial" w:cs="Arial"/>
          <w:color w:val="000000"/>
          <w:lang w:val="en-US"/>
        </w:rPr>
        <w:t>95</w:t>
      </w:r>
      <w:r w:rsidRPr="00EA1B8F">
        <w:rPr>
          <w:rFonts w:ascii="Arial" w:eastAsia="Times New Roman" w:hAnsi="Arial" w:cs="Arial"/>
          <w:color w:val="000000"/>
          <w:rtl/>
          <w:lang/>
        </w:rPr>
        <w:t>)</w:t>
      </w:r>
    </w:p>
    <w:p w14:paraId="27DEE997" w14:textId="77777777" w:rsidR="00663776" w:rsidRDefault="00663776" w:rsidP="00EA1B8F">
      <w:pPr>
        <w:bidi/>
      </w:pPr>
    </w:p>
    <w:sectPr w:rsidR="00663776" w:rsidSect="00EA1B8F">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abstractNum>
  <w:num w:numId="1" w16cid:durableId="1681813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B8F"/>
    <w:rsid w:val="001E317B"/>
    <w:rsid w:val="00663776"/>
    <w:rsid w:val="00A20ED7"/>
    <w:rsid w:val="00EA1B8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EE05F"/>
  <w15:chartTrackingRefBased/>
  <w15:docId w15:val="{1FF20910-9095-465B-8AEC-4FB22E9DE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138</Words>
  <Characters>648</Characters>
  <Application>Microsoft Office Word</Application>
  <DocSecurity>0</DocSecurity>
  <Lines>11</Lines>
  <Paragraphs>5</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2024-11-12T11:15:00Z</dcterms:created>
  <dcterms:modified xsi:type="dcterms:W3CDTF">2024-11-12T11:17:00Z</dcterms:modified>
</cp:coreProperties>
</file>