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280EB4" w14:textId="77777777" w:rsidR="0001619F" w:rsidRPr="0001619F" w:rsidRDefault="0001619F" w:rsidP="0001619F">
      <w:pPr>
        <w:bidi/>
        <w:spacing w:after="0" w:line="240" w:lineRule="auto"/>
        <w:rPr>
          <w:rFonts w:ascii="Times New Roman" w:eastAsia="Times New Roman" w:hAnsi="Times New Roman" w:cs="Times New Roman"/>
          <w:sz w:val="24"/>
          <w:szCs w:val="24"/>
          <w:lang/>
        </w:rPr>
      </w:pPr>
      <w:r w:rsidRPr="0001619F">
        <w:rPr>
          <w:rFonts w:ascii="Arial" w:eastAsia="Times New Roman" w:hAnsi="Arial" w:cs="Arial"/>
          <w:color w:val="000000"/>
          <w:rtl/>
          <w:lang/>
        </w:rPr>
        <w:t>שערכו, עלה כי למשימה קיימת חשיבות קריטית בבחירת סוג התצוגה. במידה והגרף תוכנן לסייע באופן ישיר לביצוע המשימה, אזי יש עדיפות לגרף במהירות התגובה, במהירות קבלת החלטות ובהפחתת עומס אינפורמציה על-ידי יצירת תבנית ויזואלית. בהמשך לכך, משימה מסוג זיהוי תבנית מגמה של סוג בדיקת מעבדה אחד, אינה מותאמת לתצוגה האינטגרטיבית שבניסוי המורכב מפוליגון של מספר בדיקות. בעוד שלשתי סוגי התצוגות האחרות קימת משימה אחת לפחות שמאפיינת ומותאמת לסוג התצוגה, בדומה לממצאיהם של .</w:t>
      </w:r>
      <w:r w:rsidRPr="0001619F">
        <w:rPr>
          <w:rFonts w:ascii="Arial" w:eastAsia="Times New Roman" w:hAnsi="Arial" w:cs="Arial"/>
          <w:color w:val="000000"/>
          <w:lang w:val="en-US"/>
        </w:rPr>
        <w:t xml:space="preserve">68] Wickens &amp; Carswell .[43] </w:t>
      </w:r>
      <w:proofErr w:type="spellStart"/>
      <w:r w:rsidRPr="0001619F">
        <w:rPr>
          <w:rFonts w:ascii="Arial" w:eastAsia="Times New Roman" w:hAnsi="Arial" w:cs="Arial"/>
          <w:color w:val="000000"/>
          <w:lang w:val="en-US"/>
        </w:rPr>
        <w:t>Benbasat</w:t>
      </w:r>
      <w:proofErr w:type="spellEnd"/>
      <w:r w:rsidRPr="0001619F">
        <w:rPr>
          <w:rFonts w:ascii="Arial" w:eastAsia="Times New Roman" w:hAnsi="Arial" w:cs="Arial"/>
          <w:color w:val="000000"/>
          <w:lang w:val="en-US"/>
        </w:rPr>
        <w:t>, et al</w:t>
      </w:r>
      <w:r w:rsidRPr="0001619F">
        <w:rPr>
          <w:rFonts w:ascii="Arial" w:eastAsia="Times New Roman" w:hAnsi="Arial" w:cs="Arial"/>
          <w:color w:val="000000"/>
          <w:rtl/>
          <w:lang/>
        </w:rPr>
        <w:t xml:space="preserve">], </w:t>
      </w:r>
      <w:proofErr w:type="spellStart"/>
      <w:r w:rsidRPr="0001619F">
        <w:rPr>
          <w:rFonts w:ascii="Arial" w:eastAsia="Times New Roman" w:hAnsi="Arial" w:cs="Arial"/>
          <w:color w:val="000000"/>
          <w:rtl/>
          <w:lang/>
        </w:rPr>
        <w:t>התיחסו</w:t>
      </w:r>
      <w:proofErr w:type="spellEnd"/>
      <w:r w:rsidRPr="0001619F">
        <w:rPr>
          <w:rFonts w:ascii="Arial" w:eastAsia="Times New Roman" w:hAnsi="Arial" w:cs="Arial"/>
          <w:color w:val="000000"/>
          <w:rtl/>
          <w:lang/>
        </w:rPr>
        <w:t xml:space="preserve"> למושג עקרון "הקרבה בהתאמה" (</w:t>
      </w:r>
      <w:r w:rsidRPr="0001619F">
        <w:rPr>
          <w:rFonts w:ascii="Arial" w:eastAsia="Times New Roman" w:hAnsi="Arial" w:cs="Arial"/>
          <w:color w:val="000000"/>
          <w:lang w:val="en-US"/>
        </w:rPr>
        <w:t>PCP -Proximity Compatibility Principle</w:t>
      </w:r>
      <w:r w:rsidRPr="0001619F">
        <w:rPr>
          <w:rFonts w:ascii="Arial" w:eastAsia="Times New Roman" w:hAnsi="Arial" w:cs="Arial"/>
          <w:color w:val="000000"/>
          <w:rtl/>
          <w:lang/>
        </w:rPr>
        <w:t xml:space="preserve">), עיקרון זה מבחין בין שני מושגים עיקריים: קירבה של משימה וקירבה של תצוגה. קירבה של משימה, מתייחסת לאופן בו ניתן להשתמש בפיסת מידע כדי לבצע משימה. למשל, קירבה של משימה נחשבת לגבוהה, כאשר יש לשלב כמה פיסות מידע כדי לבצע משימה. בעוד שקירבה של משימה נמוכה, מיוחסת לעיבוד של פיסת מידע אחת מכל המידע. חלוקה זו לקרבה גבוהה ולקרבה נמוכה, קשורה לאופן חלוקת המשאבים של קשב (ראה נספח, סעיף </w:t>
      </w:r>
      <w:r w:rsidRPr="0001619F">
        <w:rPr>
          <w:rFonts w:ascii="Arial" w:eastAsia="Times New Roman" w:hAnsi="Arial" w:cs="Arial"/>
          <w:color w:val="000000"/>
          <w:lang w:val="en-US"/>
        </w:rPr>
        <w:t>8.1.3</w:t>
      </w:r>
      <w:r w:rsidRPr="0001619F">
        <w:rPr>
          <w:rFonts w:ascii="Arial" w:eastAsia="Times New Roman" w:hAnsi="Arial" w:cs="Arial"/>
          <w:color w:val="000000"/>
          <w:rtl/>
          <w:lang/>
        </w:rPr>
        <w:t xml:space="preserve">, עמ' </w:t>
      </w:r>
      <w:r w:rsidRPr="0001619F">
        <w:rPr>
          <w:rFonts w:ascii="Arial" w:eastAsia="Times New Roman" w:hAnsi="Arial" w:cs="Arial"/>
          <w:color w:val="000000"/>
          <w:lang w:val="en-US"/>
        </w:rPr>
        <w:t>75</w:t>
      </w:r>
      <w:r w:rsidRPr="0001619F">
        <w:rPr>
          <w:rFonts w:ascii="Arial" w:eastAsia="Times New Roman" w:hAnsi="Arial" w:cs="Arial"/>
          <w:color w:val="000000"/>
          <w:rtl/>
          <w:lang/>
        </w:rPr>
        <w:t xml:space="preserve">) וזיכרון עבודה (ראה נספח, סעיף </w:t>
      </w:r>
      <w:r w:rsidRPr="0001619F">
        <w:rPr>
          <w:rFonts w:ascii="Arial" w:eastAsia="Times New Roman" w:hAnsi="Arial" w:cs="Arial"/>
          <w:color w:val="000000"/>
          <w:lang w:val="en-US"/>
        </w:rPr>
        <w:t>8.1.4.1</w:t>
      </w:r>
      <w:r w:rsidRPr="0001619F">
        <w:rPr>
          <w:rFonts w:ascii="Arial" w:eastAsia="Times New Roman" w:hAnsi="Arial" w:cs="Arial"/>
          <w:color w:val="000000"/>
          <w:rtl/>
          <w:lang/>
        </w:rPr>
        <w:t xml:space="preserve">, עמ' </w:t>
      </w:r>
      <w:r w:rsidRPr="0001619F">
        <w:rPr>
          <w:rFonts w:ascii="Arial" w:eastAsia="Times New Roman" w:hAnsi="Arial" w:cs="Arial"/>
          <w:color w:val="000000"/>
          <w:lang w:val="en-US"/>
        </w:rPr>
        <w:t>76</w:t>
      </w:r>
      <w:r w:rsidRPr="0001619F">
        <w:rPr>
          <w:rFonts w:ascii="Arial" w:eastAsia="Times New Roman" w:hAnsi="Arial" w:cs="Arial"/>
          <w:color w:val="000000"/>
          <w:rtl/>
          <w:lang/>
        </w:rPr>
        <w:t>) בין האלמנטים השונים. לכן, עבור קירבה גבוהה של משימה יש להתאים קירבה גבוהה של תצוגה (אינטגרטיבית) ועבור קירבה נמוכה של משימה יש להתאים קירבה נמוכה של תצוגה (גרף מופרד).</w:t>
      </w:r>
    </w:p>
    <w:p w14:paraId="75C8E64E" w14:textId="77777777" w:rsidR="0001619F" w:rsidRPr="0001619F" w:rsidRDefault="0001619F" w:rsidP="0001619F">
      <w:pPr>
        <w:bidi/>
        <w:spacing w:after="0" w:line="240" w:lineRule="auto"/>
        <w:rPr>
          <w:rFonts w:ascii="Times New Roman" w:eastAsia="Times New Roman" w:hAnsi="Times New Roman" w:cs="Times New Roman"/>
          <w:sz w:val="24"/>
          <w:szCs w:val="24"/>
          <w:lang/>
        </w:rPr>
      </w:pPr>
      <w:r w:rsidRPr="0001619F">
        <w:rPr>
          <w:rFonts w:ascii="Arial" w:eastAsia="Times New Roman" w:hAnsi="Arial" w:cs="Arial"/>
          <w:color w:val="000000"/>
          <w:rtl/>
          <w:lang/>
        </w:rPr>
        <w:t>על פי הסבר זה, ניתן לטעון שבין שלושת סוגי המשימות הייתה יותר התאמה לתצוגת העמודות ולתצוגה הטבלאית (הטבלה מתאימה למשימה "סימבולית" של זיהוי נתון מסוים בזמן מוגדר ואילו גרף העמודות שבניסוי, נחשב בבסיסו לגרף מופרד, אך בדומה לגרף נקודות הנחשב לגרף אינטגרטיבי, גם הוא מספיק מתאים למשימה מן הסוג של זיהוי תבנית מגמה, באופן שניתן לחבר קו דמיוני בין העמודות), בעוד שבתצוגה האינטגרטיבית שבניסוי פעל פחות עיקרון הקרבה בהתאמה. אמנם התצוגה האינטגרטיבית שבניסוי נחשבת לתצוגה מקרבה גבוהה, אך המשימות לא עשו שימוש באינטגרציה של כל גרף. המשימה הראשונה התייחסה לגרף אחד, בעוד ששתי המשימות האחרות דרשו השוואה בין שני גרפים לפחות, אשר המרחקים ביניהם היו ארוכים יותר מהמרחקים שבתצוגות האחרות. לעומת זאת, בתצוגת העמודות ההשוואה נעשתה בתוך אותו גרף ובתצוגה הטבלאית, הערכים נמצאו במרחקים זהים קצרים ועקביים. הגדרה זו שמה באור אחר את התצוגה האינטגרטיבית, אשר למרות אי ההתאמה היחסית בשני סוגי המשימות הראשונות, גשרה על הפער הראשוני שהתבטא בפחות קירבה בהתאמה למשימות.</w:t>
      </w:r>
    </w:p>
    <w:p w14:paraId="37383326" w14:textId="77777777" w:rsidR="0001619F" w:rsidRPr="0001619F" w:rsidRDefault="0001619F" w:rsidP="0001619F">
      <w:pPr>
        <w:bidi/>
        <w:spacing w:after="0" w:line="240" w:lineRule="auto"/>
        <w:rPr>
          <w:rFonts w:ascii="Times New Roman" w:eastAsia="Times New Roman" w:hAnsi="Times New Roman" w:cs="Times New Roman"/>
          <w:sz w:val="24"/>
          <w:szCs w:val="24"/>
          <w:lang/>
        </w:rPr>
      </w:pPr>
      <w:r w:rsidRPr="0001619F">
        <w:rPr>
          <w:rFonts w:ascii="Arial" w:eastAsia="Times New Roman" w:hAnsi="Arial" w:cs="Arial"/>
          <w:b/>
          <w:bCs/>
          <w:color w:val="000000"/>
          <w:sz w:val="24"/>
          <w:szCs w:val="24"/>
          <w:lang w:val="en-US"/>
        </w:rPr>
        <w:t>7.1.2</w:t>
      </w:r>
      <w:r w:rsidRPr="0001619F">
        <w:rPr>
          <w:rFonts w:ascii="Arial" w:eastAsia="Times New Roman" w:hAnsi="Arial" w:cs="Arial"/>
          <w:b/>
          <w:bCs/>
          <w:color w:val="000000"/>
          <w:sz w:val="24"/>
          <w:szCs w:val="24"/>
          <w:rtl/>
          <w:lang/>
        </w:rPr>
        <w:t xml:space="preserve"> דיוק – השוואה בין שלושת התצוגות במספר השגיאות</w:t>
      </w:r>
    </w:p>
    <w:p w14:paraId="020F198B" w14:textId="77777777" w:rsidR="0001619F" w:rsidRPr="0001619F" w:rsidRDefault="0001619F" w:rsidP="0001619F">
      <w:pPr>
        <w:bidi/>
        <w:spacing w:after="0" w:line="240" w:lineRule="auto"/>
        <w:rPr>
          <w:rFonts w:ascii="Times New Roman" w:eastAsia="Times New Roman" w:hAnsi="Times New Roman" w:cs="Times New Roman"/>
          <w:sz w:val="24"/>
          <w:szCs w:val="24"/>
          <w:lang/>
        </w:rPr>
      </w:pPr>
      <w:r w:rsidRPr="0001619F">
        <w:rPr>
          <w:rFonts w:ascii="Arial" w:eastAsia="Times New Roman" w:hAnsi="Arial" w:cs="Arial"/>
          <w:color w:val="000000"/>
          <w:rtl/>
          <w:lang/>
        </w:rPr>
        <w:t xml:space="preserve">מבחינת דיוק, לא נמצאו הבדלים מובהקים בין שלושת התצוגות. </w:t>
      </w:r>
      <w:r w:rsidRPr="0001619F">
        <w:rPr>
          <w:rFonts w:ascii="Arial" w:eastAsia="Times New Roman" w:hAnsi="Arial" w:cs="Arial"/>
          <w:color w:val="000000"/>
          <w:lang w:val="en-US"/>
        </w:rPr>
        <w:t>50%</w:t>
      </w:r>
      <w:r w:rsidRPr="0001619F">
        <w:rPr>
          <w:rFonts w:ascii="Arial" w:eastAsia="Times New Roman" w:hAnsi="Arial" w:cs="Arial"/>
          <w:color w:val="000000"/>
          <w:rtl/>
          <w:lang/>
        </w:rPr>
        <w:t xml:space="preserve"> מהמשתתפים לא טעו כלל. </w:t>
      </w:r>
      <w:r w:rsidRPr="0001619F">
        <w:rPr>
          <w:rFonts w:ascii="Arial" w:eastAsia="Times New Roman" w:hAnsi="Arial" w:cs="Arial"/>
          <w:color w:val="000000"/>
          <w:lang w:val="en-US"/>
        </w:rPr>
        <w:t xml:space="preserve">30% </w:t>
      </w:r>
      <w:r w:rsidRPr="0001619F">
        <w:rPr>
          <w:rFonts w:ascii="Arial" w:eastAsia="Times New Roman" w:hAnsi="Arial" w:cs="Arial"/>
          <w:color w:val="000000"/>
          <w:rtl/>
          <w:lang/>
        </w:rPr>
        <w:t>מהמשתתפים דייקו ב-</w:t>
      </w:r>
      <w:r w:rsidRPr="0001619F">
        <w:rPr>
          <w:rFonts w:ascii="Arial" w:eastAsia="Times New Roman" w:hAnsi="Arial" w:cs="Arial"/>
          <w:color w:val="000000"/>
          <w:lang w:val="en-US"/>
        </w:rPr>
        <w:t>97%</w:t>
      </w:r>
      <w:r w:rsidRPr="0001619F">
        <w:rPr>
          <w:rFonts w:ascii="Arial" w:eastAsia="Times New Roman" w:hAnsi="Arial" w:cs="Arial"/>
          <w:color w:val="000000"/>
          <w:rtl/>
          <w:lang/>
        </w:rPr>
        <w:t xml:space="preserve"> מהשאלות, </w:t>
      </w:r>
      <w:r w:rsidRPr="0001619F">
        <w:rPr>
          <w:rFonts w:ascii="Arial" w:eastAsia="Times New Roman" w:hAnsi="Arial" w:cs="Arial"/>
          <w:color w:val="000000"/>
          <w:lang w:val="en-US"/>
        </w:rPr>
        <w:t>13%</w:t>
      </w:r>
      <w:r w:rsidRPr="0001619F">
        <w:rPr>
          <w:rFonts w:ascii="Arial" w:eastAsia="Times New Roman" w:hAnsi="Arial" w:cs="Arial"/>
          <w:color w:val="000000"/>
          <w:rtl/>
          <w:lang/>
        </w:rPr>
        <w:t xml:space="preserve"> מהמשתתפים דייקו ב-</w:t>
      </w:r>
      <w:r w:rsidRPr="0001619F">
        <w:rPr>
          <w:rFonts w:ascii="Arial" w:eastAsia="Times New Roman" w:hAnsi="Arial" w:cs="Arial"/>
          <w:color w:val="000000"/>
          <w:lang w:val="en-US"/>
        </w:rPr>
        <w:t>93.3%</w:t>
      </w:r>
      <w:r w:rsidRPr="0001619F">
        <w:rPr>
          <w:rFonts w:ascii="Arial" w:eastAsia="Times New Roman" w:hAnsi="Arial" w:cs="Arial"/>
          <w:color w:val="000000"/>
          <w:rtl/>
          <w:lang/>
        </w:rPr>
        <w:t xml:space="preserve"> מהשאלות, </w:t>
      </w:r>
      <w:r w:rsidRPr="0001619F">
        <w:rPr>
          <w:rFonts w:ascii="Arial" w:eastAsia="Times New Roman" w:hAnsi="Arial" w:cs="Arial"/>
          <w:color w:val="000000"/>
          <w:lang w:val="en-US"/>
        </w:rPr>
        <w:t>3.3%</w:t>
      </w:r>
      <w:r w:rsidRPr="0001619F">
        <w:rPr>
          <w:rFonts w:ascii="Arial" w:eastAsia="Times New Roman" w:hAnsi="Arial" w:cs="Arial"/>
          <w:color w:val="000000"/>
          <w:rtl/>
          <w:lang/>
        </w:rPr>
        <w:t xml:space="preserve"> דייקו ב–</w:t>
      </w:r>
      <w:r w:rsidRPr="0001619F">
        <w:rPr>
          <w:rFonts w:ascii="Arial" w:eastAsia="Times New Roman" w:hAnsi="Arial" w:cs="Arial"/>
          <w:color w:val="000000"/>
          <w:lang w:val="en-US"/>
        </w:rPr>
        <w:t>90%</w:t>
      </w:r>
      <w:r w:rsidRPr="0001619F">
        <w:rPr>
          <w:rFonts w:ascii="Arial" w:eastAsia="Times New Roman" w:hAnsi="Arial" w:cs="Arial"/>
          <w:color w:val="000000"/>
          <w:rtl/>
          <w:lang/>
        </w:rPr>
        <w:t xml:space="preserve"> מהשאלות, </w:t>
      </w:r>
      <w:r w:rsidRPr="0001619F">
        <w:rPr>
          <w:rFonts w:ascii="Arial" w:eastAsia="Times New Roman" w:hAnsi="Arial" w:cs="Arial"/>
          <w:color w:val="000000"/>
          <w:lang w:val="en-US"/>
        </w:rPr>
        <w:t>3.3%</w:t>
      </w:r>
      <w:r w:rsidRPr="0001619F">
        <w:rPr>
          <w:rFonts w:ascii="Arial" w:eastAsia="Times New Roman" w:hAnsi="Arial" w:cs="Arial"/>
          <w:color w:val="000000"/>
          <w:rtl/>
          <w:lang/>
        </w:rPr>
        <w:t xml:space="preserve"> דייקו ב-</w:t>
      </w:r>
      <w:r w:rsidRPr="0001619F">
        <w:rPr>
          <w:rFonts w:ascii="Arial" w:eastAsia="Times New Roman" w:hAnsi="Arial" w:cs="Arial"/>
          <w:color w:val="000000"/>
          <w:lang w:val="en-US"/>
        </w:rPr>
        <w:t>87%</w:t>
      </w:r>
      <w:r w:rsidRPr="0001619F">
        <w:rPr>
          <w:rFonts w:ascii="Arial" w:eastAsia="Times New Roman" w:hAnsi="Arial" w:cs="Arial"/>
          <w:color w:val="000000"/>
          <w:rtl/>
          <w:lang/>
        </w:rPr>
        <w:t xml:space="preserve"> מהשאלות.</w:t>
      </w:r>
    </w:p>
    <w:p w14:paraId="185389B8" w14:textId="77777777" w:rsidR="0001619F" w:rsidRPr="0001619F" w:rsidRDefault="0001619F" w:rsidP="0001619F">
      <w:pPr>
        <w:bidi/>
        <w:spacing w:after="0" w:line="240" w:lineRule="auto"/>
        <w:rPr>
          <w:rFonts w:ascii="Times New Roman" w:eastAsia="Times New Roman" w:hAnsi="Times New Roman" w:cs="Times New Roman"/>
          <w:sz w:val="24"/>
          <w:szCs w:val="24"/>
          <w:lang/>
        </w:rPr>
      </w:pPr>
      <w:r w:rsidRPr="0001619F">
        <w:rPr>
          <w:rFonts w:ascii="Arial" w:eastAsia="Times New Roman" w:hAnsi="Arial" w:cs="Arial"/>
          <w:color w:val="000000"/>
          <w:rtl/>
          <w:lang/>
        </w:rPr>
        <w:t xml:space="preserve">מעניין לציין, כי במשימה מסוג זיהוי נתון מסוים בזמן מוגדר בשלושת התצוגות, נמצא מספר רב יותר של שגיאות. </w:t>
      </w:r>
      <w:r w:rsidRPr="0001619F">
        <w:rPr>
          <w:rFonts w:ascii="Arial" w:eastAsia="Times New Roman" w:hAnsi="Arial" w:cs="Arial"/>
          <w:color w:val="000000"/>
          <w:lang w:val="en-US"/>
        </w:rPr>
        <w:t>83.3%</w:t>
      </w:r>
      <w:r w:rsidRPr="0001619F">
        <w:rPr>
          <w:rFonts w:ascii="Arial" w:eastAsia="Times New Roman" w:hAnsi="Arial" w:cs="Arial"/>
          <w:color w:val="000000"/>
          <w:rtl/>
          <w:lang/>
        </w:rPr>
        <w:t xml:space="preserve"> מכלל השגיאות בתצוגה הטבלאית היו במשימה זו, </w:t>
      </w:r>
      <w:r w:rsidRPr="0001619F">
        <w:rPr>
          <w:rFonts w:ascii="Arial" w:eastAsia="Times New Roman" w:hAnsi="Arial" w:cs="Arial"/>
          <w:color w:val="000000"/>
          <w:lang w:val="en-US"/>
        </w:rPr>
        <w:t>100%</w:t>
      </w:r>
      <w:r w:rsidRPr="0001619F">
        <w:rPr>
          <w:rFonts w:ascii="Arial" w:eastAsia="Times New Roman" w:hAnsi="Arial" w:cs="Arial"/>
          <w:color w:val="000000"/>
          <w:rtl/>
          <w:lang/>
        </w:rPr>
        <w:t xml:space="preserve"> מכלל השגיאות בתצוגת העמודות היו במשימה זו ו–</w:t>
      </w:r>
      <w:r w:rsidRPr="0001619F">
        <w:rPr>
          <w:rFonts w:ascii="Arial" w:eastAsia="Times New Roman" w:hAnsi="Arial" w:cs="Arial"/>
          <w:color w:val="000000"/>
          <w:lang w:val="en-US"/>
        </w:rPr>
        <w:t>6.6%</w:t>
      </w:r>
      <w:r w:rsidRPr="0001619F">
        <w:rPr>
          <w:rFonts w:ascii="Arial" w:eastAsia="Times New Roman" w:hAnsi="Arial" w:cs="Arial"/>
          <w:color w:val="000000"/>
          <w:rtl/>
          <w:lang/>
        </w:rPr>
        <w:t xml:space="preserve"> מכלל השגיאות בתצוגה האינטגרטיבית היו במשימה זו.</w:t>
      </w:r>
    </w:p>
    <w:p w14:paraId="57D70F5E" w14:textId="77777777" w:rsidR="0001619F" w:rsidRPr="0001619F" w:rsidRDefault="0001619F" w:rsidP="0001619F">
      <w:pPr>
        <w:bidi/>
        <w:spacing w:after="0" w:line="240" w:lineRule="auto"/>
        <w:rPr>
          <w:rFonts w:ascii="Times New Roman" w:eastAsia="Times New Roman" w:hAnsi="Times New Roman" w:cs="Times New Roman"/>
          <w:sz w:val="24"/>
          <w:szCs w:val="24"/>
          <w:lang/>
        </w:rPr>
      </w:pPr>
      <w:r w:rsidRPr="0001619F">
        <w:rPr>
          <w:rFonts w:ascii="Arial" w:eastAsia="Times New Roman" w:hAnsi="Arial" w:cs="Arial"/>
          <w:color w:val="000000"/>
          <w:rtl/>
          <w:lang/>
        </w:rPr>
        <w:t xml:space="preserve">במשימה מסוג זיהוי נתון מקסימאלי או מינימאלי, </w:t>
      </w:r>
      <w:r w:rsidRPr="0001619F">
        <w:rPr>
          <w:rFonts w:ascii="Arial" w:eastAsia="Times New Roman" w:hAnsi="Arial" w:cs="Arial"/>
          <w:color w:val="000000"/>
          <w:lang w:val="en-US"/>
        </w:rPr>
        <w:t>15.3%</w:t>
      </w:r>
      <w:r w:rsidRPr="0001619F">
        <w:rPr>
          <w:rFonts w:ascii="Arial" w:eastAsia="Times New Roman" w:hAnsi="Arial" w:cs="Arial"/>
          <w:color w:val="000000"/>
          <w:rtl/>
          <w:lang/>
        </w:rPr>
        <w:t xml:space="preserve"> מכלל השגיאות בתצוגה הטבלאית היו במשימה זו, בתצוגת העמודות לא נמצאו כלל שגיאות ובתצוגה האינטגרטיבית </w:t>
      </w:r>
      <w:r w:rsidRPr="0001619F">
        <w:rPr>
          <w:rFonts w:ascii="Arial" w:eastAsia="Times New Roman" w:hAnsi="Arial" w:cs="Arial"/>
          <w:color w:val="000000"/>
          <w:lang w:val="en-US"/>
        </w:rPr>
        <w:t>20%</w:t>
      </w:r>
      <w:r w:rsidRPr="0001619F">
        <w:rPr>
          <w:rFonts w:ascii="Arial" w:eastAsia="Times New Roman" w:hAnsi="Arial" w:cs="Arial"/>
          <w:color w:val="000000"/>
          <w:rtl/>
          <w:lang/>
        </w:rPr>
        <w:t xml:space="preserve"> מכלל השגיאות היו במשימה זו. במשימה מסוג זיהוי תבנית מגמה, רק בתצוגה האינטגרטיבית נמצאו </w:t>
      </w:r>
      <w:r w:rsidRPr="0001619F">
        <w:rPr>
          <w:rFonts w:ascii="Arial" w:eastAsia="Times New Roman" w:hAnsi="Arial" w:cs="Arial"/>
          <w:color w:val="000000"/>
          <w:lang w:val="en-US"/>
        </w:rPr>
        <w:t>12.3%</w:t>
      </w:r>
      <w:r w:rsidRPr="0001619F">
        <w:rPr>
          <w:rFonts w:ascii="Arial" w:eastAsia="Times New Roman" w:hAnsi="Arial" w:cs="Arial"/>
          <w:color w:val="000000"/>
          <w:rtl/>
          <w:lang/>
        </w:rPr>
        <w:t xml:space="preserve"> שגיאות מכלל השגיאות במשימה זו.</w:t>
      </w:r>
    </w:p>
    <w:p w14:paraId="70756A7A" w14:textId="77777777" w:rsidR="0001619F" w:rsidRPr="0001619F" w:rsidRDefault="0001619F" w:rsidP="0001619F">
      <w:pPr>
        <w:bidi/>
        <w:spacing w:after="0" w:line="240" w:lineRule="auto"/>
        <w:rPr>
          <w:rFonts w:ascii="Times New Roman" w:eastAsia="Times New Roman" w:hAnsi="Times New Roman" w:cs="Times New Roman"/>
          <w:sz w:val="24"/>
          <w:szCs w:val="24"/>
          <w:lang/>
        </w:rPr>
      </w:pPr>
      <w:r w:rsidRPr="0001619F">
        <w:rPr>
          <w:rFonts w:ascii="Arial" w:eastAsia="Times New Roman" w:hAnsi="Arial" w:cs="Arial"/>
          <w:color w:val="000000"/>
          <w:lang w:val="en-US"/>
        </w:rPr>
        <w:t>62</w:t>
      </w:r>
    </w:p>
    <w:p w14:paraId="30EF9CF2" w14:textId="77777777" w:rsidR="006E5FE9" w:rsidRPr="0001619F" w:rsidRDefault="006E5FE9" w:rsidP="0001619F">
      <w:pPr>
        <w:bidi/>
      </w:pPr>
    </w:p>
    <w:sectPr w:rsidR="006E5FE9" w:rsidRPr="0001619F" w:rsidSect="0001619F">
      <w:pgSz w:w="11909" w:h="16834"/>
      <w:pgMar w:top="1440" w:right="1440" w:bottom="1440" w:left="1440" w:header="0" w:footer="0" w:gutter="0"/>
      <w:cols w:space="720"/>
      <w:noEndnote/>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79E7"/>
    <w:rsid w:val="0001619F"/>
    <w:rsid w:val="0028347E"/>
    <w:rsid w:val="006E5FE9"/>
    <w:rsid w:val="00E179E7"/>
  </w:rsids>
  <m:mathPr>
    <m:mathFont m:val="Cambria Math"/>
    <m:brkBin m:val="before"/>
    <m:brkBinSub m:val="--"/>
    <m:smallFrac m:val="0"/>
    <m:dispDef/>
    <m:lMargin m:val="0"/>
    <m:rMargin m:val="0"/>
    <m:defJc m:val="centerGroup"/>
    <m:wrapIndent m:val="1440"/>
    <m:intLim m:val="subSup"/>
    <m:naryLim m:val="undOvr"/>
  </m:mathPr>
  <w:themeFontLang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FE7E62"/>
  <w15:chartTrackingRefBased/>
  <w15:docId w15:val="{9F8B998C-B4F7-4BF8-AA0E-0836968034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480</Words>
  <Characters>2439</Characters>
  <Application>Microsoft Office Word</Application>
  <DocSecurity>0</DocSecurity>
  <Lines>37</Lines>
  <Paragraphs>7</Paragraphs>
  <ScaleCrop>false</ScaleCrop>
  <Company/>
  <LinksUpToDate>false</LinksUpToDate>
  <CharactersWithSpaces>2911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Hadar Porat</dc:creator>
  <cp:keywords/>
  <dc:description/>
  <cp:lastModifiedBy>Hadar Porat</cp:lastModifiedBy>
  <cp:revision>3</cp:revision>
  <dcterms:created xsi:type="dcterms:W3CDTF">2024-11-12T08:59:00Z</dcterms:created>
  <dcterms:modified xsi:type="dcterms:W3CDTF">2024-11-12T09:04:00Z</dcterms:modified>
</cp:coreProperties>
</file>