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E803C" w14:textId="77777777" w:rsidR="00F5100E" w:rsidRPr="00F5100E" w:rsidRDefault="00F5100E" w:rsidP="00F5100E">
      <w:pPr>
        <w:bidi/>
        <w:spacing w:after="0" w:line="240" w:lineRule="auto"/>
        <w:rPr>
          <w:rFonts w:ascii="Times New Roman" w:eastAsia="Times New Roman" w:hAnsi="Times New Roman" w:cs="Times New Roman"/>
          <w:sz w:val="24"/>
          <w:szCs w:val="24"/>
          <w:lang/>
        </w:rPr>
      </w:pPr>
      <w:r w:rsidRPr="00F5100E">
        <w:rPr>
          <w:rFonts w:ascii="Arial" w:eastAsia="Times New Roman" w:hAnsi="Arial" w:cs="Arial"/>
          <w:color w:val="000000"/>
          <w:sz w:val="20"/>
          <w:szCs w:val="20"/>
          <w:rtl/>
          <w:lang/>
        </w:rPr>
        <w:t>אולם, כבר בשנות ה-</w:t>
      </w:r>
      <w:r w:rsidRPr="00F5100E">
        <w:rPr>
          <w:rFonts w:ascii="David" w:eastAsia="Times New Roman" w:hAnsi="David" w:cs="David"/>
          <w:color w:val="000000"/>
          <w:sz w:val="20"/>
          <w:szCs w:val="20"/>
          <w:lang w:val="en-US"/>
        </w:rPr>
        <w:t>60</w:t>
      </w:r>
      <w:r w:rsidRPr="00F5100E">
        <w:rPr>
          <w:rFonts w:ascii="David" w:eastAsia="Times New Roman" w:hAnsi="David" w:cs="David"/>
          <w:color w:val="000000"/>
          <w:sz w:val="20"/>
          <w:szCs w:val="20"/>
          <w:rtl/>
          <w:lang/>
        </w:rPr>
        <w:t xml:space="preserve"> </w:t>
      </w:r>
      <w:r w:rsidRPr="00F5100E">
        <w:rPr>
          <w:rFonts w:ascii="Arial" w:eastAsia="Times New Roman" w:hAnsi="Arial" w:cs="Arial"/>
          <w:color w:val="000000"/>
          <w:sz w:val="20"/>
          <w:szCs w:val="20"/>
          <w:rtl/>
          <w:lang/>
        </w:rPr>
        <w:t xml:space="preserve">המוקדמות ניתן היה לראות כי המודל האוטופי של יצירת שכונות המופרדות ע״י שטחים ירוקים לא צלח, בעיקר באזורים המדבריים בארץ. עלויות הבנייה היו גבוהות, והמרחבים הגדולים שבין הבתים נותרו ריקים (שדר </w:t>
      </w:r>
      <w:proofErr w:type="spellStart"/>
      <w:r w:rsidRPr="00F5100E">
        <w:rPr>
          <w:rFonts w:ascii="Arial" w:eastAsia="Times New Roman" w:hAnsi="Arial" w:cs="Arial"/>
          <w:color w:val="000000"/>
          <w:sz w:val="20"/>
          <w:szCs w:val="20"/>
          <w:rtl/>
          <w:lang/>
        </w:rPr>
        <w:t>ואוקסמן</w:t>
      </w:r>
      <w:proofErr w:type="spellEnd"/>
      <w:r w:rsidRPr="00F5100E">
        <w:rPr>
          <w:rFonts w:ascii="Arial" w:eastAsia="Times New Roman" w:hAnsi="Arial" w:cs="Arial"/>
          <w:color w:val="000000"/>
          <w:sz w:val="20"/>
          <w:szCs w:val="20"/>
          <w:rtl/>
          <w:lang/>
        </w:rPr>
        <w:t xml:space="preserve">, </w:t>
      </w:r>
      <w:r w:rsidRPr="00F5100E">
        <w:rPr>
          <w:rFonts w:ascii="David" w:eastAsia="Times New Roman" w:hAnsi="David" w:cs="David"/>
          <w:color w:val="000000"/>
          <w:sz w:val="20"/>
          <w:szCs w:val="20"/>
          <w:lang w:val="en-US"/>
        </w:rPr>
        <w:t>2003</w:t>
      </w:r>
      <w:r w:rsidRPr="00F5100E">
        <w:rPr>
          <w:rFonts w:ascii="David" w:eastAsia="Times New Roman" w:hAnsi="David" w:cs="David"/>
          <w:color w:val="000000"/>
          <w:sz w:val="20"/>
          <w:szCs w:val="20"/>
          <w:rtl/>
          <w:lang/>
        </w:rPr>
        <w:t xml:space="preserve">). </w:t>
      </w:r>
      <w:r w:rsidRPr="00F5100E">
        <w:rPr>
          <w:rFonts w:ascii="Arial" w:eastAsia="Times New Roman" w:hAnsi="Arial" w:cs="Arial"/>
          <w:color w:val="000000"/>
          <w:sz w:val="20"/>
          <w:szCs w:val="20"/>
          <w:rtl/>
          <w:lang/>
        </w:rPr>
        <w:t>כפועל יוצא מציפוף הבנייה בכל הארץ, צופפה גם הבנייה בשכונות החדשות בנתיבות החל משנות ה-</w:t>
      </w:r>
      <w:r w:rsidRPr="00F5100E">
        <w:rPr>
          <w:rFonts w:ascii="David" w:eastAsia="Times New Roman" w:hAnsi="David" w:cs="David"/>
          <w:color w:val="000000"/>
          <w:sz w:val="20"/>
          <w:szCs w:val="20"/>
          <w:lang w:val="en-US"/>
        </w:rPr>
        <w:t>60</w:t>
      </w:r>
      <w:r w:rsidRPr="00F5100E">
        <w:rPr>
          <w:rFonts w:ascii="David" w:eastAsia="Times New Roman" w:hAnsi="David" w:cs="David"/>
          <w:color w:val="000000"/>
          <w:sz w:val="20"/>
          <w:szCs w:val="20"/>
          <w:rtl/>
          <w:lang/>
        </w:rPr>
        <w:t xml:space="preserve"> </w:t>
      </w:r>
      <w:r w:rsidRPr="00F5100E">
        <w:rPr>
          <w:rFonts w:ascii="Arial" w:eastAsia="Times New Roman" w:hAnsi="Arial" w:cs="Arial"/>
          <w:color w:val="000000"/>
          <w:sz w:val="20"/>
          <w:szCs w:val="20"/>
          <w:rtl/>
          <w:lang/>
        </w:rPr>
        <w:t xml:space="preserve">המאוחרות. הבתים שניבנו היו בעיקר מבנים טוריים בני </w:t>
      </w:r>
      <w:r w:rsidRPr="00F5100E">
        <w:rPr>
          <w:rFonts w:ascii="David" w:eastAsia="Times New Roman" w:hAnsi="David" w:cs="David"/>
          <w:color w:val="000000"/>
          <w:sz w:val="20"/>
          <w:szCs w:val="20"/>
          <w:lang w:val="en-US"/>
        </w:rPr>
        <w:t>3-4</w:t>
      </w:r>
      <w:r w:rsidRPr="00F5100E">
        <w:rPr>
          <w:rFonts w:ascii="David" w:eastAsia="Times New Roman" w:hAnsi="David" w:cs="David"/>
          <w:color w:val="000000"/>
          <w:sz w:val="20"/>
          <w:szCs w:val="20"/>
          <w:rtl/>
          <w:lang/>
        </w:rPr>
        <w:t xml:space="preserve"> </w:t>
      </w:r>
      <w:r w:rsidRPr="00F5100E">
        <w:rPr>
          <w:rFonts w:ascii="Arial" w:eastAsia="Times New Roman" w:hAnsi="Arial" w:cs="Arial"/>
          <w:color w:val="000000"/>
          <w:sz w:val="20"/>
          <w:szCs w:val="20"/>
          <w:rtl/>
          <w:lang/>
        </w:rPr>
        <w:t xml:space="preserve">קומות (ראו איור מסי </w:t>
      </w:r>
      <w:r w:rsidRPr="00F5100E">
        <w:rPr>
          <w:rFonts w:ascii="David" w:eastAsia="Times New Roman" w:hAnsi="David" w:cs="David"/>
          <w:color w:val="000000"/>
          <w:sz w:val="20"/>
          <w:szCs w:val="20"/>
          <w:lang w:val="en-US"/>
        </w:rPr>
        <w:t>4.2</w:t>
      </w:r>
      <w:r w:rsidRPr="00F5100E">
        <w:rPr>
          <w:rFonts w:ascii="David" w:eastAsia="Times New Roman" w:hAnsi="David" w:cs="David"/>
          <w:color w:val="000000"/>
          <w:sz w:val="20"/>
          <w:szCs w:val="20"/>
          <w:rtl/>
          <w:lang/>
        </w:rPr>
        <w:t xml:space="preserve">) </w:t>
      </w:r>
      <w:r w:rsidRPr="00F5100E">
        <w:rPr>
          <w:rFonts w:ascii="Arial" w:eastAsia="Times New Roman" w:hAnsi="Arial" w:cs="Arial"/>
          <w:color w:val="000000"/>
          <w:sz w:val="20"/>
          <w:szCs w:val="20"/>
          <w:rtl/>
          <w:lang/>
        </w:rPr>
        <w:t xml:space="preserve">שרוכזו ברובם בצפון העיר ובמערבה. מבנים אלה לקו באחידות ובקשיחות מבנית. הדירות היו קטנות בשטחן כ- </w:t>
      </w:r>
      <w:r w:rsidRPr="00F5100E">
        <w:rPr>
          <w:rFonts w:ascii="David" w:eastAsia="Times New Roman" w:hAnsi="David" w:cs="David"/>
          <w:color w:val="000000"/>
          <w:sz w:val="20"/>
          <w:szCs w:val="20"/>
          <w:lang w:val="en-US"/>
        </w:rPr>
        <w:t>24</w:t>
      </w:r>
      <w:r w:rsidRPr="00F5100E">
        <w:rPr>
          <w:rFonts w:ascii="David" w:eastAsia="Times New Roman" w:hAnsi="David" w:cs="David"/>
          <w:color w:val="000000"/>
          <w:sz w:val="20"/>
          <w:szCs w:val="20"/>
          <w:rtl/>
          <w:lang/>
        </w:rPr>
        <w:t xml:space="preserve">- </w:t>
      </w:r>
      <w:r w:rsidRPr="00F5100E">
        <w:rPr>
          <w:rFonts w:ascii="David" w:eastAsia="Times New Roman" w:hAnsi="David" w:cs="David"/>
          <w:color w:val="000000"/>
          <w:sz w:val="20"/>
          <w:szCs w:val="20"/>
          <w:lang w:val="en-US"/>
        </w:rPr>
        <w:t>36</w:t>
      </w:r>
      <w:r w:rsidRPr="00F5100E">
        <w:rPr>
          <w:rFonts w:ascii="David" w:eastAsia="Times New Roman" w:hAnsi="David" w:cs="David"/>
          <w:color w:val="000000"/>
          <w:sz w:val="20"/>
          <w:szCs w:val="20"/>
          <w:rtl/>
          <w:lang/>
        </w:rPr>
        <w:t xml:space="preserve"> </w:t>
      </w:r>
      <w:r w:rsidRPr="00F5100E">
        <w:rPr>
          <w:rFonts w:ascii="Arial" w:eastAsia="Times New Roman" w:hAnsi="Arial" w:cs="Arial"/>
          <w:color w:val="000000"/>
          <w:sz w:val="20"/>
          <w:szCs w:val="20"/>
          <w:rtl/>
          <w:lang/>
        </w:rPr>
        <w:t xml:space="preserve">מ״ר (שדר, </w:t>
      </w:r>
      <w:r w:rsidRPr="00F5100E">
        <w:rPr>
          <w:rFonts w:ascii="David" w:eastAsia="Times New Roman" w:hAnsi="David" w:cs="David"/>
          <w:color w:val="000000"/>
          <w:sz w:val="20"/>
          <w:szCs w:val="20"/>
          <w:lang w:val="en-US"/>
        </w:rPr>
        <w:t>2000</w:t>
      </w:r>
      <w:r w:rsidRPr="00F5100E">
        <w:rPr>
          <w:rFonts w:ascii="David" w:eastAsia="Times New Roman" w:hAnsi="David" w:cs="David"/>
          <w:color w:val="000000"/>
          <w:sz w:val="20"/>
          <w:szCs w:val="20"/>
          <w:rtl/>
          <w:lang/>
        </w:rPr>
        <w:t xml:space="preserve">). </w:t>
      </w:r>
      <w:r w:rsidRPr="00F5100E">
        <w:rPr>
          <w:rFonts w:ascii="Arial" w:eastAsia="Times New Roman" w:hAnsi="Arial" w:cs="Arial"/>
          <w:color w:val="000000"/>
          <w:sz w:val="20"/>
          <w:szCs w:val="20"/>
          <w:rtl/>
          <w:lang/>
        </w:rPr>
        <w:t xml:space="preserve">חלליהן הופרדו בהתאם לסטנדרטים מערביים של יעילות ופונקציונאליות. מבנה הדירה לא התייחס לצרכים תרבותיים ייחודיים של הדיירים. יחידת הדיור אמורה הייתה להציע פתרונות אכסון בלבד (לו-יון, קלוש, </w:t>
      </w:r>
      <w:r w:rsidRPr="00F5100E">
        <w:rPr>
          <w:rFonts w:ascii="David" w:eastAsia="Times New Roman" w:hAnsi="David" w:cs="David"/>
          <w:color w:val="000000"/>
          <w:sz w:val="20"/>
          <w:szCs w:val="20"/>
          <w:lang w:val="en-US"/>
        </w:rPr>
        <w:t>2000</w:t>
      </w:r>
      <w:r w:rsidRPr="00F5100E">
        <w:rPr>
          <w:rFonts w:ascii="David" w:eastAsia="Times New Roman" w:hAnsi="David" w:cs="David"/>
          <w:color w:val="000000"/>
          <w:sz w:val="20"/>
          <w:szCs w:val="20"/>
          <w:rtl/>
          <w:lang/>
        </w:rPr>
        <w:t xml:space="preserve">). </w:t>
      </w:r>
      <w:r w:rsidRPr="00F5100E">
        <w:rPr>
          <w:rFonts w:ascii="Arial" w:eastAsia="Times New Roman" w:hAnsi="Arial" w:cs="Arial"/>
          <w:color w:val="000000"/>
          <w:sz w:val="20"/>
          <w:szCs w:val="20"/>
          <w:rtl/>
          <w:lang/>
        </w:rPr>
        <w:t xml:space="preserve">קשיים אלה עודדו דיירים בעלי יכולת כלכלית לעזוב את השכונות (היל, </w:t>
      </w:r>
      <w:r w:rsidRPr="00F5100E">
        <w:rPr>
          <w:rFonts w:ascii="David" w:eastAsia="Times New Roman" w:hAnsi="David" w:cs="David"/>
          <w:color w:val="000000"/>
          <w:sz w:val="20"/>
          <w:szCs w:val="20"/>
          <w:lang w:val="en-US"/>
        </w:rPr>
        <w:t>1979</w:t>
      </w:r>
      <w:r w:rsidRPr="00F5100E">
        <w:rPr>
          <w:rFonts w:ascii="David" w:eastAsia="Times New Roman" w:hAnsi="David" w:cs="David"/>
          <w:color w:val="000000"/>
          <w:sz w:val="20"/>
          <w:szCs w:val="20"/>
          <w:rtl/>
          <w:lang/>
        </w:rPr>
        <w:t>).</w:t>
      </w:r>
    </w:p>
    <w:p w14:paraId="76C8292D" w14:textId="77777777" w:rsidR="007939E4" w:rsidRPr="00F5100E" w:rsidRDefault="007939E4" w:rsidP="00F5100E">
      <w:pPr>
        <w:bidi/>
      </w:pPr>
    </w:p>
    <w:sectPr w:rsidR="007939E4" w:rsidRPr="00F5100E" w:rsidSect="00F5100E">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00E"/>
    <w:rsid w:val="001104A9"/>
    <w:rsid w:val="001D783C"/>
    <w:rsid w:val="007939E4"/>
    <w:rsid w:val="00F5100E"/>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40BA"/>
  <w15:chartTrackingRefBased/>
  <w15:docId w15:val="{16015F1B-ED50-4140-9ED3-A8C5E9BAC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127</Words>
  <Characters>654</Characters>
  <Application>Microsoft Office Word</Application>
  <DocSecurity>0</DocSecurity>
  <Lines>8</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2024-11-12T08:41:00Z</dcterms:created>
  <dcterms:modified xsi:type="dcterms:W3CDTF">2024-11-12T08:43:00Z</dcterms:modified>
</cp:coreProperties>
</file>