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621B8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148</w:t>
      </w:r>
    </w:p>
    <w:p w14:paraId="54484EB5" w14:textId="77777777" w:rsidR="00BC45D5" w:rsidRPr="00BC45D5" w:rsidRDefault="00BC45D5" w:rsidP="001E179B">
      <w:pPr>
        <w:numPr>
          <w:ilvl w:val="0"/>
          <w:numId w:val="1"/>
        </w:numPr>
        <w:bidi/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בדיקת תסבולת קירות החיזוק בתנאים שונים מהתנאים המקובלים כבסיס.</w:t>
      </w:r>
    </w:p>
    <w:p w14:paraId="75005ECD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(אזורים סיסמיים שונים וסוגי קרקע שונים לפי מקדם </w:t>
      </w:r>
      <w:r w:rsidRPr="00BC45D5">
        <w:rPr>
          <w:rFonts w:ascii="David" w:eastAsia="Times New Roman" w:hAnsi="David" w:cs="David"/>
          <w:color w:val="000000"/>
          <w:sz w:val="24"/>
          <w:szCs w:val="24"/>
          <w:lang w:val="en-US"/>
        </w:rPr>
        <w:t>(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</w:t>
      </w:r>
    </w:p>
    <w:p w14:paraId="2A41D1A4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בדיקת תסבולת החתכים של קירות חיזוק/עמודי חיזוק לפי דיאגראמות "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 </w:t>
      </w:r>
      <w:r w:rsidRPr="00BC45D5">
        <w:rPr>
          <w:rFonts w:ascii="David" w:eastAsia="Times New Roman" w:hAnsi="David" w:cs="David"/>
          <w:color w:val="000000"/>
          <w:sz w:val="24"/>
          <w:szCs w:val="24"/>
          <w:lang w:val="en-US"/>
        </w:rPr>
        <w:t>–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"</w:t>
      </w:r>
    </w:p>
    <w:p w14:paraId="3A143B19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/>
        </w:rPr>
        <w:t xml:space="preserve">בציורים </w:t>
      </w:r>
      <w:r w:rsidRPr="00BC45D5">
        <w:rPr>
          <w:rFonts w:ascii="David" w:eastAsia="Times New Roman" w:hAnsi="David" w:cs="David"/>
          <w:b/>
          <w:bCs/>
          <w:color w:val="000000"/>
          <w:sz w:val="24"/>
          <w:szCs w:val="24"/>
          <w:lang w:val="en-US"/>
        </w:rPr>
        <w:t>10.11</w:t>
      </w:r>
      <w:r w:rsidRPr="00BC45D5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/>
        </w:rPr>
        <w:t xml:space="preserve"> - </w:t>
      </w:r>
      <w:r w:rsidRPr="00BC45D5">
        <w:rPr>
          <w:rFonts w:ascii="David" w:eastAsia="Times New Roman" w:hAnsi="David" w:cs="David"/>
          <w:b/>
          <w:bCs/>
          <w:color w:val="000000"/>
          <w:sz w:val="24"/>
          <w:szCs w:val="24"/>
          <w:lang w:val="en-US"/>
        </w:rPr>
        <w:t>10.16</w:t>
      </w:r>
      <w:r w:rsidRPr="00BC45D5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/>
        </w:rPr>
        <w:t xml:space="preserve"> 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.</w:t>
      </w:r>
    </w:p>
    <w:p w14:paraId="352C029A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u w:val="single"/>
          <w:rtl/>
          <w:lang/>
        </w:rPr>
        <w:t>תיאור הציורים:</w:t>
      </w:r>
    </w:p>
    <w:p w14:paraId="746CA396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ערכים של מקדם 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 xml:space="preserve"> 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:</w:t>
      </w:r>
    </w:p>
    <w:p w14:paraId="06CCA2F0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 xml:space="preserve"> 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- קווים כחולים בדיאגראמות "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 </w:t>
      </w:r>
      <w:r w:rsidRPr="00BC45D5">
        <w:rPr>
          <w:rFonts w:ascii="David" w:eastAsia="Times New Roman" w:hAnsi="David" w:cs="David"/>
          <w:color w:val="000000"/>
          <w:sz w:val="24"/>
          <w:szCs w:val="24"/>
          <w:lang w:val="en-US"/>
        </w:rPr>
        <w:t>–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"</w:t>
      </w:r>
    </w:p>
    <w:p w14:paraId="739384F6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2.4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 xml:space="preserve"> 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- קווים אדומים בדיאגראמות "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 </w:t>
      </w:r>
      <w:r w:rsidRPr="00BC45D5">
        <w:rPr>
          <w:rFonts w:ascii="David" w:eastAsia="Times New Roman" w:hAnsi="David" w:cs="David"/>
          <w:color w:val="000000"/>
          <w:sz w:val="24"/>
          <w:szCs w:val="24"/>
          <w:lang w:val="en-US"/>
        </w:rPr>
        <w:t>–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"</w:t>
      </w:r>
    </w:p>
    <w:p w14:paraId="7D60BEE9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סוג בטון: ב- </w:t>
      </w:r>
      <w:r w:rsidRPr="00BC45D5">
        <w:rPr>
          <w:rFonts w:ascii="David" w:eastAsia="Times New Roman" w:hAnsi="David" w:cs="David"/>
          <w:color w:val="000000"/>
          <w:sz w:val="24"/>
          <w:szCs w:val="24"/>
          <w:lang w:val="en-US"/>
        </w:rPr>
        <w:t>30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(למרבית המקרים) או ב-</w:t>
      </w:r>
      <w:r w:rsidRPr="00BC45D5">
        <w:rPr>
          <w:rFonts w:ascii="David" w:eastAsia="Times New Roman" w:hAnsi="David" w:cs="David"/>
          <w:color w:val="000000"/>
          <w:sz w:val="24"/>
          <w:szCs w:val="24"/>
          <w:lang w:val="en-US"/>
        </w:rPr>
        <w:t>40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.</w:t>
      </w:r>
    </w:p>
    <w:p w14:paraId="0388E011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גבולות אחוזי זיון: 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2.0</w:t>
      </w:r>
      <w:r w:rsidRPr="00BC45D5">
        <w:rPr>
          <w:rFonts w:ascii="David" w:eastAsia="Times New Roman" w:hAnsi="David" w:cs="David"/>
          <w:color w:val="000000"/>
          <w:sz w:val="24"/>
          <w:szCs w:val="24"/>
          <w:lang w:val="en-US"/>
        </w:rPr>
        <w:t>%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 xml:space="preserve">– 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0.5</w:t>
      </w:r>
    </w:p>
    <w:p w14:paraId="3508A38C" w14:textId="77777777" w:rsidR="00BC45D5" w:rsidRPr="00BC45D5" w:rsidRDefault="00BC45D5" w:rsidP="001E179B">
      <w:pPr>
        <w:numPr>
          <w:ilvl w:val="0"/>
          <w:numId w:val="1"/>
        </w:numPr>
        <w:bidi/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יסודות בתנאים שונים מהתנאים המקובלים כבסיס.</w:t>
      </w:r>
    </w:p>
    <w:p w14:paraId="2777149E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(אזורים סיסמיים שונים וסוגי קרקע שונים לפי מקדם </w:t>
      </w:r>
      <w:r w:rsidRPr="00BC45D5">
        <w:rPr>
          <w:rFonts w:ascii="David" w:eastAsia="Times New Roman" w:hAnsi="David" w:cs="David"/>
          <w:color w:val="000000"/>
          <w:sz w:val="24"/>
          <w:szCs w:val="24"/>
          <w:lang w:val="en-US"/>
        </w:rPr>
        <w:t>(</w:t>
      </w:r>
      <w:r w:rsidRPr="00BC45D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</w:t>
      </w:r>
    </w:p>
    <w:p w14:paraId="1E5EB450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הבחירה הסופית של פתרון ביסוס (עובי פלטה, קוטר ואורך כלונסאות, זיון </w:t>
      </w:r>
      <w:proofErr w:type="spellStart"/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האלמטים</w:t>
      </w:r>
      <w:proofErr w:type="spellEnd"/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האלה, כמות כלונסאות - אם נבחרה שיטת הביסוס הזאת) - נקבעים בהתאם להנחיות ביחסים אשר חייבים להיות בכל פרויקט של שדרוג סיסמי.</w:t>
      </w:r>
    </w:p>
    <w:p w14:paraId="32381C68" w14:textId="77777777" w:rsidR="00BC45D5" w:rsidRPr="00BC45D5" w:rsidRDefault="00BC45D5" w:rsidP="001E179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לצורך הערכה עבור ביסוס של אב הטיפוס הנבחר , אחרי סדרות חישובים ניתן לקבוע מאפיינים של היסודות המפורטים </w:t>
      </w:r>
      <w:r w:rsidRPr="00BC45D5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/>
        </w:rPr>
        <w:t xml:space="preserve">בטבלה </w:t>
      </w:r>
      <w:r w:rsidRPr="00BC45D5">
        <w:rPr>
          <w:rFonts w:ascii="David" w:eastAsia="Times New Roman" w:hAnsi="David" w:cs="David"/>
          <w:b/>
          <w:bCs/>
          <w:color w:val="000000"/>
          <w:sz w:val="24"/>
          <w:szCs w:val="24"/>
          <w:lang w:val="en-US"/>
        </w:rPr>
        <w:t>12</w:t>
      </w:r>
      <w:r w:rsidRPr="00BC45D5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.</w:t>
      </w:r>
    </w:p>
    <w:p w14:paraId="45FA2B8E" w14:textId="77777777" w:rsidR="00537987" w:rsidRPr="00BC45D5" w:rsidRDefault="00537987" w:rsidP="001E179B">
      <w:pPr>
        <w:bidi/>
      </w:pPr>
    </w:p>
    <w:sectPr w:rsidR="00537987" w:rsidRPr="00BC45D5" w:rsidSect="00BC45D5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3"/>
      <w:numFmt w:val="upperLetter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num w:numId="1" w16cid:durableId="76588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D5"/>
    <w:rsid w:val="001E179B"/>
    <w:rsid w:val="002420AB"/>
    <w:rsid w:val="00537987"/>
    <w:rsid w:val="00604F65"/>
    <w:rsid w:val="00BC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F3BE"/>
  <w15:chartTrackingRefBased/>
  <w15:docId w15:val="{D93D051E-82A9-4277-AF08-8ED884A8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141</Words>
  <Characters>661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3</cp:revision>
  <dcterms:created xsi:type="dcterms:W3CDTF">2024-11-11T13:41:00Z</dcterms:created>
  <dcterms:modified xsi:type="dcterms:W3CDTF">2024-11-11T13:59:00Z</dcterms:modified>
</cp:coreProperties>
</file>