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BD857" w14:textId="77777777" w:rsidR="00811380" w:rsidRPr="00811380" w:rsidRDefault="00811380" w:rsidP="00811380">
      <w:pPr>
        <w:bidi/>
        <w:spacing w:after="0" w:line="240" w:lineRule="auto"/>
        <w:rPr>
          <w:rFonts w:ascii="Times New Roman" w:eastAsia="Times New Roman" w:hAnsi="Times New Roman" w:cs="Times New Roman"/>
          <w:kern w:val="0"/>
          <w:sz w:val="24"/>
          <w:szCs w:val="24"/>
          <w:lang w:val="en-IL" w:eastAsia="en-IL"/>
          <w14:ligatures w14:val="none"/>
        </w:rPr>
      </w:pPr>
      <w:r w:rsidRPr="00811380">
        <w:rPr>
          <w:rFonts w:ascii="Aharoni" w:eastAsia="Times New Roman" w:hAnsi="Aharoni" w:cs="Aharoni"/>
          <w:b/>
          <w:bCs/>
          <w:color w:val="000000"/>
          <w:kern w:val="0"/>
          <w:sz w:val="32"/>
          <w:szCs w:val="32"/>
          <w:highlight w:val="red"/>
          <w:rtl/>
          <w:lang w:val="en-IL" w:eastAsia="en-IL"/>
          <w14:ligatures w14:val="none"/>
        </w:rPr>
        <w:t>!!</w:t>
      </w:r>
      <w:r w:rsidRPr="00811380">
        <w:rPr>
          <w:rFonts w:ascii="Aharoni" w:eastAsia="Times New Roman" w:hAnsi="Aharoni" w:cs="Aharoni"/>
          <w:b/>
          <w:bCs/>
          <w:color w:val="000000"/>
          <w:kern w:val="0"/>
          <w:sz w:val="32"/>
          <w:szCs w:val="32"/>
          <w:rtl/>
          <w:lang w:val="en-IL" w:eastAsia="en-IL"/>
          <w14:ligatures w14:val="none"/>
        </w:rPr>
        <w:t xml:space="preserve">. </w:t>
      </w:r>
      <w:r w:rsidRPr="00811380">
        <w:rPr>
          <w:rFonts w:ascii="Aharoni" w:eastAsia="Times New Roman" w:hAnsi="Aharoni" w:cs="Aharoni"/>
          <w:b/>
          <w:bCs/>
          <w:color w:val="000000"/>
          <w:kern w:val="0"/>
          <w:sz w:val="32"/>
          <w:szCs w:val="32"/>
          <w:highlight w:val="red"/>
          <w:rtl/>
          <w:lang w:val="en-IL" w:eastAsia="en-IL"/>
          <w14:ligatures w14:val="none"/>
        </w:rPr>
        <w:t>מ</w:t>
      </w:r>
      <w:r w:rsidRPr="00811380">
        <w:rPr>
          <w:rFonts w:ascii="Aharoni" w:eastAsia="Times New Roman" w:hAnsi="Aharoni" w:cs="Aharoni"/>
          <w:b/>
          <w:bCs/>
          <w:color w:val="000000"/>
          <w:kern w:val="0"/>
          <w:sz w:val="32"/>
          <w:szCs w:val="32"/>
          <w:rtl/>
          <w:lang w:val="en-IL" w:eastAsia="en-IL"/>
          <w14:ligatures w14:val="none"/>
        </w:rPr>
        <w:t>נחות ומסקנות כלליות</w:t>
      </w:r>
    </w:p>
    <w:p w14:paraId="0C775C32" w14:textId="77777777" w:rsidR="00811380" w:rsidRPr="00811380" w:rsidRDefault="00811380" w:rsidP="00811380">
      <w:pPr>
        <w:numPr>
          <w:ilvl w:val="0"/>
          <w:numId w:val="1"/>
        </w:numPr>
        <w:bidi/>
        <w:spacing w:after="0" w:line="240" w:lineRule="auto"/>
        <w:rPr>
          <w:rFonts w:ascii="Aharoni" w:eastAsia="Times New Roman" w:hAnsi="Aharoni" w:cs="Aharoni"/>
          <w:b/>
          <w:bCs/>
          <w:color w:val="000000"/>
          <w:kern w:val="0"/>
          <w:sz w:val="24"/>
          <w:szCs w:val="24"/>
          <w:rtl/>
          <w:lang w:val="en-IL" w:eastAsia="en-IL"/>
          <w14:ligatures w14:val="none"/>
        </w:rPr>
      </w:pPr>
      <w:r w:rsidRPr="00811380">
        <w:rPr>
          <w:rFonts w:ascii="Aharoni" w:eastAsia="Times New Roman" w:hAnsi="Aharoni" w:cs="Aharoni"/>
          <w:b/>
          <w:bCs/>
          <w:color w:val="000000"/>
          <w:kern w:val="0"/>
          <w:sz w:val="24"/>
          <w:szCs w:val="24"/>
          <w:rtl/>
          <w:lang w:val="en-IL" w:eastAsia="en-IL"/>
          <w14:ligatures w14:val="none"/>
        </w:rPr>
        <w:t>קצב השינוי בחברה החרדית</w:t>
      </w:r>
    </w:p>
    <w:p w14:paraId="5A18B4CB" w14:textId="77777777" w:rsidR="00811380" w:rsidRPr="00811380" w:rsidRDefault="00811380" w:rsidP="00811380">
      <w:pPr>
        <w:bidi/>
        <w:spacing w:after="0" w:line="240" w:lineRule="auto"/>
        <w:rPr>
          <w:rFonts w:ascii="Times New Roman" w:eastAsia="Times New Roman" w:hAnsi="Times New Roman" w:cs="Times New Roman"/>
          <w:kern w:val="0"/>
          <w:sz w:val="24"/>
          <w:szCs w:val="24"/>
          <w:lang w:val="en-IL" w:eastAsia="en-IL"/>
          <w14:ligatures w14:val="none"/>
        </w:rPr>
      </w:pPr>
      <w:r w:rsidRPr="00811380">
        <w:rPr>
          <w:rFonts w:ascii="Arial" w:eastAsia="Times New Roman" w:hAnsi="Arial" w:cs="Arial"/>
          <w:color w:val="000000"/>
          <w:kern w:val="0"/>
          <w:sz w:val="20"/>
          <w:szCs w:val="20"/>
          <w:rtl/>
          <w:lang w:val="en-IL" w:eastAsia="en-IL"/>
          <w14:ligatures w14:val="none"/>
        </w:rPr>
        <w:t xml:space="preserve">חשוב להבין שהחברה החרדית היא במהותה חברה </w:t>
      </w:r>
      <w:proofErr w:type="spellStart"/>
      <w:r w:rsidRPr="00811380">
        <w:rPr>
          <w:rFonts w:ascii="Arial" w:eastAsia="Times New Roman" w:hAnsi="Arial" w:cs="Arial"/>
          <w:color w:val="000000"/>
          <w:kern w:val="0"/>
          <w:sz w:val="20"/>
          <w:szCs w:val="20"/>
          <w:rtl/>
          <w:lang w:val="en-IL" w:eastAsia="en-IL"/>
          <w14:ligatures w14:val="none"/>
        </w:rPr>
        <w:t>ה״חרדה</w:t>
      </w:r>
      <w:proofErr w:type="spellEnd"/>
      <w:r w:rsidRPr="00811380">
        <w:rPr>
          <w:rFonts w:ascii="Arial" w:eastAsia="Times New Roman" w:hAnsi="Arial" w:cs="Arial"/>
          <w:color w:val="000000"/>
          <w:kern w:val="0"/>
          <w:sz w:val="20"/>
          <w:szCs w:val="20"/>
          <w:rtl/>
          <w:lang w:val="en-IL" w:eastAsia="en-IL"/>
          <w14:ligatures w14:val="none"/>
        </w:rPr>
        <w:t xml:space="preserve">" מפני שינוי. כל שינוי ולו הקטן ביותר יכול להיות </w:t>
      </w:r>
      <w:proofErr w:type="spellStart"/>
      <w:r w:rsidRPr="00811380">
        <w:rPr>
          <w:rFonts w:ascii="Arial" w:eastAsia="Times New Roman" w:hAnsi="Arial" w:cs="Arial"/>
          <w:color w:val="000000"/>
          <w:kern w:val="0"/>
          <w:sz w:val="20"/>
          <w:szCs w:val="20"/>
          <w:rtl/>
          <w:lang w:val="en-IL" w:eastAsia="en-IL"/>
          <w14:ligatures w14:val="none"/>
        </w:rPr>
        <w:t>הפירצה</w:t>
      </w:r>
      <w:proofErr w:type="spellEnd"/>
      <w:r w:rsidRPr="00811380">
        <w:rPr>
          <w:rFonts w:ascii="Arial" w:eastAsia="Times New Roman" w:hAnsi="Arial" w:cs="Arial"/>
          <w:color w:val="000000"/>
          <w:kern w:val="0"/>
          <w:sz w:val="20"/>
          <w:szCs w:val="20"/>
          <w:rtl/>
          <w:lang w:val="en-IL" w:eastAsia="en-IL"/>
          <w14:ligatures w14:val="none"/>
        </w:rPr>
        <w:t xml:space="preserve"> שתפתח את הסכר ותביא למבול. על כן אין לצפות לשינוי מהיר בשום נושא (לדוגמא ביחס לתעסוקת גברים). אם כבר מתרחשים שינויים, המגמה שלהם בשנים האחרונות היא לכיוון של יותר התבדלות ולהחמרת האיסורים, ולא להגמשתם.</w:t>
      </w:r>
    </w:p>
    <w:p w14:paraId="00DCA64B" w14:textId="77777777" w:rsidR="00811380" w:rsidRPr="00811380" w:rsidRDefault="00811380" w:rsidP="00811380">
      <w:pPr>
        <w:bidi/>
        <w:spacing w:after="0" w:line="240" w:lineRule="auto"/>
        <w:rPr>
          <w:rFonts w:ascii="Times New Roman" w:eastAsia="Times New Roman" w:hAnsi="Times New Roman" w:cs="Times New Roman"/>
          <w:kern w:val="0"/>
          <w:sz w:val="24"/>
          <w:szCs w:val="24"/>
          <w:lang w:val="en-IL" w:eastAsia="en-IL"/>
          <w14:ligatures w14:val="none"/>
        </w:rPr>
      </w:pPr>
      <w:r w:rsidRPr="00811380">
        <w:rPr>
          <w:rFonts w:ascii="Arial" w:eastAsia="Times New Roman" w:hAnsi="Arial" w:cs="Arial"/>
          <w:color w:val="000000"/>
          <w:kern w:val="0"/>
          <w:sz w:val="20"/>
          <w:szCs w:val="20"/>
          <w:rtl/>
          <w:lang w:val="en-IL" w:eastAsia="en-IL"/>
          <w14:ligatures w14:val="none"/>
        </w:rPr>
        <w:t xml:space="preserve">על כן, ניתן להניח שסגנון החיים של האוכלוסייה החרדית בבני ברק לא תשתנה בטווח הנראה לעין באופן מהותי. הגברים ימשיכו ללמוד לאורך שנים רבות, המשפחות תמשכנה להיות גדולות, עול הפרנסה </w:t>
      </w:r>
      <w:proofErr w:type="spellStart"/>
      <w:r w:rsidRPr="00811380">
        <w:rPr>
          <w:rFonts w:ascii="Arial" w:eastAsia="Times New Roman" w:hAnsi="Arial" w:cs="Arial"/>
          <w:color w:val="000000"/>
          <w:kern w:val="0"/>
          <w:sz w:val="20"/>
          <w:szCs w:val="20"/>
          <w:rtl/>
          <w:lang w:val="en-IL" w:eastAsia="en-IL"/>
          <w14:ligatures w14:val="none"/>
        </w:rPr>
        <w:t>יפול</w:t>
      </w:r>
      <w:proofErr w:type="spellEnd"/>
      <w:r w:rsidRPr="00811380">
        <w:rPr>
          <w:rFonts w:ascii="Arial" w:eastAsia="Times New Roman" w:hAnsi="Arial" w:cs="Arial"/>
          <w:color w:val="000000"/>
          <w:kern w:val="0"/>
          <w:sz w:val="20"/>
          <w:szCs w:val="20"/>
          <w:rtl/>
          <w:lang w:val="en-IL" w:eastAsia="en-IL"/>
          <w14:ligatures w14:val="none"/>
        </w:rPr>
        <w:t xml:space="preserve"> בעיקר על כתפי הנשים ומצבם הכלכלי של משקי הבית ימשיך להיות קשה. אומנם, אנשים אלה מוכנים לשלם את מחיר הסגנון הזה, הנובע מערכים חשובים מאד עבורם; אך האתגר </w:t>
      </w:r>
      <w:proofErr w:type="spellStart"/>
      <w:r w:rsidRPr="00811380">
        <w:rPr>
          <w:rFonts w:ascii="Arial" w:eastAsia="Times New Roman" w:hAnsi="Arial" w:cs="Arial"/>
          <w:color w:val="000000"/>
          <w:kern w:val="0"/>
          <w:sz w:val="20"/>
          <w:szCs w:val="20"/>
          <w:rtl/>
          <w:lang w:val="en-IL" w:eastAsia="en-IL"/>
          <w14:ligatures w14:val="none"/>
        </w:rPr>
        <w:t>בתכנית</w:t>
      </w:r>
      <w:proofErr w:type="spellEnd"/>
      <w:r w:rsidRPr="00811380">
        <w:rPr>
          <w:rFonts w:ascii="Arial" w:eastAsia="Times New Roman" w:hAnsi="Arial" w:cs="Arial"/>
          <w:color w:val="000000"/>
          <w:kern w:val="0"/>
          <w:sz w:val="20"/>
          <w:szCs w:val="20"/>
          <w:rtl/>
          <w:lang w:val="en-IL" w:eastAsia="en-IL"/>
          <w14:ligatures w14:val="none"/>
        </w:rPr>
        <w:t xml:space="preserve"> האב הוא לבחון את האפשרות לשפר את איכות החיים של אוכלוסיית העיר על אף אילוצים אלה.</w:t>
      </w:r>
    </w:p>
    <w:p w14:paraId="2BE436DB" w14:textId="77777777" w:rsidR="00811380" w:rsidRPr="00811380" w:rsidRDefault="00811380" w:rsidP="00811380">
      <w:pPr>
        <w:bidi/>
        <w:spacing w:after="0" w:line="240" w:lineRule="auto"/>
        <w:rPr>
          <w:rFonts w:ascii="Times New Roman" w:eastAsia="Times New Roman" w:hAnsi="Times New Roman" w:cs="Times New Roman"/>
          <w:kern w:val="0"/>
          <w:sz w:val="24"/>
          <w:szCs w:val="24"/>
          <w:lang w:val="en-IL" w:eastAsia="en-IL"/>
          <w14:ligatures w14:val="none"/>
        </w:rPr>
      </w:pPr>
      <w:r w:rsidRPr="00811380">
        <w:rPr>
          <w:rFonts w:ascii="Arial" w:eastAsia="Times New Roman" w:hAnsi="Arial" w:cs="Arial"/>
          <w:color w:val="000000"/>
          <w:kern w:val="0"/>
          <w:sz w:val="20"/>
          <w:szCs w:val="20"/>
          <w:rtl/>
          <w:lang w:val="en-IL" w:eastAsia="en-IL"/>
          <w14:ligatures w14:val="none"/>
        </w:rPr>
        <w:t>אמנם, העובדה שלרבנים יש השפעה גדולה מאד ואף לעתים מכרעת על התנהגות המקבלים את מרותם, מעלה את האפשרות שאם הרב ישנה את דעתו ביחס לנושא מסוים זה יכול להביא לשינוי מהיר יחסית. אך, מצד שני, הרבנים רגישים מאד למה שרבנים אחרים פוסקים ומעטים המוכנים להכניס שינוי דרסטי לכיוון הקלה.</w:t>
      </w:r>
    </w:p>
    <w:p w14:paraId="6D193E75" w14:textId="77777777" w:rsidR="00811380" w:rsidRPr="00811380" w:rsidRDefault="00811380" w:rsidP="00811380">
      <w:pPr>
        <w:numPr>
          <w:ilvl w:val="0"/>
          <w:numId w:val="1"/>
        </w:numPr>
        <w:bidi/>
        <w:spacing w:after="0" w:line="240" w:lineRule="auto"/>
        <w:rPr>
          <w:rFonts w:ascii="Aharoni" w:eastAsia="Times New Roman" w:hAnsi="Aharoni" w:cs="Aharoni"/>
          <w:b/>
          <w:bCs/>
          <w:color w:val="000000"/>
          <w:kern w:val="0"/>
          <w:sz w:val="24"/>
          <w:szCs w:val="24"/>
          <w:rtl/>
          <w:lang w:val="en-IL" w:eastAsia="en-IL"/>
          <w14:ligatures w14:val="none"/>
        </w:rPr>
      </w:pPr>
      <w:r w:rsidRPr="00811380">
        <w:rPr>
          <w:rFonts w:ascii="Aharoni" w:eastAsia="Times New Roman" w:hAnsi="Aharoni" w:cs="Aharoni"/>
          <w:b/>
          <w:bCs/>
          <w:color w:val="000000"/>
          <w:kern w:val="0"/>
          <w:sz w:val="24"/>
          <w:szCs w:val="24"/>
          <w:rtl/>
          <w:lang w:val="en-IL" w:eastAsia="en-IL"/>
          <w14:ligatures w14:val="none"/>
        </w:rPr>
        <w:t>האוכלוסייה החרדית מעוניינת להמשיך להתגורר בעיר</w:t>
      </w:r>
    </w:p>
    <w:p w14:paraId="7C7DFE1B" w14:textId="77777777" w:rsidR="00811380" w:rsidRPr="00811380" w:rsidRDefault="00811380" w:rsidP="00811380">
      <w:pPr>
        <w:bidi/>
        <w:spacing w:after="0" w:line="240" w:lineRule="auto"/>
        <w:rPr>
          <w:rFonts w:ascii="Times New Roman" w:eastAsia="Times New Roman" w:hAnsi="Times New Roman" w:cs="Times New Roman"/>
          <w:kern w:val="0"/>
          <w:sz w:val="24"/>
          <w:szCs w:val="24"/>
          <w:lang w:val="en-IL" w:eastAsia="en-IL"/>
          <w14:ligatures w14:val="none"/>
        </w:rPr>
      </w:pPr>
      <w:r w:rsidRPr="00811380">
        <w:rPr>
          <w:rFonts w:ascii="Arial" w:eastAsia="Times New Roman" w:hAnsi="Arial" w:cs="Arial"/>
          <w:color w:val="000000"/>
          <w:kern w:val="0"/>
          <w:sz w:val="20"/>
          <w:szCs w:val="20"/>
          <w:rtl/>
          <w:lang w:val="en-IL" w:eastAsia="en-IL"/>
          <w14:ligatures w14:val="none"/>
        </w:rPr>
        <w:t>היא תעשה כך גם אם תנאי המגורים והשירותים ימשיכו להיות לא אידיאליים.</w:t>
      </w:r>
    </w:p>
    <w:p w14:paraId="088A541D" w14:textId="77777777" w:rsidR="00811380" w:rsidRPr="00811380" w:rsidRDefault="00811380" w:rsidP="00811380">
      <w:pPr>
        <w:bidi/>
        <w:spacing w:after="0" w:line="240" w:lineRule="auto"/>
        <w:rPr>
          <w:rFonts w:ascii="Times New Roman" w:eastAsia="Times New Roman" w:hAnsi="Times New Roman" w:cs="Times New Roman"/>
          <w:kern w:val="0"/>
          <w:sz w:val="24"/>
          <w:szCs w:val="24"/>
          <w:lang w:val="en-IL" w:eastAsia="en-IL"/>
          <w14:ligatures w14:val="none"/>
        </w:rPr>
      </w:pPr>
      <w:r w:rsidRPr="00811380">
        <w:rPr>
          <w:rFonts w:ascii="Arial" w:eastAsia="Times New Roman" w:hAnsi="Arial" w:cs="Arial"/>
          <w:color w:val="000000"/>
          <w:kern w:val="0"/>
          <w:sz w:val="20"/>
          <w:szCs w:val="20"/>
          <w:rtl/>
          <w:lang w:val="en-IL" w:eastAsia="en-IL"/>
          <w14:ligatures w14:val="none"/>
        </w:rPr>
        <w:t>הרצון להישאר בבני ברק נובע משלושה טעמים עיקריים (כאשר כרגע איננו יודעות מה סדר החשיבות ביניהם. נדע יותר לאחר הסקר) : (א) רצון להיות קרוב למשפחה גם כדי לזכות בתמיכה רגשית וגם עבור העזרה ההדדית שזה מבטיח (גם כספית אבל גם עזרה בטיפול במשפחה וכדו׳); (ב) ראיית בני ברק כמקום ייחודי, קדוש וכדו׳ שמצווה לגור בו. במקומות אחרים לא ניתן ליהנות מהאווירה המיוחדת ומהמוסדות והאנשים המיוחדים הנמצאים בו. (ג) הפחד מפני מגורים בסביבה חילונית "מופקרת", במיוחד מבחינת הסכנה של השפעה על הילדים והחשיפה לבעיות כמו סמים, אלימות וחופש מיני. יחסה של החברה בחרדית לחברה החילונית והדימויים שיש לה על חברה זו, משפיעים לא רק על סירוב לחיות בין חילוניים, כי אם לבוא במגע מתמשך איתם, במיוחד כאשר מדובר בילדים שלהם.</w:t>
      </w:r>
    </w:p>
    <w:p w14:paraId="21DAD0DB" w14:textId="77777777" w:rsidR="008C16F7" w:rsidRPr="00811380" w:rsidRDefault="008C16F7" w:rsidP="00811380">
      <w:pPr>
        <w:bidi/>
        <w:rPr>
          <w:lang w:val="en-IL"/>
        </w:rPr>
      </w:pPr>
    </w:p>
    <w:sectPr w:rsidR="008C16F7" w:rsidRPr="00811380" w:rsidSect="00811380">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haroni">
    <w:panose1 w:val="02010803020104030203"/>
    <w:charset w:val="00"/>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decimal"/>
      <w:lvlText w:val="%1."/>
      <w:lvlJc w:val="left"/>
      <w:rPr>
        <w:b/>
        <w:bCs/>
        <w:i w:val="0"/>
        <w:iCs w:val="0"/>
        <w:smallCaps w:val="0"/>
        <w:strike w:val="0"/>
        <w:color w:val="000000"/>
        <w:spacing w:val="0"/>
        <w:w w:val="100"/>
        <w:position w:val="0"/>
        <w:sz w:val="22"/>
        <w:szCs w:val="22"/>
        <w:u w:val="none"/>
      </w:rPr>
    </w:lvl>
    <w:lvl w:ilvl="1">
      <w:start w:val="1"/>
      <w:numFmt w:val="decimal"/>
      <w:lvlText w:val="%1."/>
      <w:lvlJc w:val="left"/>
      <w:rPr>
        <w:b/>
        <w:bCs/>
        <w:i w:val="0"/>
        <w:iCs w:val="0"/>
        <w:smallCaps w:val="0"/>
        <w:strike w:val="0"/>
        <w:color w:val="000000"/>
        <w:spacing w:val="0"/>
        <w:w w:val="100"/>
        <w:position w:val="0"/>
        <w:sz w:val="22"/>
        <w:szCs w:val="22"/>
        <w:u w:val="none"/>
      </w:rPr>
    </w:lvl>
    <w:lvl w:ilvl="2">
      <w:start w:val="1"/>
      <w:numFmt w:val="decimal"/>
      <w:lvlText w:val="%1."/>
      <w:lvlJc w:val="left"/>
      <w:rPr>
        <w:b/>
        <w:bCs/>
        <w:i w:val="0"/>
        <w:iCs w:val="0"/>
        <w:smallCaps w:val="0"/>
        <w:strike w:val="0"/>
        <w:color w:val="000000"/>
        <w:spacing w:val="0"/>
        <w:w w:val="100"/>
        <w:position w:val="0"/>
        <w:sz w:val="22"/>
        <w:szCs w:val="22"/>
        <w:u w:val="none"/>
      </w:rPr>
    </w:lvl>
    <w:lvl w:ilvl="3">
      <w:start w:val="1"/>
      <w:numFmt w:val="decimal"/>
      <w:lvlText w:val="%1."/>
      <w:lvlJc w:val="left"/>
      <w:rPr>
        <w:b/>
        <w:bCs/>
        <w:i w:val="0"/>
        <w:iCs w:val="0"/>
        <w:smallCaps w:val="0"/>
        <w:strike w:val="0"/>
        <w:color w:val="000000"/>
        <w:spacing w:val="0"/>
        <w:w w:val="100"/>
        <w:position w:val="0"/>
        <w:sz w:val="22"/>
        <w:szCs w:val="22"/>
        <w:u w:val="none"/>
      </w:rPr>
    </w:lvl>
    <w:lvl w:ilvl="4">
      <w:start w:val="1"/>
      <w:numFmt w:val="decimal"/>
      <w:lvlText w:val="%1."/>
      <w:lvlJc w:val="left"/>
      <w:rPr>
        <w:b/>
        <w:bCs/>
        <w:i w:val="0"/>
        <w:iCs w:val="0"/>
        <w:smallCaps w:val="0"/>
        <w:strike w:val="0"/>
        <w:color w:val="000000"/>
        <w:spacing w:val="0"/>
        <w:w w:val="100"/>
        <w:position w:val="0"/>
        <w:sz w:val="22"/>
        <w:szCs w:val="22"/>
        <w:u w:val="none"/>
      </w:rPr>
    </w:lvl>
    <w:lvl w:ilvl="5">
      <w:start w:val="1"/>
      <w:numFmt w:val="decimal"/>
      <w:lvlText w:val="%1."/>
      <w:lvlJc w:val="left"/>
      <w:rPr>
        <w:b/>
        <w:bCs/>
        <w:i w:val="0"/>
        <w:iCs w:val="0"/>
        <w:smallCaps w:val="0"/>
        <w:strike w:val="0"/>
        <w:color w:val="000000"/>
        <w:spacing w:val="0"/>
        <w:w w:val="100"/>
        <w:position w:val="0"/>
        <w:sz w:val="22"/>
        <w:szCs w:val="22"/>
        <w:u w:val="none"/>
      </w:rPr>
    </w:lvl>
    <w:lvl w:ilvl="6">
      <w:start w:val="1"/>
      <w:numFmt w:val="decimal"/>
      <w:lvlText w:val="%1."/>
      <w:lvlJc w:val="left"/>
      <w:rPr>
        <w:b/>
        <w:bCs/>
        <w:i w:val="0"/>
        <w:iCs w:val="0"/>
        <w:smallCaps w:val="0"/>
        <w:strike w:val="0"/>
        <w:color w:val="000000"/>
        <w:spacing w:val="0"/>
        <w:w w:val="100"/>
        <w:position w:val="0"/>
        <w:sz w:val="22"/>
        <w:szCs w:val="22"/>
        <w:u w:val="none"/>
      </w:rPr>
    </w:lvl>
    <w:lvl w:ilvl="7">
      <w:start w:val="1"/>
      <w:numFmt w:val="decimal"/>
      <w:lvlText w:val="%1."/>
      <w:lvlJc w:val="left"/>
      <w:rPr>
        <w:b/>
        <w:bCs/>
        <w:i w:val="0"/>
        <w:iCs w:val="0"/>
        <w:smallCaps w:val="0"/>
        <w:strike w:val="0"/>
        <w:color w:val="000000"/>
        <w:spacing w:val="0"/>
        <w:w w:val="100"/>
        <w:position w:val="0"/>
        <w:sz w:val="22"/>
        <w:szCs w:val="22"/>
        <w:u w:val="none"/>
      </w:rPr>
    </w:lvl>
    <w:lvl w:ilvl="8">
      <w:start w:val="1"/>
      <w:numFmt w:val="decimal"/>
      <w:lvlText w:val="%1."/>
      <w:lvlJc w:val="left"/>
      <w:rPr>
        <w:b/>
        <w:bCs/>
        <w:i w:val="0"/>
        <w:iCs w:val="0"/>
        <w:smallCaps w:val="0"/>
        <w:strike w:val="0"/>
        <w:color w:val="000000"/>
        <w:spacing w:val="0"/>
        <w:w w:val="100"/>
        <w:position w:val="0"/>
        <w:sz w:val="22"/>
        <w:szCs w:val="22"/>
        <w:u w:val="none"/>
      </w:rPr>
    </w:lvl>
  </w:abstractNum>
  <w:num w:numId="1" w16cid:durableId="27317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380"/>
    <w:rsid w:val="001E17E4"/>
    <w:rsid w:val="00387A66"/>
    <w:rsid w:val="004C7E75"/>
    <w:rsid w:val="00811380"/>
    <w:rsid w:val="00842900"/>
    <w:rsid w:val="008C16F7"/>
    <w:rsid w:val="00B42A3C"/>
    <w:rsid w:val="00F77AC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8BF5"/>
  <w15:chartTrackingRefBased/>
  <w15:docId w15:val="{C43DE360-D666-4E76-BEFE-4C03FDB2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380"/>
    <w:rPr>
      <w:rFonts w:eastAsiaTheme="majorEastAsia" w:cstheme="majorBidi"/>
      <w:color w:val="272727" w:themeColor="text1" w:themeTint="D8"/>
    </w:rPr>
  </w:style>
  <w:style w:type="paragraph" w:styleId="Title">
    <w:name w:val="Title"/>
    <w:basedOn w:val="Normal"/>
    <w:next w:val="Normal"/>
    <w:link w:val="TitleChar"/>
    <w:uiPriority w:val="10"/>
    <w:qFormat/>
    <w:rsid w:val="00811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380"/>
    <w:pPr>
      <w:spacing w:before="160"/>
      <w:jc w:val="center"/>
    </w:pPr>
    <w:rPr>
      <w:i/>
      <w:iCs/>
      <w:color w:val="404040" w:themeColor="text1" w:themeTint="BF"/>
    </w:rPr>
  </w:style>
  <w:style w:type="character" w:customStyle="1" w:styleId="QuoteChar">
    <w:name w:val="Quote Char"/>
    <w:basedOn w:val="DefaultParagraphFont"/>
    <w:link w:val="Quote"/>
    <w:uiPriority w:val="29"/>
    <w:rsid w:val="00811380"/>
    <w:rPr>
      <w:i/>
      <w:iCs/>
      <w:color w:val="404040" w:themeColor="text1" w:themeTint="BF"/>
    </w:rPr>
  </w:style>
  <w:style w:type="paragraph" w:styleId="ListParagraph">
    <w:name w:val="List Paragraph"/>
    <w:basedOn w:val="Normal"/>
    <w:uiPriority w:val="34"/>
    <w:qFormat/>
    <w:rsid w:val="00811380"/>
    <w:pPr>
      <w:ind w:left="720"/>
      <w:contextualSpacing/>
    </w:pPr>
  </w:style>
  <w:style w:type="character" w:styleId="IntenseEmphasis">
    <w:name w:val="Intense Emphasis"/>
    <w:basedOn w:val="DefaultParagraphFont"/>
    <w:uiPriority w:val="21"/>
    <w:qFormat/>
    <w:rsid w:val="00811380"/>
    <w:rPr>
      <w:i/>
      <w:iCs/>
      <w:color w:val="0F4761" w:themeColor="accent1" w:themeShade="BF"/>
    </w:rPr>
  </w:style>
  <w:style w:type="paragraph" w:styleId="IntenseQuote">
    <w:name w:val="Intense Quote"/>
    <w:basedOn w:val="Normal"/>
    <w:next w:val="Normal"/>
    <w:link w:val="IntenseQuoteChar"/>
    <w:uiPriority w:val="30"/>
    <w:qFormat/>
    <w:rsid w:val="00811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380"/>
    <w:rPr>
      <w:i/>
      <w:iCs/>
      <w:color w:val="0F4761" w:themeColor="accent1" w:themeShade="BF"/>
    </w:rPr>
  </w:style>
  <w:style w:type="character" w:styleId="IntenseReference">
    <w:name w:val="Intense Reference"/>
    <w:basedOn w:val="DefaultParagraphFont"/>
    <w:uiPriority w:val="32"/>
    <w:qFormat/>
    <w:rsid w:val="00811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325</Words>
  <Characters>1533</Characters>
  <Application>Microsoft Office Word</Application>
  <DocSecurity>0</DocSecurity>
  <Lines>22</Lines>
  <Paragraphs>8</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3</cp:revision>
  <dcterms:created xsi:type="dcterms:W3CDTF">2024-11-06T12:32:00Z</dcterms:created>
  <dcterms:modified xsi:type="dcterms:W3CDTF">2024-11-06T12:36:00Z</dcterms:modified>
</cp:coreProperties>
</file>