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34BBF"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Arial" w:eastAsia="Times New Roman" w:hAnsi="Arial" w:cs="Arial"/>
          <w:b/>
          <w:bCs/>
          <w:color w:val="000000"/>
          <w:kern w:val="0"/>
          <w:sz w:val="38"/>
          <w:szCs w:val="38"/>
          <w:rtl/>
          <w:lang w:val="en-IL" w:eastAsia="en-IL"/>
          <w14:ligatures w14:val="none"/>
        </w:rPr>
        <w:t>מבוא</w:t>
      </w:r>
    </w:p>
    <w:p w14:paraId="1F7DAFD6"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ייתכן שמדינת ישראל עומדת בתחילתו של עידן חדש, בו משתנה כל המערכת האזורית היסודית. קיומו של תהליך שלום והתייצבותו האפשרית בשנים הבאות עשוי להווה תרומה חיובית למשק הישראלי כמו גם לאזור כולו.</w:t>
      </w:r>
    </w:p>
    <w:p w14:paraId="33CF693A"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במידה ומציאות זו אכן תתייצב בשנים הבאות, מחייב הדבר היערכות אקטיבית בתחום הכלכלי. לא יהיה זה נכון לראות בתהליך השלום תופעה של שיפור רציף בתנאים הכלכליים בהם פועלת המדינה, ולהמתין למה שקרוי "פרות השלום". תהליך השלום אינו מהווה שינוי רציף במציאות הכלכלית, הוא מהווה שינוי בעל אופי של החדרת זעזוע אל תוך המערכת. אין מדובר על שיפור בתנאים בלבד (אם כי מרכיב זה בוודאי קיים), אלא גם ובעיקר על ביטול מסגרות ופרמטרים כלכליים ישנים, ועל יצירת כללי משחק חדשים. שינוי דרסטי זה מחייב גיבוש מחודש של יעדים לאומיים לטווח רחוק, והערכה מחודשת של כיוונים מנחים של מדיניות כלכלית, כבר בטווח הקצר.</w:t>
      </w:r>
    </w:p>
    <w:p w14:paraId="3704B0A9"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 xml:space="preserve">הדברים אינם </w:t>
      </w:r>
      <w:proofErr w:type="spellStart"/>
      <w:r w:rsidRPr="0022783A">
        <w:rPr>
          <w:rFonts w:ascii="David" w:eastAsia="Times New Roman" w:hAnsi="David" w:cs="David"/>
          <w:color w:val="000000"/>
          <w:kern w:val="0"/>
          <w:sz w:val="20"/>
          <w:szCs w:val="20"/>
          <w:rtl/>
          <w:lang w:val="en-IL" w:eastAsia="en-IL"/>
          <w14:ligatures w14:val="none"/>
        </w:rPr>
        <w:t>טריביאלים</w:t>
      </w:r>
      <w:proofErr w:type="spellEnd"/>
      <w:r w:rsidRPr="0022783A">
        <w:rPr>
          <w:rFonts w:ascii="David" w:eastAsia="Times New Roman" w:hAnsi="David" w:cs="David"/>
          <w:color w:val="000000"/>
          <w:kern w:val="0"/>
          <w:sz w:val="20"/>
          <w:szCs w:val="20"/>
          <w:rtl/>
          <w:lang w:val="en-IL" w:eastAsia="en-IL"/>
          <w14:ligatures w14:val="none"/>
        </w:rPr>
        <w:t xml:space="preserve"> כלל וכלל. במחקרים השונים שבוצעו לאחרונה, אין בהכרח הסכמה לגבי דברים שנראים מובנים מאליהם לכאורה. קיימת בדרך כלל הסכמה לגבי התרומה הפוטנציאלית של השלום למשק הישראלי, אך אין תמיד הסכמה לגבי היקפה של תרומה זו. קיימת בדרך כלל הסכמה לגבי היעילות של שיתוף כלכלי אזורי, אך היקפו האופטימלי ומרכיביו של שיתוף זה אינם ברורים כלל. קיים מגוון רחב של גישות בטווח שבין החשיבות של אינטגרציה אזורית כמעט מוחלטת (בסגנון השוק האירופי), ובין הצורך בשמירה על הייחודיות הכלכלית הלאומית, ועל כן הצורך בקיום הפרדה בין הכלכלות.</w:t>
      </w:r>
    </w:p>
    <w:p w14:paraId="49FA0E06"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נסקור תחילה את הסימנים הראשונים העשויים להצביע על השפעתו של תהליך השלום על המבנה הכלכלי ונצביע על גורמים עיקריים העשויים להסביר השפעה זו. בהמשך, נתייחס לאפשרויות של שיתוף פעולה כלכלי בין ארצות האזור, ונציע דפוסים אפשריים שונים, ברמות שונות של שיתוף.</w:t>
      </w:r>
    </w:p>
    <w:p w14:paraId="18F8D2B9" w14:textId="77777777" w:rsidR="0022783A" w:rsidRPr="0022783A" w:rsidRDefault="0022783A" w:rsidP="00B37AC7">
      <w:pPr>
        <w:numPr>
          <w:ilvl w:val="0"/>
          <w:numId w:val="1"/>
        </w:numPr>
        <w:bidi/>
        <w:spacing w:after="0" w:line="240" w:lineRule="auto"/>
        <w:rPr>
          <w:rFonts w:ascii="Arial" w:eastAsia="Times New Roman" w:hAnsi="Arial" w:cs="Arial"/>
          <w:b/>
          <w:bCs/>
          <w:color w:val="000000"/>
          <w:kern w:val="0"/>
          <w:sz w:val="38"/>
          <w:szCs w:val="38"/>
          <w:rtl/>
          <w:lang w:val="en-IL" w:eastAsia="en-IL"/>
          <w14:ligatures w14:val="none"/>
        </w:rPr>
      </w:pPr>
      <w:bookmarkStart w:id="0" w:name="bookmark0"/>
      <w:r w:rsidRPr="0022783A">
        <w:rPr>
          <w:rFonts w:ascii="Arial" w:eastAsia="Times New Roman" w:hAnsi="Arial" w:cs="Arial"/>
          <w:b/>
          <w:bCs/>
          <w:color w:val="000000"/>
          <w:kern w:val="0"/>
          <w:sz w:val="38"/>
          <w:szCs w:val="38"/>
          <w:rtl/>
          <w:lang w:val="en-IL" w:eastAsia="en-IL"/>
          <w14:ligatures w14:val="none"/>
        </w:rPr>
        <w:t>תרומת השלום: סימנים אחדי</w:t>
      </w:r>
      <w:r w:rsidRPr="0022783A">
        <w:rPr>
          <w:rFonts w:ascii="Arial" w:eastAsia="Times New Roman" w:hAnsi="Arial" w:cs="Arial"/>
          <w:b/>
          <w:bCs/>
          <w:color w:val="000000"/>
          <w:kern w:val="0"/>
          <w:sz w:val="38"/>
          <w:szCs w:val="38"/>
          <w:highlight w:val="red"/>
          <w:rtl/>
          <w:lang w:val="en-IL" w:eastAsia="en-IL"/>
          <w14:ligatures w14:val="none"/>
        </w:rPr>
        <w:t>□</w:t>
      </w:r>
      <w:r w:rsidRPr="0022783A">
        <w:rPr>
          <w:rFonts w:ascii="Arial" w:eastAsia="Times New Roman" w:hAnsi="Arial" w:cs="Arial"/>
          <w:b/>
          <w:bCs/>
          <w:color w:val="000000"/>
          <w:kern w:val="0"/>
          <w:sz w:val="38"/>
          <w:szCs w:val="38"/>
          <w:rtl/>
          <w:lang w:val="en-IL" w:eastAsia="en-IL"/>
          <w14:ligatures w14:val="none"/>
        </w:rPr>
        <w:t xml:space="preserve"> מהניסיון הקצר שנצבר</w:t>
      </w:r>
      <w:bookmarkEnd w:id="0"/>
    </w:p>
    <w:p w14:paraId="1CB8D52E"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מדינת ישראל חתמה עד עכשיו הסכמי שלום רק עם שתי מדינות, מצרים וירדן, והסכמי ביניים עם הרשות הפלסטינית. ההסכם עם מצרים כבר קיים מזה מספר רב של שנים, אך שני ההסכמים האחרים נעשו רק לאחרונה, ועל כן קשה לערוך כבר עתה בחינה אמפירית של השפעתם. יחד עם זאת, ניכרים כבר מספר סימנים, שהם בחלקם תולדה של הציפיות שנולדו עם תחילת התהליך המדיני. תנאים של יציבות פוליטית, או ציפייה לתנאים כאלה, וכן המגמה של החלשות החרם הערבי, מקטינים את רמת הסיכון של ההשקעות, מגבירים את התוחלת לרווחים, ולכן יוצרים בסיס לצמיחה כלכלית, זאת לעומת חוסר יציבות וסכנה למלחמה המהווים מרשם לבריחה של משקיעים.</w:t>
      </w:r>
    </w:p>
    <w:p w14:paraId="79D7149B" w14:textId="77777777" w:rsidR="0022783A" w:rsidRPr="0022783A" w:rsidRDefault="0022783A" w:rsidP="00B37AC7">
      <w:pPr>
        <w:bidi/>
        <w:spacing w:after="0" w:line="240" w:lineRule="auto"/>
        <w:rPr>
          <w:rFonts w:ascii="Times New Roman" w:eastAsia="Times New Roman" w:hAnsi="Times New Roman" w:cs="Times New Roman"/>
          <w:kern w:val="0"/>
          <w:sz w:val="24"/>
          <w:szCs w:val="24"/>
          <w:lang w:val="en-IL" w:eastAsia="en-IL"/>
          <w14:ligatures w14:val="none"/>
        </w:rPr>
      </w:pPr>
      <w:r w:rsidRPr="0022783A">
        <w:rPr>
          <w:rFonts w:ascii="David" w:eastAsia="Times New Roman" w:hAnsi="David" w:cs="David"/>
          <w:color w:val="000000"/>
          <w:kern w:val="0"/>
          <w:sz w:val="20"/>
          <w:szCs w:val="20"/>
          <w:rtl/>
          <w:lang w:val="en-IL" w:eastAsia="en-IL"/>
          <w14:ligatures w14:val="none"/>
        </w:rPr>
        <w:t xml:space="preserve">נתוני </w:t>
      </w:r>
      <w:proofErr w:type="spellStart"/>
      <w:r w:rsidRPr="0022783A">
        <w:rPr>
          <w:rFonts w:ascii="David" w:eastAsia="Times New Roman" w:hAnsi="David" w:cs="David"/>
          <w:color w:val="000000"/>
          <w:kern w:val="0"/>
          <w:sz w:val="20"/>
          <w:szCs w:val="20"/>
          <w:rtl/>
          <w:lang w:val="en-IL" w:eastAsia="en-IL"/>
          <w14:ligatures w14:val="none"/>
        </w:rPr>
        <w:t>התמ״ג</w:t>
      </w:r>
      <w:proofErr w:type="spellEnd"/>
      <w:r w:rsidRPr="0022783A">
        <w:rPr>
          <w:rFonts w:ascii="David" w:eastAsia="Times New Roman" w:hAnsi="David" w:cs="David"/>
          <w:color w:val="000000"/>
          <w:kern w:val="0"/>
          <w:sz w:val="20"/>
          <w:szCs w:val="20"/>
          <w:rtl/>
          <w:lang w:val="en-IL" w:eastAsia="en-IL"/>
          <w14:ligatures w14:val="none"/>
        </w:rPr>
        <w:t xml:space="preserve"> בשנים האחרונות אכן מצביעים על שיעורי צמיחה מהירים ביותר (לוח </w:t>
      </w:r>
      <w:r w:rsidRPr="0022783A">
        <w:rPr>
          <w:rFonts w:ascii="Arial" w:eastAsia="Times New Roman" w:hAnsi="Arial" w:cs="Arial"/>
          <w:color w:val="000000"/>
          <w:kern w:val="0"/>
          <w:sz w:val="16"/>
          <w:szCs w:val="16"/>
          <w:lang w:val="en-US"/>
          <w14:ligatures w14:val="none"/>
        </w:rPr>
        <w:t>1</w:t>
      </w:r>
      <w:r w:rsidRPr="0022783A">
        <w:rPr>
          <w:rFonts w:ascii="Arial" w:eastAsia="Times New Roman" w:hAnsi="Arial" w:cs="Arial"/>
          <w:color w:val="000000"/>
          <w:kern w:val="0"/>
          <w:sz w:val="16"/>
          <w:szCs w:val="16"/>
          <w:rtl/>
          <w:lang w:val="en-IL" w:eastAsia="en-IL"/>
          <w14:ligatures w14:val="none"/>
        </w:rPr>
        <w:t xml:space="preserve">) </w:t>
      </w:r>
      <w:r w:rsidRPr="0022783A">
        <w:rPr>
          <w:rFonts w:ascii="David" w:eastAsia="Times New Roman" w:hAnsi="David" w:cs="David"/>
          <w:color w:val="000000"/>
          <w:kern w:val="0"/>
          <w:sz w:val="20"/>
          <w:szCs w:val="20"/>
          <w:rtl/>
          <w:lang w:val="en-IL" w:eastAsia="en-IL"/>
          <w14:ligatures w14:val="none"/>
        </w:rPr>
        <w:t xml:space="preserve">בהשוואה לתקופות קודמות, גם אם ניקח בחשבון את הגידול המהיר באוכלוסייה כתוצאה מזרם העלייה הגדול, בעיקר מארצות ברית המועצות לשעבר. בשנת </w:t>
      </w:r>
      <w:r w:rsidRPr="0022783A">
        <w:rPr>
          <w:rFonts w:ascii="Arial" w:eastAsia="Times New Roman" w:hAnsi="Arial" w:cs="Arial"/>
          <w:color w:val="000000"/>
          <w:kern w:val="0"/>
          <w:sz w:val="16"/>
          <w:szCs w:val="16"/>
          <w:lang w:val="en-US"/>
          <w14:ligatures w14:val="none"/>
        </w:rPr>
        <w:t>1995</w:t>
      </w:r>
      <w:r w:rsidRPr="0022783A">
        <w:rPr>
          <w:rFonts w:ascii="Arial" w:eastAsia="Times New Roman" w:hAnsi="Arial" w:cs="Arial"/>
          <w:color w:val="000000"/>
          <w:kern w:val="0"/>
          <w:sz w:val="16"/>
          <w:szCs w:val="16"/>
          <w:rtl/>
          <w:lang w:val="en-IL" w:eastAsia="en-IL"/>
          <w14:ligatures w14:val="none"/>
        </w:rPr>
        <w:t xml:space="preserve"> </w:t>
      </w:r>
      <w:r w:rsidRPr="0022783A">
        <w:rPr>
          <w:rFonts w:ascii="David" w:eastAsia="Times New Roman" w:hAnsi="David" w:cs="David"/>
          <w:color w:val="000000"/>
          <w:kern w:val="0"/>
          <w:sz w:val="20"/>
          <w:szCs w:val="20"/>
          <w:rtl/>
          <w:lang w:val="en-IL" w:eastAsia="en-IL"/>
          <w14:ligatures w14:val="none"/>
        </w:rPr>
        <w:t>עצמה נרשם שיעור צמיחה מרשים של %</w:t>
      </w:r>
      <w:r w:rsidRPr="0022783A">
        <w:rPr>
          <w:rFonts w:ascii="David" w:eastAsia="Times New Roman" w:hAnsi="David" w:cs="David"/>
          <w:color w:val="000000"/>
          <w:kern w:val="0"/>
          <w:sz w:val="20"/>
          <w:szCs w:val="20"/>
          <w:highlight w:val="red"/>
          <w:rtl/>
          <w:lang w:val="en-IL" w:eastAsia="en-IL"/>
          <w14:ligatures w14:val="none"/>
        </w:rPr>
        <w:t>ו</w:t>
      </w:r>
      <w:r w:rsidRPr="0022783A">
        <w:rPr>
          <w:rFonts w:ascii="David" w:eastAsia="Times New Roman" w:hAnsi="David" w:cs="David"/>
          <w:color w:val="000000"/>
          <w:kern w:val="0"/>
          <w:sz w:val="20"/>
          <w:szCs w:val="20"/>
          <w:rtl/>
          <w:lang w:val="en-IL" w:eastAsia="en-IL"/>
          <w14:ligatures w14:val="none"/>
        </w:rPr>
        <w:t>.</w:t>
      </w:r>
      <w:r w:rsidRPr="0022783A">
        <w:rPr>
          <w:rFonts w:ascii="Arial" w:eastAsia="Times New Roman" w:hAnsi="Arial" w:cs="Arial"/>
          <w:color w:val="000000"/>
          <w:kern w:val="0"/>
          <w:sz w:val="16"/>
          <w:szCs w:val="16"/>
          <w:lang w:val="en-US"/>
          <w14:ligatures w14:val="none"/>
        </w:rPr>
        <w:t>7</w:t>
      </w:r>
      <w:r w:rsidRPr="0022783A">
        <w:rPr>
          <w:rFonts w:ascii="Arial" w:eastAsia="Times New Roman" w:hAnsi="Arial" w:cs="Arial"/>
          <w:color w:val="000000"/>
          <w:kern w:val="0"/>
          <w:sz w:val="16"/>
          <w:szCs w:val="16"/>
          <w:rtl/>
          <w:lang w:val="en-IL" w:eastAsia="en-IL"/>
          <w14:ligatures w14:val="none"/>
        </w:rPr>
        <w:t xml:space="preserve"> </w:t>
      </w:r>
      <w:r w:rsidRPr="0022783A">
        <w:rPr>
          <w:rFonts w:ascii="David" w:eastAsia="Times New Roman" w:hAnsi="David" w:cs="David"/>
          <w:color w:val="000000"/>
          <w:kern w:val="0"/>
          <w:sz w:val="20"/>
          <w:szCs w:val="20"/>
          <w:rtl/>
          <w:lang w:val="en-IL" w:eastAsia="en-IL"/>
          <w14:ligatures w14:val="none"/>
        </w:rPr>
        <w:t xml:space="preserve">בתמ״ג </w:t>
      </w:r>
      <w:r w:rsidRPr="0022783A">
        <w:rPr>
          <w:rFonts w:ascii="Arial" w:eastAsia="Times New Roman" w:hAnsi="Arial" w:cs="Arial"/>
          <w:color w:val="000000"/>
          <w:kern w:val="0"/>
          <w:sz w:val="16"/>
          <w:szCs w:val="16"/>
          <w:rtl/>
          <w:lang w:val="en-IL" w:eastAsia="en-IL"/>
          <w14:ligatures w14:val="none"/>
        </w:rPr>
        <w:t>(</w:t>
      </w:r>
      <w:r w:rsidRPr="0022783A">
        <w:rPr>
          <w:rFonts w:ascii="Arial" w:eastAsia="Times New Roman" w:hAnsi="Arial" w:cs="Arial"/>
          <w:color w:val="000000"/>
          <w:kern w:val="0"/>
          <w:sz w:val="16"/>
          <w:szCs w:val="16"/>
          <w:lang w:val="en-US"/>
          <w14:ligatures w14:val="none"/>
        </w:rPr>
        <w:t>8.6%</w:t>
      </w:r>
      <w:r w:rsidRPr="0022783A">
        <w:rPr>
          <w:rFonts w:ascii="Arial" w:eastAsia="Times New Roman" w:hAnsi="Arial" w:cs="Arial"/>
          <w:color w:val="000000"/>
          <w:kern w:val="0"/>
          <w:sz w:val="16"/>
          <w:szCs w:val="16"/>
          <w:rtl/>
          <w:lang w:val="en-IL" w:eastAsia="en-IL"/>
          <w14:ligatures w14:val="none"/>
        </w:rPr>
        <w:t xml:space="preserve"> </w:t>
      </w:r>
      <w:r w:rsidRPr="0022783A">
        <w:rPr>
          <w:rFonts w:ascii="David" w:eastAsia="Times New Roman" w:hAnsi="David" w:cs="David"/>
          <w:color w:val="000000"/>
          <w:kern w:val="0"/>
          <w:sz w:val="20"/>
          <w:szCs w:val="20"/>
          <w:rtl/>
          <w:lang w:val="en-IL" w:eastAsia="en-IL"/>
          <w14:ligatures w14:val="none"/>
        </w:rPr>
        <w:t xml:space="preserve">בתמ״ג העסקי), אם כי בשנת </w:t>
      </w:r>
      <w:r w:rsidRPr="0022783A">
        <w:rPr>
          <w:rFonts w:ascii="Arial" w:eastAsia="Times New Roman" w:hAnsi="Arial" w:cs="Arial"/>
          <w:color w:val="000000"/>
          <w:kern w:val="0"/>
          <w:sz w:val="16"/>
          <w:szCs w:val="16"/>
          <w:lang w:val="en-US"/>
          <w14:ligatures w14:val="none"/>
        </w:rPr>
        <w:t>1996</w:t>
      </w:r>
      <w:r w:rsidRPr="0022783A">
        <w:rPr>
          <w:rFonts w:ascii="Arial" w:eastAsia="Times New Roman" w:hAnsi="Arial" w:cs="Arial"/>
          <w:color w:val="000000"/>
          <w:kern w:val="0"/>
          <w:sz w:val="16"/>
          <w:szCs w:val="16"/>
          <w:rtl/>
          <w:lang w:val="en-IL" w:eastAsia="en-IL"/>
          <w14:ligatures w14:val="none"/>
        </w:rPr>
        <w:t xml:space="preserve"> </w:t>
      </w:r>
      <w:r w:rsidRPr="0022783A">
        <w:rPr>
          <w:rFonts w:ascii="David" w:eastAsia="Times New Roman" w:hAnsi="David" w:cs="David"/>
          <w:color w:val="000000"/>
          <w:kern w:val="0"/>
          <w:sz w:val="20"/>
          <w:szCs w:val="20"/>
          <w:rtl/>
          <w:lang w:val="en-IL" w:eastAsia="en-IL"/>
          <w14:ligatures w14:val="none"/>
        </w:rPr>
        <w:t>צפויה האטה בקצב הצמיחה.</w:t>
      </w:r>
    </w:p>
    <w:p w14:paraId="3348343E" w14:textId="77777777" w:rsidR="008C16F7" w:rsidRDefault="008C16F7" w:rsidP="00B37AC7">
      <w:pPr>
        <w:bidi/>
      </w:pPr>
    </w:p>
    <w:sectPr w:rsidR="008C16F7" w:rsidSect="0022783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1">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2">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3">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4">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5">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6">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7">
      <w:start w:val="1"/>
      <w:numFmt w:val="decimal"/>
      <w:lvlText w:val="%1."/>
      <w:lvlJc w:val="left"/>
      <w:rPr>
        <w:rFonts w:ascii="Arial" w:hAnsi="Arial" w:cs="Arial"/>
        <w:b/>
        <w:bCs/>
        <w:i w:val="0"/>
        <w:iCs w:val="0"/>
        <w:smallCaps w:val="0"/>
        <w:strike w:val="0"/>
        <w:color w:val="000000"/>
        <w:spacing w:val="0"/>
        <w:w w:val="100"/>
        <w:position w:val="0"/>
        <w:sz w:val="28"/>
        <w:szCs w:val="28"/>
        <w:u w:val="none"/>
      </w:rPr>
    </w:lvl>
    <w:lvl w:ilvl="8">
      <w:start w:val="1"/>
      <w:numFmt w:val="decimal"/>
      <w:lvlText w:val="%1."/>
      <w:lvlJc w:val="left"/>
      <w:rPr>
        <w:rFonts w:ascii="Arial" w:hAnsi="Arial" w:cs="Arial"/>
        <w:b/>
        <w:bCs/>
        <w:i w:val="0"/>
        <w:iCs w:val="0"/>
        <w:smallCaps w:val="0"/>
        <w:strike w:val="0"/>
        <w:color w:val="000000"/>
        <w:spacing w:val="0"/>
        <w:w w:val="100"/>
        <w:position w:val="0"/>
        <w:sz w:val="28"/>
        <w:szCs w:val="28"/>
        <w:u w:val="none"/>
      </w:rPr>
    </w:lvl>
  </w:abstractNum>
  <w:num w:numId="1" w16cid:durableId="48813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3A"/>
    <w:rsid w:val="000C074F"/>
    <w:rsid w:val="001E17E4"/>
    <w:rsid w:val="0022783A"/>
    <w:rsid w:val="004C7E75"/>
    <w:rsid w:val="008C16F7"/>
    <w:rsid w:val="00B37AC7"/>
    <w:rsid w:val="00B42A3C"/>
    <w:rsid w:val="00FE527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1F7A"/>
  <w15:chartTrackingRefBased/>
  <w15:docId w15:val="{43487CFF-7A77-4DFD-8B36-FD1BCF31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83A"/>
    <w:rPr>
      <w:rFonts w:eastAsiaTheme="majorEastAsia" w:cstheme="majorBidi"/>
      <w:color w:val="272727" w:themeColor="text1" w:themeTint="D8"/>
    </w:rPr>
  </w:style>
  <w:style w:type="paragraph" w:styleId="Title">
    <w:name w:val="Title"/>
    <w:basedOn w:val="Normal"/>
    <w:next w:val="Normal"/>
    <w:link w:val="TitleChar"/>
    <w:uiPriority w:val="10"/>
    <w:qFormat/>
    <w:rsid w:val="00227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83A"/>
    <w:pPr>
      <w:spacing w:before="160"/>
      <w:jc w:val="center"/>
    </w:pPr>
    <w:rPr>
      <w:i/>
      <w:iCs/>
      <w:color w:val="404040" w:themeColor="text1" w:themeTint="BF"/>
    </w:rPr>
  </w:style>
  <w:style w:type="character" w:customStyle="1" w:styleId="QuoteChar">
    <w:name w:val="Quote Char"/>
    <w:basedOn w:val="DefaultParagraphFont"/>
    <w:link w:val="Quote"/>
    <w:uiPriority w:val="29"/>
    <w:rsid w:val="0022783A"/>
    <w:rPr>
      <w:i/>
      <w:iCs/>
      <w:color w:val="404040" w:themeColor="text1" w:themeTint="BF"/>
    </w:rPr>
  </w:style>
  <w:style w:type="paragraph" w:styleId="ListParagraph">
    <w:name w:val="List Paragraph"/>
    <w:basedOn w:val="Normal"/>
    <w:uiPriority w:val="34"/>
    <w:qFormat/>
    <w:rsid w:val="0022783A"/>
    <w:pPr>
      <w:ind w:left="720"/>
      <w:contextualSpacing/>
    </w:pPr>
  </w:style>
  <w:style w:type="character" w:styleId="IntenseEmphasis">
    <w:name w:val="Intense Emphasis"/>
    <w:basedOn w:val="DefaultParagraphFont"/>
    <w:uiPriority w:val="21"/>
    <w:qFormat/>
    <w:rsid w:val="0022783A"/>
    <w:rPr>
      <w:i/>
      <w:iCs/>
      <w:color w:val="0F4761" w:themeColor="accent1" w:themeShade="BF"/>
    </w:rPr>
  </w:style>
  <w:style w:type="paragraph" w:styleId="IntenseQuote">
    <w:name w:val="Intense Quote"/>
    <w:basedOn w:val="Normal"/>
    <w:next w:val="Normal"/>
    <w:link w:val="IntenseQuoteChar"/>
    <w:uiPriority w:val="30"/>
    <w:qFormat/>
    <w:rsid w:val="00227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83A"/>
    <w:rPr>
      <w:i/>
      <w:iCs/>
      <w:color w:val="0F4761" w:themeColor="accent1" w:themeShade="BF"/>
    </w:rPr>
  </w:style>
  <w:style w:type="character" w:styleId="IntenseReference">
    <w:name w:val="Intense Reference"/>
    <w:basedOn w:val="DefaultParagraphFont"/>
    <w:uiPriority w:val="32"/>
    <w:qFormat/>
    <w:rsid w:val="00227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427</Words>
  <Characters>2057</Characters>
  <Application>Microsoft Office Word</Application>
  <DocSecurity>0</DocSecurity>
  <Lines>27</Lines>
  <Paragraphs>8</Paragraphs>
  <ScaleCrop>false</ScaleCrop>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2024-11-10T14:21:00Z</dcterms:created>
  <dcterms:modified xsi:type="dcterms:W3CDTF">2024-11-10T14:25:00Z</dcterms:modified>
</cp:coreProperties>
</file>