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756B7" w14:textId="77777777" w:rsidR="00606278" w:rsidRPr="00606278" w:rsidRDefault="00606278" w:rsidP="00606278">
      <w:pPr>
        <w:bidi/>
        <w:spacing w:after="0" w:line="240" w:lineRule="auto"/>
        <w:rPr>
          <w:rFonts w:ascii="Times New Roman" w:eastAsia="Times New Roman" w:hAnsi="Times New Roman" w:cs="Times New Roman"/>
          <w:sz w:val="24"/>
          <w:szCs w:val="24"/>
          <w:lang/>
        </w:rPr>
      </w:pPr>
      <w:proofErr w:type="spellStart"/>
      <w:r w:rsidRPr="00606278">
        <w:rPr>
          <w:rFonts w:ascii="Arial" w:eastAsia="Times New Roman" w:hAnsi="Arial" w:cs="Arial"/>
          <w:color w:val="000000"/>
          <w:sz w:val="20"/>
          <w:szCs w:val="20"/>
          <w:rtl/>
          <w:lang/>
        </w:rPr>
        <w:t>קיקה</w:t>
      </w:r>
      <w:proofErr w:type="spellEnd"/>
      <w:r w:rsidRPr="00606278">
        <w:rPr>
          <w:rFonts w:ascii="Arial" w:eastAsia="Times New Roman" w:hAnsi="Arial" w:cs="Arial"/>
          <w:color w:val="000000"/>
          <w:sz w:val="20"/>
          <w:szCs w:val="20"/>
          <w:rtl/>
          <w:lang/>
        </w:rPr>
        <w:t xml:space="preserve"> </w:t>
      </w:r>
      <w:proofErr w:type="spellStart"/>
      <w:r w:rsidRPr="00606278">
        <w:rPr>
          <w:rFonts w:ascii="Arial" w:eastAsia="Times New Roman" w:hAnsi="Arial" w:cs="Arial"/>
          <w:color w:val="000000"/>
          <w:sz w:val="20"/>
          <w:szCs w:val="20"/>
          <w:rtl/>
          <w:lang/>
        </w:rPr>
        <w:t>ברא״ז</w:t>
      </w:r>
      <w:proofErr w:type="spellEnd"/>
      <w:r w:rsidRPr="00606278">
        <w:rPr>
          <w:rFonts w:ascii="Arial" w:eastAsia="Times New Roman" w:hAnsi="Arial" w:cs="Arial"/>
          <w:color w:val="000000"/>
          <w:sz w:val="20"/>
          <w:szCs w:val="20"/>
          <w:rtl/>
          <w:lang/>
        </w:rPr>
        <w:t xml:space="preserve"> מאפיינת את הגישה שלה לטיפולוגיה אינטגרטיבית ומכנה אותה כ"פארק אורבני". הפארק האורבני למעשה מאפשר להנות מיתרונות שני הקצוות (טבע ועיר) וכן משתמש בארכיטקטורה כמגשרת בין צרכיו של היזם (ניצול זכויות הבנייה) לבין הלקוח הסופי (איכות). </w:t>
      </w:r>
      <w:proofErr w:type="spellStart"/>
      <w:r w:rsidRPr="00606278">
        <w:rPr>
          <w:rFonts w:ascii="Arial" w:eastAsia="Times New Roman" w:hAnsi="Arial" w:cs="Arial"/>
          <w:color w:val="000000"/>
          <w:sz w:val="20"/>
          <w:szCs w:val="20"/>
          <w:rtl/>
          <w:lang/>
        </w:rPr>
        <w:t>ברא״ז</w:t>
      </w:r>
      <w:proofErr w:type="spellEnd"/>
      <w:r w:rsidRPr="00606278">
        <w:rPr>
          <w:rFonts w:ascii="Arial" w:eastAsia="Times New Roman" w:hAnsi="Arial" w:cs="Arial"/>
          <w:color w:val="000000"/>
          <w:sz w:val="20"/>
          <w:szCs w:val="20"/>
          <w:rtl/>
          <w:lang/>
        </w:rPr>
        <w:t xml:space="preserve"> הציגה את התפיסה העיצובית העומדת בבסיס התכנון של הרצליה הילס בכנס הנדל"ן השנתי בשנת </w:t>
      </w:r>
      <w:r w:rsidRPr="00606278">
        <w:rPr>
          <w:rFonts w:ascii="Arial" w:eastAsia="Times New Roman" w:hAnsi="Arial" w:cs="Arial"/>
          <w:color w:val="000000"/>
          <w:sz w:val="19"/>
          <w:szCs w:val="19"/>
          <w:lang w:val="en-US"/>
        </w:rPr>
        <w:t>2014</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בעיר אילת. תחת הכותרת של הכנס: "אתגרים בהגדלת זכויות הקרקע בבנייה לגובה" (</w:t>
      </w:r>
      <w:proofErr w:type="spellStart"/>
      <w:r w:rsidRPr="00606278">
        <w:rPr>
          <w:rFonts w:ascii="Arial" w:eastAsia="Times New Roman" w:hAnsi="Arial" w:cs="Arial"/>
          <w:color w:val="000000"/>
          <w:sz w:val="20"/>
          <w:szCs w:val="20"/>
          <w:rtl/>
          <w:lang/>
        </w:rPr>
        <w:t>ברא"ז</w:t>
      </w:r>
      <w:proofErr w:type="spellEnd"/>
      <w:r w:rsidRPr="00606278">
        <w:rPr>
          <w:rFonts w:ascii="Arial" w:eastAsia="Times New Roman" w:hAnsi="Arial" w:cs="Arial"/>
          <w:color w:val="000000"/>
          <w:sz w:val="20"/>
          <w:szCs w:val="20"/>
          <w:rtl/>
          <w:lang/>
        </w:rPr>
        <w:t xml:space="preserve">, </w:t>
      </w:r>
      <w:r w:rsidRPr="00606278">
        <w:rPr>
          <w:rFonts w:ascii="Arial" w:eastAsia="Times New Roman" w:hAnsi="Arial" w:cs="Arial"/>
          <w:color w:val="000000"/>
          <w:sz w:val="19"/>
          <w:szCs w:val="19"/>
          <w:lang w:val="en-US"/>
        </w:rPr>
        <w:t>2014</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היא מיקמה את הרצליה הילס בתפקיד מרכזי בצומת של שני תקדימי מפתח בהיסטוריה של ארכיטקטורה: </w:t>
      </w:r>
      <w:r w:rsidRPr="00606278">
        <w:rPr>
          <w:rFonts w:ascii="Arial" w:eastAsia="Times New Roman" w:hAnsi="Arial" w:cs="Arial"/>
          <w:color w:val="000000"/>
          <w:sz w:val="19"/>
          <w:szCs w:val="19"/>
          <w:rtl/>
          <w:lang/>
        </w:rPr>
        <w:t>(</w:t>
      </w:r>
      <w:r w:rsidRPr="00606278">
        <w:rPr>
          <w:rFonts w:ascii="Arial" w:eastAsia="Times New Roman" w:hAnsi="Arial" w:cs="Arial"/>
          <w:color w:val="000000"/>
          <w:sz w:val="19"/>
          <w:szCs w:val="19"/>
          <w:lang w:val="en-US"/>
        </w:rPr>
        <w:t>1</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רחוב במרכז ברצלונה, המייצג גריד עירוני מורכב בתכנון המהנדס </w:t>
      </w:r>
      <w:proofErr w:type="spellStart"/>
      <w:r w:rsidRPr="00606278">
        <w:rPr>
          <w:rFonts w:ascii="Arial" w:eastAsia="Times New Roman" w:hAnsi="Arial" w:cs="Arial"/>
          <w:color w:val="000000"/>
          <w:sz w:val="20"/>
          <w:szCs w:val="20"/>
          <w:rtl/>
          <w:lang/>
        </w:rPr>
        <w:t>הקטלוגי</w:t>
      </w:r>
      <w:proofErr w:type="spellEnd"/>
      <w:r w:rsidRPr="00606278">
        <w:rPr>
          <w:rFonts w:ascii="Arial" w:eastAsia="Times New Roman" w:hAnsi="Arial" w:cs="Arial"/>
          <w:color w:val="000000"/>
          <w:sz w:val="20"/>
          <w:szCs w:val="20"/>
          <w:rtl/>
          <w:lang/>
        </w:rPr>
        <w:t xml:space="preserve"> </w:t>
      </w:r>
      <w:proofErr w:type="spellStart"/>
      <w:r w:rsidRPr="00606278">
        <w:rPr>
          <w:rFonts w:ascii="Arial" w:eastAsia="Times New Roman" w:hAnsi="Arial" w:cs="Arial"/>
          <w:color w:val="000000"/>
          <w:sz w:val="20"/>
          <w:szCs w:val="20"/>
          <w:rtl/>
          <w:lang/>
        </w:rPr>
        <w:t>אילדפונסו</w:t>
      </w:r>
      <w:proofErr w:type="spellEnd"/>
      <w:r w:rsidRPr="00606278">
        <w:rPr>
          <w:rFonts w:ascii="Arial" w:eastAsia="Times New Roman" w:hAnsi="Arial" w:cs="Arial"/>
          <w:color w:val="000000"/>
          <w:sz w:val="20"/>
          <w:szCs w:val="20"/>
          <w:rtl/>
          <w:lang/>
        </w:rPr>
        <w:t xml:space="preserve"> </w:t>
      </w:r>
      <w:proofErr w:type="spellStart"/>
      <w:r w:rsidRPr="00606278">
        <w:rPr>
          <w:rFonts w:ascii="Arial" w:eastAsia="Times New Roman" w:hAnsi="Arial" w:cs="Arial"/>
          <w:color w:val="000000"/>
          <w:sz w:val="20"/>
          <w:szCs w:val="20"/>
          <w:rtl/>
          <w:lang/>
        </w:rPr>
        <w:t>סרדה</w:t>
      </w:r>
      <w:proofErr w:type="spellEnd"/>
      <w:r w:rsidRPr="00606278">
        <w:rPr>
          <w:rFonts w:ascii="Arial" w:eastAsia="Times New Roman" w:hAnsi="Arial" w:cs="Arial"/>
          <w:color w:val="000000"/>
          <w:sz w:val="20"/>
          <w:szCs w:val="20"/>
          <w:rtl/>
          <w:lang/>
        </w:rPr>
        <w:t xml:space="preserve"> </w:t>
      </w:r>
      <w:r w:rsidRPr="00606278">
        <w:rPr>
          <w:rFonts w:ascii="Arial" w:eastAsia="Times New Roman" w:hAnsi="Arial" w:cs="Arial"/>
          <w:color w:val="000000"/>
          <w:sz w:val="19"/>
          <w:szCs w:val="19"/>
          <w:rtl/>
          <w:lang/>
        </w:rPr>
        <w:t>(</w:t>
      </w:r>
      <w:r w:rsidRPr="00606278">
        <w:rPr>
          <w:rFonts w:ascii="Arial" w:eastAsia="Times New Roman" w:hAnsi="Arial" w:cs="Arial"/>
          <w:color w:val="000000"/>
          <w:sz w:val="19"/>
          <w:szCs w:val="19"/>
          <w:lang w:val="en-US"/>
        </w:rPr>
        <w:t>1859</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19"/>
          <w:szCs w:val="19"/>
          <w:lang w:val="en-US"/>
        </w:rPr>
        <w:t>2) ,(Ildefonso Cerda</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תוכניתו החלוצית-שאפתנית של לה </w:t>
      </w:r>
      <w:proofErr w:type="spellStart"/>
      <w:r w:rsidRPr="00606278">
        <w:rPr>
          <w:rFonts w:ascii="Arial" w:eastAsia="Times New Roman" w:hAnsi="Arial" w:cs="Arial"/>
          <w:color w:val="000000"/>
          <w:sz w:val="20"/>
          <w:szCs w:val="20"/>
          <w:rtl/>
          <w:lang/>
        </w:rPr>
        <w:t>קורבוז</w:t>
      </w:r>
      <w:r w:rsidRPr="00606278">
        <w:rPr>
          <w:rFonts w:ascii="Arial" w:eastAsia="Times New Roman" w:hAnsi="Arial" w:cs="Arial"/>
          <w:color w:val="000000"/>
          <w:sz w:val="20"/>
          <w:szCs w:val="20"/>
          <w:highlight w:val="red"/>
          <w:rtl/>
          <w:lang/>
        </w:rPr>
        <w:t>״</w:t>
      </w:r>
      <w:r w:rsidRPr="00606278">
        <w:rPr>
          <w:rFonts w:ascii="Arial" w:eastAsia="Times New Roman" w:hAnsi="Arial" w:cs="Arial"/>
          <w:color w:val="000000"/>
          <w:sz w:val="20"/>
          <w:szCs w:val="20"/>
          <w:rtl/>
          <w:lang/>
        </w:rPr>
        <w:t>ה</w:t>
      </w:r>
      <w:proofErr w:type="spellEnd"/>
      <w:r w:rsidRPr="00606278">
        <w:rPr>
          <w:rFonts w:ascii="Arial" w:eastAsia="Times New Roman" w:hAnsi="Arial" w:cs="Arial"/>
          <w:color w:val="000000"/>
          <w:sz w:val="20"/>
          <w:szCs w:val="20"/>
          <w:rtl/>
          <w:lang/>
        </w:rPr>
        <w:t xml:space="preserve"> כחלק מהעיר 'העכשווית' [ </w:t>
      </w:r>
      <w:r w:rsidRPr="00606278">
        <w:rPr>
          <w:rFonts w:ascii="Arial" w:eastAsia="Times New Roman" w:hAnsi="Arial" w:cs="Arial"/>
          <w:color w:val="000000"/>
          <w:sz w:val="19"/>
          <w:szCs w:val="19"/>
          <w:lang w:val="en-US"/>
        </w:rPr>
        <w:t xml:space="preserve">Ville </w:t>
      </w:r>
      <w:proofErr w:type="spellStart"/>
      <w:r w:rsidRPr="00606278">
        <w:rPr>
          <w:rFonts w:ascii="Arial" w:eastAsia="Times New Roman" w:hAnsi="Arial" w:cs="Arial"/>
          <w:color w:val="000000"/>
          <w:sz w:val="19"/>
          <w:szCs w:val="19"/>
          <w:lang w:val="en-US"/>
        </w:rPr>
        <w:t>Contemporaine</w:t>
      </w:r>
      <w:proofErr w:type="spellEnd"/>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המייצגת, לדידה של </w:t>
      </w:r>
      <w:proofErr w:type="spellStart"/>
      <w:r w:rsidRPr="00606278">
        <w:rPr>
          <w:rFonts w:ascii="Arial" w:eastAsia="Times New Roman" w:hAnsi="Arial" w:cs="Arial"/>
          <w:color w:val="000000"/>
          <w:sz w:val="20"/>
          <w:szCs w:val="20"/>
          <w:rtl/>
          <w:lang/>
        </w:rPr>
        <w:t>ברא״ז</w:t>
      </w:r>
      <w:proofErr w:type="spellEnd"/>
      <w:r w:rsidRPr="00606278">
        <w:rPr>
          <w:rFonts w:ascii="Arial" w:eastAsia="Times New Roman" w:hAnsi="Arial" w:cs="Arial"/>
          <w:color w:val="000000"/>
          <w:sz w:val="20"/>
          <w:szCs w:val="20"/>
          <w:rtl/>
          <w:lang/>
        </w:rPr>
        <w:t xml:space="preserve">, את הגישה היזמית לציפוף בעזרת מגדלים יחד עם היתרונות של פרטיות, אור ואוורור (איור מסי </w:t>
      </w:r>
      <w:r w:rsidRPr="00606278">
        <w:rPr>
          <w:rFonts w:ascii="Arial" w:eastAsia="Times New Roman" w:hAnsi="Arial" w:cs="Arial"/>
          <w:color w:val="000000"/>
          <w:sz w:val="19"/>
          <w:szCs w:val="19"/>
          <w:lang w:val="en-US"/>
        </w:rPr>
        <w:t>29</w:t>
      </w:r>
      <w:r w:rsidRPr="00606278">
        <w:rPr>
          <w:rFonts w:ascii="Arial" w:eastAsia="Times New Roman" w:hAnsi="Arial" w:cs="Arial"/>
          <w:color w:val="000000"/>
          <w:sz w:val="19"/>
          <w:szCs w:val="19"/>
          <w:rtl/>
          <w:lang/>
        </w:rPr>
        <w:t>).</w:t>
      </w:r>
    </w:p>
    <w:p w14:paraId="03B6969B" w14:textId="77777777" w:rsidR="00606278" w:rsidRPr="00606278" w:rsidRDefault="00606278" w:rsidP="00606278">
      <w:pPr>
        <w:bidi/>
        <w:spacing w:after="0" w:line="240" w:lineRule="auto"/>
        <w:rPr>
          <w:rFonts w:ascii="Times New Roman" w:eastAsia="Times New Roman" w:hAnsi="Times New Roman" w:cs="Times New Roman"/>
          <w:sz w:val="24"/>
          <w:szCs w:val="24"/>
          <w:lang/>
        </w:rPr>
      </w:pPr>
      <w:r w:rsidRPr="00606278">
        <w:rPr>
          <w:rFonts w:ascii="Arial" w:eastAsia="Times New Roman" w:hAnsi="Arial" w:cs="Arial"/>
          <w:color w:val="000000"/>
          <w:sz w:val="20"/>
          <w:szCs w:val="20"/>
          <w:rtl/>
          <w:lang/>
        </w:rPr>
        <w:t>האלמנט המרכזי, שמשמש חזית לרחוב הראשי של הרצליה הילס, הוא מבני קומות המסד הצבוע באדום, הצמודים האחד לשני כך שמייצרים חזית המשכית המלווה את הולך הרגל. החזית הזאת משרה על הולך הרגל את תחושת קו ה-</w:t>
      </w:r>
      <w:r w:rsidRPr="00606278">
        <w:rPr>
          <w:rFonts w:ascii="Arial" w:eastAsia="Times New Roman" w:hAnsi="Arial" w:cs="Arial"/>
          <w:color w:val="000000"/>
          <w:sz w:val="19"/>
          <w:szCs w:val="19"/>
          <w:lang w:val="en-US"/>
        </w:rPr>
        <w:t xml:space="preserve">0 </w:t>
      </w:r>
      <w:r w:rsidRPr="00606278">
        <w:rPr>
          <w:rFonts w:ascii="Arial" w:eastAsia="Times New Roman" w:hAnsi="Arial" w:cs="Arial"/>
          <w:color w:val="000000"/>
          <w:sz w:val="20"/>
          <w:szCs w:val="20"/>
          <w:highlight w:val="red"/>
          <w:rtl/>
          <w:lang/>
        </w:rPr>
        <w:t>ה</w:t>
      </w:r>
      <w:r w:rsidRPr="00606278">
        <w:rPr>
          <w:rFonts w:ascii="Arial" w:eastAsia="Times New Roman" w:hAnsi="Arial" w:cs="Arial"/>
          <w:color w:val="000000"/>
          <w:sz w:val="20"/>
          <w:szCs w:val="20"/>
          <w:rtl/>
          <w:lang/>
        </w:rPr>
        <w:t xml:space="preserve">אורבני אל הרחוב החדש. באיור </w:t>
      </w:r>
      <w:r w:rsidRPr="00606278">
        <w:rPr>
          <w:rFonts w:ascii="Arial" w:eastAsia="Times New Roman" w:hAnsi="Arial" w:cs="Arial"/>
          <w:color w:val="000000"/>
          <w:sz w:val="19"/>
          <w:szCs w:val="19"/>
          <w:lang w:val="en-US"/>
        </w:rPr>
        <w:t>29</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המתאר את הגישה המתווכת של ארכיטקטורה ב"פארק האורבני" של </w:t>
      </w:r>
      <w:proofErr w:type="spellStart"/>
      <w:r w:rsidRPr="00606278">
        <w:rPr>
          <w:rFonts w:ascii="Arial" w:eastAsia="Times New Roman" w:hAnsi="Arial" w:cs="Arial"/>
          <w:color w:val="000000"/>
          <w:sz w:val="20"/>
          <w:szCs w:val="20"/>
          <w:rtl/>
          <w:lang/>
        </w:rPr>
        <w:t>ברא״ז</w:t>
      </w:r>
      <w:proofErr w:type="spellEnd"/>
      <w:r w:rsidRPr="00606278">
        <w:rPr>
          <w:rFonts w:ascii="Arial" w:eastAsia="Times New Roman" w:hAnsi="Arial" w:cs="Arial"/>
          <w:color w:val="000000"/>
          <w:sz w:val="20"/>
          <w:szCs w:val="20"/>
          <w:rtl/>
          <w:lang/>
        </w:rPr>
        <w:t xml:space="preserve">, ניתן לראות את צביעת החזיתות בברצלונה באדום המסמנת את כוונת האדריכלים להעניק לחזית ההמשכית של הילס את אותם איכויות של הרחוב הקלאסי האירופי. קומות המסד ההמשכיות מכילות את בנייני הבוטיק להם כניסות נפרדות - אינטימיות, וכן דרכם נכנסים גם כן </w:t>
      </w:r>
      <w:proofErr w:type="spellStart"/>
      <w:r w:rsidRPr="00606278">
        <w:rPr>
          <w:rFonts w:ascii="Arial" w:eastAsia="Times New Roman" w:hAnsi="Arial" w:cs="Arial"/>
          <w:color w:val="000000"/>
          <w:sz w:val="20"/>
          <w:szCs w:val="20"/>
          <w:rtl/>
          <w:lang/>
        </w:rPr>
        <w:t>ללובאים</w:t>
      </w:r>
      <w:proofErr w:type="spellEnd"/>
      <w:r w:rsidRPr="00606278">
        <w:rPr>
          <w:rFonts w:ascii="Arial" w:eastAsia="Times New Roman" w:hAnsi="Arial" w:cs="Arial"/>
          <w:color w:val="000000"/>
          <w:sz w:val="20"/>
          <w:szCs w:val="20"/>
          <w:rtl/>
          <w:lang/>
        </w:rPr>
        <w:t xml:space="preserve"> המפוארים של מגדלי המגורים (איור מסי </w:t>
      </w:r>
      <w:r w:rsidRPr="00606278">
        <w:rPr>
          <w:rFonts w:ascii="Arial" w:eastAsia="Times New Roman" w:hAnsi="Arial" w:cs="Arial"/>
          <w:color w:val="000000"/>
          <w:sz w:val="19"/>
          <w:szCs w:val="19"/>
          <w:lang w:val="en-US"/>
        </w:rPr>
        <w:t>30</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הבדלה זו, בין כניסות נחבאות ואינטימיות לבין כניסות מפוארות ומוחצנות עם שומר בכניסה, מפיגה ומשיאה את האינטנסיביות לסירוגין ומעשירה את המגוון.</w:t>
      </w:r>
    </w:p>
    <w:p w14:paraId="0EBC6FE9" w14:textId="77777777" w:rsidR="00606278" w:rsidRPr="00606278" w:rsidRDefault="00606278" w:rsidP="00606278">
      <w:pPr>
        <w:bidi/>
        <w:spacing w:after="0" w:line="240" w:lineRule="auto"/>
        <w:rPr>
          <w:rFonts w:ascii="Times New Roman" w:eastAsia="Times New Roman" w:hAnsi="Times New Roman" w:cs="Times New Roman"/>
          <w:sz w:val="24"/>
          <w:szCs w:val="24"/>
          <w:lang/>
        </w:rPr>
      </w:pPr>
      <w:r w:rsidRPr="00606278">
        <w:rPr>
          <w:rFonts w:ascii="Arial" w:eastAsia="Times New Roman" w:hAnsi="Arial" w:cs="Arial"/>
          <w:color w:val="000000"/>
          <w:sz w:val="20"/>
          <w:szCs w:val="20"/>
          <w:rtl/>
          <w:lang/>
        </w:rPr>
        <w:t>למעט כביש הגישה העילי המסתעף אל כבשי הכניסה לחניה תת קרקעית משותפת למגורים ולמסחר, אין תנועה רכובה בכל "האי" של הרצליה הילס. גם חניות עיליות כמעט ולא קימות, למעט כמה חניות נכים לצד הדרך הסמוכות למסעדות ומסחר. עובדה זו מייצרת רחובות מוכוונים הולכי רגל שגם הם תומכים בגישה האורבנית הקלאסית.</w:t>
      </w:r>
    </w:p>
    <w:p w14:paraId="6E1DE893" w14:textId="77777777" w:rsidR="00606278" w:rsidRPr="00606278" w:rsidRDefault="00606278" w:rsidP="00606278">
      <w:pPr>
        <w:bidi/>
        <w:spacing w:after="0" w:line="240" w:lineRule="auto"/>
        <w:rPr>
          <w:rFonts w:ascii="Times New Roman" w:eastAsia="Times New Roman" w:hAnsi="Times New Roman" w:cs="Times New Roman"/>
          <w:sz w:val="24"/>
          <w:szCs w:val="24"/>
          <w:lang/>
        </w:rPr>
      </w:pPr>
      <w:proofErr w:type="spellStart"/>
      <w:r w:rsidRPr="00606278">
        <w:rPr>
          <w:rFonts w:ascii="Arial" w:eastAsia="Times New Roman" w:hAnsi="Arial" w:cs="Arial"/>
          <w:color w:val="000000"/>
          <w:sz w:val="20"/>
          <w:szCs w:val="20"/>
          <w:rtl/>
          <w:lang/>
        </w:rPr>
        <w:t>המירדור</w:t>
      </w:r>
      <w:proofErr w:type="spellEnd"/>
      <w:r w:rsidRPr="00606278">
        <w:rPr>
          <w:rFonts w:ascii="Arial" w:eastAsia="Times New Roman" w:hAnsi="Arial" w:cs="Arial"/>
          <w:color w:val="000000"/>
          <w:sz w:val="20"/>
          <w:szCs w:val="20"/>
          <w:rtl/>
          <w:lang/>
        </w:rPr>
        <w:t xml:space="preserve"> </w:t>
      </w:r>
      <w:r w:rsidRPr="00606278">
        <w:rPr>
          <w:rFonts w:ascii="Arial" w:eastAsia="Times New Roman" w:hAnsi="Arial" w:cs="Arial"/>
          <w:color w:val="000000"/>
          <w:sz w:val="19"/>
          <w:szCs w:val="19"/>
          <w:rtl/>
          <w:lang/>
        </w:rPr>
        <w:t>[</w:t>
      </w:r>
      <w:r w:rsidRPr="00606278">
        <w:rPr>
          <w:rFonts w:ascii="Arial" w:eastAsia="Times New Roman" w:hAnsi="Arial" w:cs="Arial"/>
          <w:color w:val="000000"/>
          <w:sz w:val="19"/>
          <w:szCs w:val="19"/>
          <w:lang w:val="en-US"/>
        </w:rPr>
        <w:t>Mirador</w:t>
      </w:r>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 xml:space="preserve">הוא סביבת מגורים חדשה נוספת שמטרתה לנסח מחדש צורה אורבנית. כאמור, מיקומו, בפרבר קטן חדש בשולי העיר מדריד בשם </w:t>
      </w:r>
      <w:proofErr w:type="spellStart"/>
      <w:r w:rsidRPr="00606278">
        <w:rPr>
          <w:rFonts w:ascii="Arial" w:eastAsia="Times New Roman" w:hAnsi="Arial" w:cs="Arial"/>
          <w:color w:val="000000"/>
          <w:sz w:val="20"/>
          <w:szCs w:val="20"/>
          <w:rtl/>
          <w:lang/>
        </w:rPr>
        <w:t>סנציינרו</w:t>
      </w:r>
      <w:proofErr w:type="spellEnd"/>
      <w:r w:rsidRPr="00606278">
        <w:rPr>
          <w:rFonts w:ascii="Arial" w:eastAsia="Times New Roman" w:hAnsi="Arial" w:cs="Arial"/>
          <w:color w:val="000000"/>
          <w:sz w:val="20"/>
          <w:szCs w:val="20"/>
          <w:rtl/>
          <w:lang/>
        </w:rPr>
        <w:t xml:space="preserve"> </w:t>
      </w:r>
      <w:r w:rsidRPr="00606278">
        <w:rPr>
          <w:rFonts w:ascii="Arial" w:eastAsia="Times New Roman" w:hAnsi="Arial" w:cs="Arial"/>
          <w:color w:val="000000"/>
          <w:sz w:val="19"/>
          <w:szCs w:val="19"/>
          <w:rtl/>
          <w:lang/>
        </w:rPr>
        <w:t>[</w:t>
      </w:r>
      <w:proofErr w:type="spellStart"/>
      <w:r w:rsidRPr="00606278">
        <w:rPr>
          <w:rFonts w:ascii="Arial" w:eastAsia="Times New Roman" w:hAnsi="Arial" w:cs="Arial"/>
          <w:color w:val="000000"/>
          <w:sz w:val="19"/>
          <w:szCs w:val="19"/>
          <w:lang w:val="en-US"/>
        </w:rPr>
        <w:t>Sanchinarro</w:t>
      </w:r>
      <w:proofErr w:type="spellEnd"/>
      <w:r w:rsidRPr="00606278">
        <w:rPr>
          <w:rFonts w:ascii="Arial" w:eastAsia="Times New Roman" w:hAnsi="Arial" w:cs="Arial"/>
          <w:color w:val="000000"/>
          <w:sz w:val="19"/>
          <w:szCs w:val="19"/>
          <w:rtl/>
          <w:lang/>
        </w:rPr>
        <w:t xml:space="preserve">], </w:t>
      </w:r>
      <w:r w:rsidRPr="00606278">
        <w:rPr>
          <w:rFonts w:ascii="Arial" w:eastAsia="Times New Roman" w:hAnsi="Arial" w:cs="Arial"/>
          <w:color w:val="000000"/>
          <w:sz w:val="20"/>
          <w:szCs w:val="20"/>
          <w:rtl/>
          <w:lang/>
        </w:rPr>
        <w:t>הביא לגישה האדריכלית המנוגדת לזו המאפיינת את הפרבר,</w:t>
      </w:r>
    </w:p>
    <w:p w14:paraId="0C7052AE" w14:textId="77777777" w:rsidR="00606278" w:rsidRPr="00606278" w:rsidRDefault="00606278" w:rsidP="00606278">
      <w:pPr>
        <w:bidi/>
        <w:spacing w:after="0" w:line="240" w:lineRule="auto"/>
        <w:rPr>
          <w:rFonts w:ascii="Times New Roman" w:eastAsia="Times New Roman" w:hAnsi="Times New Roman" w:cs="Times New Roman"/>
          <w:sz w:val="24"/>
          <w:szCs w:val="24"/>
          <w:lang/>
        </w:rPr>
      </w:pPr>
      <w:r w:rsidRPr="00606278">
        <w:rPr>
          <w:rFonts w:ascii="Arial" w:eastAsia="Times New Roman" w:hAnsi="Arial" w:cs="Arial"/>
          <w:color w:val="000000"/>
          <w:sz w:val="20"/>
          <w:szCs w:val="20"/>
          <w:rtl/>
          <w:lang/>
        </w:rPr>
        <w:t>בעלת טיפולוגית מגורים משוכפלת הנעדרת מגוון עירוני וכן בעלת מבנים אינטרוברטים שלא מקיימים קשר עם הסביבה.</w:t>
      </w:r>
    </w:p>
    <w:p w14:paraId="3D77B420" w14:textId="77777777" w:rsidR="00E05D98" w:rsidRDefault="00E05D98" w:rsidP="00606278">
      <w:pPr>
        <w:bidi/>
      </w:pPr>
    </w:p>
    <w:sectPr w:rsidR="00E05D98" w:rsidSect="00606278">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78"/>
    <w:rsid w:val="00606278"/>
    <w:rsid w:val="008E1DDC"/>
    <w:rsid w:val="00AE6A85"/>
    <w:rsid w:val="00E05D9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6109"/>
  <w15:chartTrackingRefBased/>
  <w15:docId w15:val="{22DBE9B5-A9D8-4A1D-956E-95BC4600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348</Words>
  <Characters>1788</Characters>
  <Application>Microsoft Office Word</Application>
  <DocSecurity>0</DocSecurity>
  <Lines>24</Lines>
  <Paragraphs>5</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2024-11-12T14:24:00Z</dcterms:created>
  <dcterms:modified xsi:type="dcterms:W3CDTF">2024-11-12T14:30:00Z</dcterms:modified>
</cp:coreProperties>
</file>