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DFF1A" w14:textId="77777777" w:rsidR="00F71C4E" w:rsidRPr="00F71C4E" w:rsidRDefault="00F71C4E" w:rsidP="00F71C4E">
      <w:pPr>
        <w:rPr>
          <w:b/>
          <w:bCs/>
        </w:rPr>
      </w:pPr>
      <w:r w:rsidRPr="00F71C4E">
        <w:rPr>
          <w:b/>
          <w:bCs/>
        </w:rPr>
        <w:t>README: Weighted Scoring Model for DEA SSL Chemicals</w:t>
      </w:r>
    </w:p>
    <w:p w14:paraId="4C2068E1" w14:textId="77777777" w:rsidR="00F71C4E" w:rsidRPr="00F71C4E" w:rsidRDefault="00F71C4E" w:rsidP="00F71C4E">
      <w:pPr>
        <w:rPr>
          <w:b/>
          <w:bCs/>
        </w:rPr>
      </w:pPr>
      <w:r w:rsidRPr="00F71C4E">
        <w:rPr>
          <w:b/>
          <w:bCs/>
        </w:rPr>
        <w:t>Objective</w:t>
      </w:r>
    </w:p>
    <w:p w14:paraId="126450D0" w14:textId="4B03C37A" w:rsidR="00F71C4E" w:rsidRPr="00F71C4E" w:rsidRDefault="00F71C4E" w:rsidP="00F71C4E">
      <w:r w:rsidRPr="00F71C4E">
        <w:t xml:space="preserve">This scoring model </w:t>
      </w:r>
      <w:r>
        <w:t>u</w:t>
      </w:r>
      <w:r w:rsidRPr="00F71C4E">
        <w:t>ses data from sanctions, government subsidies, and complicity indicators</w:t>
      </w:r>
      <w:r>
        <w:t xml:space="preserve"> to assess and rank chemicals based on risk factors</w:t>
      </w:r>
      <w:r w:rsidRPr="00F71C4E">
        <w:t>. The goal is to produce a weighted score for each chemical that reflects its relative importance based on these risk factors.</w:t>
      </w:r>
    </w:p>
    <w:p w14:paraId="2D7D0392" w14:textId="77777777" w:rsidR="00F71C4E" w:rsidRPr="00F71C4E" w:rsidRDefault="00F71C4E" w:rsidP="00F71C4E">
      <w:r w:rsidRPr="00F71C4E">
        <w:pict w14:anchorId="408D5454">
          <v:rect id="_x0000_i1061" style="width:0;height:1.5pt" o:hralign="center" o:hrstd="t" o:hr="t" fillcolor="#a0a0a0" stroked="f"/>
        </w:pict>
      </w:r>
    </w:p>
    <w:p w14:paraId="2FFEC0DF" w14:textId="77777777" w:rsidR="00F71C4E" w:rsidRPr="00F71C4E" w:rsidRDefault="00F71C4E" w:rsidP="00F71C4E">
      <w:pPr>
        <w:rPr>
          <w:b/>
          <w:bCs/>
        </w:rPr>
      </w:pPr>
      <w:r w:rsidRPr="00F71C4E">
        <w:rPr>
          <w:b/>
          <w:bCs/>
        </w:rPr>
        <w:t>Step 1: Define Risk Parameters</w:t>
      </w:r>
    </w:p>
    <w:p w14:paraId="5B39F3C4" w14:textId="646658EA" w:rsidR="00F71C4E" w:rsidRPr="00F71C4E" w:rsidRDefault="00F71C4E" w:rsidP="00F71C4E">
      <w:r w:rsidRPr="00F71C4E">
        <w:t xml:space="preserve">We will assess each chemical based on three </w:t>
      </w:r>
      <w:r>
        <w:t>pri</w:t>
      </w:r>
      <w:r w:rsidRPr="00F71C4E">
        <w:t>ma</w:t>
      </w:r>
      <w:r>
        <w:t>ry</w:t>
      </w:r>
      <w:r w:rsidRPr="00F71C4E">
        <w:t xml:space="preserve"> parameters:</w:t>
      </w:r>
    </w:p>
    <w:p w14:paraId="59498E5A" w14:textId="77777777" w:rsidR="00F71C4E" w:rsidRPr="00F71C4E" w:rsidRDefault="00F71C4E" w:rsidP="00F71C4E">
      <w:pPr>
        <w:numPr>
          <w:ilvl w:val="0"/>
          <w:numId w:val="1"/>
        </w:numPr>
      </w:pPr>
      <w:r w:rsidRPr="00F71C4E">
        <w:rPr>
          <w:b/>
          <w:bCs/>
        </w:rPr>
        <w:t>Sanctions and Indictments (S)</w:t>
      </w:r>
    </w:p>
    <w:p w14:paraId="75E6FEF7" w14:textId="77777777" w:rsidR="00F71C4E" w:rsidRPr="00F71C4E" w:rsidRDefault="00F71C4E" w:rsidP="00F71C4E">
      <w:pPr>
        <w:numPr>
          <w:ilvl w:val="0"/>
          <w:numId w:val="1"/>
        </w:numPr>
      </w:pPr>
      <w:r w:rsidRPr="00F71C4E">
        <w:rPr>
          <w:b/>
          <w:bCs/>
        </w:rPr>
        <w:t>Government Subsidies (G)</w:t>
      </w:r>
    </w:p>
    <w:p w14:paraId="39D035A1" w14:textId="77777777" w:rsidR="00F71C4E" w:rsidRPr="00F71C4E" w:rsidRDefault="00F71C4E" w:rsidP="00F71C4E">
      <w:pPr>
        <w:numPr>
          <w:ilvl w:val="0"/>
          <w:numId w:val="1"/>
        </w:numPr>
      </w:pPr>
      <w:r w:rsidRPr="00F71C4E">
        <w:rPr>
          <w:b/>
          <w:bCs/>
        </w:rPr>
        <w:t>Complicity Indicators (C)</w:t>
      </w:r>
    </w:p>
    <w:p w14:paraId="03A62A8C" w14:textId="77777777" w:rsidR="00F71C4E" w:rsidRPr="00F71C4E" w:rsidRDefault="00F71C4E" w:rsidP="00F71C4E">
      <w:r w:rsidRPr="00F71C4E">
        <w:t>Each parameter is scored independently, with sub-factors that allow for more precise scoring based on specific types of sanctions, subsidies, and indicators of complicity.</w:t>
      </w:r>
    </w:p>
    <w:p w14:paraId="18BAF429" w14:textId="77777777" w:rsidR="00F71C4E" w:rsidRPr="00F71C4E" w:rsidRDefault="00F71C4E" w:rsidP="00F71C4E">
      <w:r w:rsidRPr="00F71C4E">
        <w:pict w14:anchorId="08E8DEDB">
          <v:rect id="_x0000_i1062" style="width:0;height:1.5pt" o:hralign="center" o:hrstd="t" o:hr="t" fillcolor="#a0a0a0" stroked="f"/>
        </w:pict>
      </w:r>
    </w:p>
    <w:p w14:paraId="57357E51" w14:textId="77777777" w:rsidR="00F71C4E" w:rsidRPr="00F71C4E" w:rsidRDefault="00F71C4E" w:rsidP="00F71C4E">
      <w:pPr>
        <w:rPr>
          <w:b/>
          <w:bCs/>
        </w:rPr>
      </w:pPr>
      <w:r w:rsidRPr="00F71C4E">
        <w:rPr>
          <w:b/>
          <w:bCs/>
        </w:rPr>
        <w:t>Step 2: Assign Sub-Scores for Each Parameter</w:t>
      </w:r>
    </w:p>
    <w:p w14:paraId="3A3BD6D2" w14:textId="77777777" w:rsidR="00F71C4E" w:rsidRPr="00F71C4E" w:rsidRDefault="00F71C4E" w:rsidP="00F71C4E">
      <w:r w:rsidRPr="00F71C4E">
        <w:t>Each parameter has its own set of sub-factors. Assign point values based on the presence and significance of each sub-factor as follows:</w:t>
      </w:r>
    </w:p>
    <w:p w14:paraId="24AD179F" w14:textId="77777777" w:rsidR="00F71C4E" w:rsidRPr="00F71C4E" w:rsidRDefault="00F71C4E" w:rsidP="00F71C4E">
      <w:pPr>
        <w:rPr>
          <w:b/>
          <w:bCs/>
        </w:rPr>
      </w:pPr>
      <w:r w:rsidRPr="00F71C4E">
        <w:rPr>
          <w:b/>
          <w:bCs/>
        </w:rPr>
        <w:t>1. Sanctions and Indictments (S):</w:t>
      </w:r>
    </w:p>
    <w:p w14:paraId="1F7006BB" w14:textId="77777777" w:rsidR="00F71C4E" w:rsidRPr="00F71C4E" w:rsidRDefault="00F71C4E" w:rsidP="00F71C4E">
      <w:pPr>
        <w:numPr>
          <w:ilvl w:val="0"/>
          <w:numId w:val="2"/>
        </w:numPr>
      </w:pPr>
      <w:r w:rsidRPr="00F71C4E">
        <w:rPr>
          <w:b/>
          <w:bCs/>
        </w:rPr>
        <w:t>Attempted Distribution of Synthetic Opioids</w:t>
      </w:r>
      <w:r w:rsidRPr="00F71C4E">
        <w:t>: +10 points</w:t>
      </w:r>
    </w:p>
    <w:p w14:paraId="27BEF0DA" w14:textId="77777777" w:rsidR="00F71C4E" w:rsidRPr="00F71C4E" w:rsidRDefault="00F71C4E" w:rsidP="00F71C4E">
      <w:pPr>
        <w:numPr>
          <w:ilvl w:val="0"/>
          <w:numId w:val="2"/>
        </w:numPr>
      </w:pPr>
      <w:r w:rsidRPr="00F71C4E">
        <w:rPr>
          <w:b/>
          <w:bCs/>
        </w:rPr>
        <w:t>Precursor Chemical Distribution</w:t>
      </w:r>
      <w:r w:rsidRPr="00F71C4E">
        <w:t>: +15 points</w:t>
      </w:r>
    </w:p>
    <w:p w14:paraId="632AA885" w14:textId="77777777" w:rsidR="00F71C4E" w:rsidRPr="00F71C4E" w:rsidRDefault="00F71C4E" w:rsidP="00F71C4E">
      <w:pPr>
        <w:numPr>
          <w:ilvl w:val="0"/>
          <w:numId w:val="2"/>
        </w:numPr>
      </w:pPr>
      <w:r w:rsidRPr="00F71C4E">
        <w:rPr>
          <w:b/>
          <w:bCs/>
        </w:rPr>
        <w:t xml:space="preserve">Specific Opioid Importation Attempts (e.g., </w:t>
      </w:r>
      <w:proofErr w:type="spellStart"/>
      <w:r w:rsidRPr="00F71C4E">
        <w:rPr>
          <w:b/>
          <w:bCs/>
        </w:rPr>
        <w:t>Protonitazene</w:t>
      </w:r>
      <w:proofErr w:type="spellEnd"/>
      <w:r w:rsidRPr="00F71C4E">
        <w:rPr>
          <w:b/>
          <w:bCs/>
        </w:rPr>
        <w:t>)</w:t>
      </w:r>
      <w:r w:rsidRPr="00F71C4E">
        <w:t>: +12 points</w:t>
      </w:r>
    </w:p>
    <w:p w14:paraId="768FE189" w14:textId="77777777" w:rsidR="00F71C4E" w:rsidRPr="00F71C4E" w:rsidRDefault="00F71C4E" w:rsidP="00F71C4E">
      <w:pPr>
        <w:numPr>
          <w:ilvl w:val="0"/>
          <w:numId w:val="2"/>
        </w:numPr>
      </w:pPr>
      <w:r w:rsidRPr="00F71C4E">
        <w:rPr>
          <w:b/>
          <w:bCs/>
        </w:rPr>
        <w:t>Bitcoin Wallet Associations (e.g., for money laundering)</w:t>
      </w:r>
      <w:r w:rsidRPr="00F71C4E">
        <w:t>: +8 points</w:t>
      </w:r>
    </w:p>
    <w:p w14:paraId="08CC4234" w14:textId="77777777" w:rsidR="00F71C4E" w:rsidRPr="00F71C4E" w:rsidRDefault="00F71C4E" w:rsidP="00F71C4E">
      <w:pPr>
        <w:numPr>
          <w:ilvl w:val="0"/>
          <w:numId w:val="2"/>
        </w:numPr>
      </w:pPr>
      <w:r w:rsidRPr="00F71C4E">
        <w:rPr>
          <w:b/>
          <w:bCs/>
        </w:rPr>
        <w:t>Money Laundering Involvement</w:t>
      </w:r>
      <w:r w:rsidRPr="00F71C4E">
        <w:t>: +5 points</w:t>
      </w:r>
    </w:p>
    <w:p w14:paraId="1F147B11" w14:textId="77777777" w:rsidR="00F71C4E" w:rsidRPr="00F71C4E" w:rsidRDefault="00F71C4E" w:rsidP="00F71C4E">
      <w:r w:rsidRPr="00F71C4E">
        <w:rPr>
          <w:b/>
          <w:bCs/>
        </w:rPr>
        <w:t>Total Score for S</w:t>
      </w:r>
      <w:r w:rsidRPr="00F71C4E">
        <w:t>: Sum of all applicable points for each sub-factor.</w:t>
      </w:r>
    </w:p>
    <w:p w14:paraId="6FC1FB29" w14:textId="77777777" w:rsidR="00F71C4E" w:rsidRPr="00F71C4E" w:rsidRDefault="00F71C4E" w:rsidP="00F71C4E">
      <w:pPr>
        <w:rPr>
          <w:b/>
          <w:bCs/>
        </w:rPr>
      </w:pPr>
      <w:r w:rsidRPr="00F71C4E">
        <w:rPr>
          <w:b/>
          <w:bCs/>
        </w:rPr>
        <w:t>2. Government Subsidies (G):</w:t>
      </w:r>
    </w:p>
    <w:p w14:paraId="7FCD58BD" w14:textId="77777777" w:rsidR="00F71C4E" w:rsidRPr="00F71C4E" w:rsidRDefault="00F71C4E" w:rsidP="00F71C4E">
      <w:pPr>
        <w:numPr>
          <w:ilvl w:val="0"/>
          <w:numId w:val="3"/>
        </w:numPr>
      </w:pPr>
      <w:r w:rsidRPr="00F71C4E">
        <w:rPr>
          <w:b/>
          <w:bCs/>
        </w:rPr>
        <w:t>Existence of Subsidies Supporting Production</w:t>
      </w:r>
      <w:r w:rsidRPr="00F71C4E">
        <w:t>: +10 points</w:t>
      </w:r>
    </w:p>
    <w:p w14:paraId="03D24CD1" w14:textId="77777777" w:rsidR="00F71C4E" w:rsidRPr="00F71C4E" w:rsidRDefault="00F71C4E" w:rsidP="00F71C4E">
      <w:pPr>
        <w:numPr>
          <w:ilvl w:val="0"/>
          <w:numId w:val="3"/>
        </w:numPr>
      </w:pPr>
      <w:r w:rsidRPr="00F71C4E">
        <w:rPr>
          <w:b/>
          <w:bCs/>
        </w:rPr>
        <w:t>Promotion of Export Industries for Chemicals</w:t>
      </w:r>
      <w:r w:rsidRPr="00F71C4E">
        <w:t>: +8 points</w:t>
      </w:r>
    </w:p>
    <w:p w14:paraId="35D98EAC" w14:textId="77777777" w:rsidR="00F71C4E" w:rsidRPr="00F71C4E" w:rsidRDefault="00F71C4E" w:rsidP="00F71C4E">
      <w:pPr>
        <w:numPr>
          <w:ilvl w:val="0"/>
          <w:numId w:val="3"/>
        </w:numPr>
      </w:pPr>
      <w:r w:rsidRPr="00F71C4E">
        <w:rPr>
          <w:b/>
          <w:bCs/>
        </w:rPr>
        <w:t>Lack of Enforcement Support Funding</w:t>
      </w:r>
      <w:r w:rsidRPr="00F71C4E">
        <w:t>: +5 points</w:t>
      </w:r>
    </w:p>
    <w:p w14:paraId="76431E6B" w14:textId="77777777" w:rsidR="00F71C4E" w:rsidRPr="00F71C4E" w:rsidRDefault="00F71C4E" w:rsidP="00F71C4E">
      <w:r w:rsidRPr="00F71C4E">
        <w:rPr>
          <w:b/>
          <w:bCs/>
        </w:rPr>
        <w:t>Total Score for G</w:t>
      </w:r>
      <w:r w:rsidRPr="00F71C4E">
        <w:t>: Sum of all applicable points for each sub-factor.</w:t>
      </w:r>
    </w:p>
    <w:p w14:paraId="07F2E915" w14:textId="77777777" w:rsidR="00F71C4E" w:rsidRPr="00F71C4E" w:rsidRDefault="00F71C4E" w:rsidP="00F71C4E">
      <w:pPr>
        <w:rPr>
          <w:b/>
          <w:bCs/>
        </w:rPr>
      </w:pPr>
      <w:r w:rsidRPr="00F71C4E">
        <w:rPr>
          <w:b/>
          <w:bCs/>
        </w:rPr>
        <w:t>3. Complicity Indicators (C):</w:t>
      </w:r>
    </w:p>
    <w:p w14:paraId="0CE48800" w14:textId="77777777" w:rsidR="00F71C4E" w:rsidRPr="00F71C4E" w:rsidRDefault="00F71C4E" w:rsidP="00F71C4E">
      <w:pPr>
        <w:numPr>
          <w:ilvl w:val="0"/>
          <w:numId w:val="4"/>
        </w:numPr>
      </w:pPr>
      <w:r w:rsidRPr="00F71C4E">
        <w:rPr>
          <w:b/>
          <w:bCs/>
        </w:rPr>
        <w:lastRenderedPageBreak/>
        <w:t>Weak Regulatory Framework</w:t>
      </w:r>
      <w:r w:rsidRPr="00F71C4E">
        <w:t>: +15 points</w:t>
      </w:r>
    </w:p>
    <w:p w14:paraId="36421269" w14:textId="77777777" w:rsidR="00F71C4E" w:rsidRPr="00F71C4E" w:rsidRDefault="00F71C4E" w:rsidP="00F71C4E">
      <w:pPr>
        <w:numPr>
          <w:ilvl w:val="0"/>
          <w:numId w:val="4"/>
        </w:numPr>
      </w:pPr>
      <w:r w:rsidRPr="00F71C4E">
        <w:rPr>
          <w:b/>
          <w:bCs/>
        </w:rPr>
        <w:t>Minimal Enforcement Actions</w:t>
      </w:r>
      <w:r w:rsidRPr="00F71C4E">
        <w:t>: +10 points</w:t>
      </w:r>
    </w:p>
    <w:p w14:paraId="1FC918A5" w14:textId="77777777" w:rsidR="00F71C4E" w:rsidRPr="00F71C4E" w:rsidRDefault="00F71C4E" w:rsidP="00F71C4E">
      <w:pPr>
        <w:numPr>
          <w:ilvl w:val="0"/>
          <w:numId w:val="4"/>
        </w:numPr>
      </w:pPr>
      <w:r w:rsidRPr="00F71C4E">
        <w:rPr>
          <w:b/>
          <w:bCs/>
        </w:rPr>
        <w:t>Failure to Uphold International Agreements</w:t>
      </w:r>
      <w:r w:rsidRPr="00F71C4E">
        <w:t>: +12 points</w:t>
      </w:r>
    </w:p>
    <w:p w14:paraId="00C324E6" w14:textId="77777777" w:rsidR="00F71C4E" w:rsidRPr="00F71C4E" w:rsidRDefault="00F71C4E" w:rsidP="00F71C4E">
      <w:pPr>
        <w:numPr>
          <w:ilvl w:val="0"/>
          <w:numId w:val="4"/>
        </w:numPr>
      </w:pPr>
      <w:r w:rsidRPr="00F71C4E">
        <w:rPr>
          <w:b/>
          <w:bCs/>
        </w:rPr>
        <w:t>Evidence of Cooperation with Traffickers</w:t>
      </w:r>
      <w:r w:rsidRPr="00F71C4E">
        <w:t>: +20 points</w:t>
      </w:r>
    </w:p>
    <w:p w14:paraId="596B2C72" w14:textId="77777777" w:rsidR="00F71C4E" w:rsidRPr="00F71C4E" w:rsidRDefault="00F71C4E" w:rsidP="00F71C4E">
      <w:pPr>
        <w:numPr>
          <w:ilvl w:val="0"/>
          <w:numId w:val="4"/>
        </w:numPr>
      </w:pPr>
      <w:r w:rsidRPr="00F71C4E">
        <w:rPr>
          <w:b/>
          <w:bCs/>
        </w:rPr>
        <w:t>Favorable Market Access for Chemical Producers</w:t>
      </w:r>
      <w:r w:rsidRPr="00F71C4E">
        <w:t>: +8 points</w:t>
      </w:r>
    </w:p>
    <w:p w14:paraId="7F9507A6" w14:textId="77777777" w:rsidR="00F71C4E" w:rsidRPr="00F71C4E" w:rsidRDefault="00F71C4E" w:rsidP="00F71C4E">
      <w:r w:rsidRPr="00F71C4E">
        <w:rPr>
          <w:b/>
          <w:bCs/>
        </w:rPr>
        <w:t>Total Score for C</w:t>
      </w:r>
      <w:r w:rsidRPr="00F71C4E">
        <w:t>: Sum of all applicable points for each sub-factor.</w:t>
      </w:r>
    </w:p>
    <w:p w14:paraId="135368BD" w14:textId="77777777" w:rsidR="00F71C4E" w:rsidRPr="00F71C4E" w:rsidRDefault="00F71C4E" w:rsidP="00F71C4E">
      <w:r w:rsidRPr="00F71C4E">
        <w:pict w14:anchorId="68BA1DD8">
          <v:rect id="_x0000_i1063" style="width:0;height:1.5pt" o:hralign="center" o:hrstd="t" o:hr="t" fillcolor="#a0a0a0" stroked="f"/>
        </w:pict>
      </w:r>
    </w:p>
    <w:p w14:paraId="01E5D0D6" w14:textId="77777777" w:rsidR="00F71C4E" w:rsidRPr="00F71C4E" w:rsidRDefault="00F71C4E" w:rsidP="00F71C4E">
      <w:pPr>
        <w:rPr>
          <w:b/>
          <w:bCs/>
        </w:rPr>
      </w:pPr>
      <w:r w:rsidRPr="00F71C4E">
        <w:rPr>
          <w:b/>
          <w:bCs/>
        </w:rPr>
        <w:t>Step 3: Assign Weights to Each Parameter</w:t>
      </w:r>
    </w:p>
    <w:p w14:paraId="688961BB" w14:textId="3D1D0212" w:rsidR="00F71C4E" w:rsidRPr="00F71C4E" w:rsidRDefault="00F71C4E" w:rsidP="00F71C4E">
      <w:r w:rsidRPr="00F71C4E">
        <w:t>The importance of each parameter (S, G, C). Higher weights indicate a more significant impact on the final score.</w:t>
      </w:r>
    </w:p>
    <w:p w14:paraId="7977216B" w14:textId="77777777" w:rsidR="00F71C4E" w:rsidRPr="00F71C4E" w:rsidRDefault="00F71C4E" w:rsidP="00F71C4E">
      <w:r w:rsidRPr="00F71C4E">
        <w:t>Define weights for each parameter:</w:t>
      </w:r>
    </w:p>
    <w:p w14:paraId="6A49F896" w14:textId="77777777" w:rsidR="00F71C4E" w:rsidRPr="00F71C4E" w:rsidRDefault="00F71C4E" w:rsidP="00F71C4E">
      <w:pPr>
        <w:numPr>
          <w:ilvl w:val="0"/>
          <w:numId w:val="5"/>
        </w:numPr>
      </w:pPr>
      <w:r w:rsidRPr="00F71C4E">
        <w:rPr>
          <w:b/>
          <w:bCs/>
        </w:rPr>
        <w:t>Sanctions and Indictments Weight (w1)</w:t>
      </w:r>
      <w:r w:rsidRPr="00F71C4E">
        <w:t>: Suggested default = 1.2</w:t>
      </w:r>
    </w:p>
    <w:p w14:paraId="32D26FEE" w14:textId="77777777" w:rsidR="00F71C4E" w:rsidRPr="00F71C4E" w:rsidRDefault="00F71C4E" w:rsidP="00F71C4E">
      <w:pPr>
        <w:numPr>
          <w:ilvl w:val="0"/>
          <w:numId w:val="5"/>
        </w:numPr>
      </w:pPr>
      <w:r w:rsidRPr="00F71C4E">
        <w:rPr>
          <w:b/>
          <w:bCs/>
        </w:rPr>
        <w:t>Government Subsidies Weight (w2)</w:t>
      </w:r>
      <w:r w:rsidRPr="00F71C4E">
        <w:t>: Suggested default = 1.1</w:t>
      </w:r>
    </w:p>
    <w:p w14:paraId="4E1CC458" w14:textId="77777777" w:rsidR="00F71C4E" w:rsidRPr="00F71C4E" w:rsidRDefault="00F71C4E" w:rsidP="00F71C4E">
      <w:pPr>
        <w:numPr>
          <w:ilvl w:val="0"/>
          <w:numId w:val="5"/>
        </w:numPr>
      </w:pPr>
      <w:r w:rsidRPr="00F71C4E">
        <w:rPr>
          <w:b/>
          <w:bCs/>
        </w:rPr>
        <w:t>Complicity Indicators Weight (w3)</w:t>
      </w:r>
      <w:r w:rsidRPr="00F71C4E">
        <w:t>: Suggested default = 1.3</w:t>
      </w:r>
    </w:p>
    <w:p w14:paraId="40A5375D" w14:textId="47E0F905" w:rsidR="00F71C4E" w:rsidRPr="00F71C4E" w:rsidRDefault="00F71C4E" w:rsidP="00F71C4E">
      <w:r w:rsidRPr="00F71C4E">
        <w:t xml:space="preserve">These weights can be adjusted depending on priority. For instance, if sanctions are more </w:t>
      </w:r>
      <w:r>
        <w:t>c</w:t>
      </w:r>
      <w:r w:rsidRPr="00F71C4E">
        <w:t>r</w:t>
      </w:r>
      <w:r>
        <w:t>i</w:t>
      </w:r>
      <w:r w:rsidRPr="00F71C4E">
        <w:t>t</w:t>
      </w:r>
      <w:r>
        <w:t>ic</w:t>
      </w:r>
      <w:r w:rsidRPr="00F71C4E">
        <w:t>a</w:t>
      </w:r>
      <w:r>
        <w:t>l</w:t>
      </w:r>
      <w:r w:rsidRPr="00F71C4E">
        <w:t>, you might increase w1w1w1 to 1.5.</w:t>
      </w:r>
    </w:p>
    <w:p w14:paraId="1D49CAFF" w14:textId="77777777" w:rsidR="00F71C4E" w:rsidRPr="00F71C4E" w:rsidRDefault="00F71C4E" w:rsidP="00F71C4E">
      <w:r w:rsidRPr="00F71C4E">
        <w:pict w14:anchorId="4717E0B4">
          <v:rect id="_x0000_i1064" style="width:0;height:1.5pt" o:hralign="center" o:hrstd="t" o:hr="t" fillcolor="#a0a0a0" stroked="f"/>
        </w:pict>
      </w:r>
    </w:p>
    <w:p w14:paraId="32FD54CE" w14:textId="77777777" w:rsidR="00F71C4E" w:rsidRPr="00F71C4E" w:rsidRDefault="00F71C4E" w:rsidP="00F71C4E">
      <w:pPr>
        <w:rPr>
          <w:b/>
          <w:bCs/>
        </w:rPr>
      </w:pPr>
      <w:r w:rsidRPr="00F71C4E">
        <w:rPr>
          <w:b/>
          <w:bCs/>
        </w:rPr>
        <w:t>Step 4: Calculate the Weighted Score</w:t>
      </w:r>
    </w:p>
    <w:p w14:paraId="3BAB3735" w14:textId="77777777" w:rsidR="00F71C4E" w:rsidRPr="00F71C4E" w:rsidRDefault="00F71C4E" w:rsidP="00F71C4E">
      <w:r w:rsidRPr="00F71C4E">
        <w:t>Using the assigned sub-scores and weights, calculate the total weighted score with the following formula:</w:t>
      </w:r>
    </w:p>
    <w:p w14:paraId="3271B3F6" w14:textId="77777777" w:rsidR="00F71C4E" w:rsidRPr="00F71C4E" w:rsidRDefault="00F71C4E" w:rsidP="00F71C4E">
      <w:r w:rsidRPr="00F71C4E">
        <w:t>Total Score=(S×w</w:t>
      </w:r>
      <w:proofErr w:type="gramStart"/>
      <w:r w:rsidRPr="00F71C4E">
        <w:t>1)+(</w:t>
      </w:r>
      <w:proofErr w:type="gramEnd"/>
      <w:r w:rsidRPr="00F71C4E">
        <w:t>G×w2)+(C×w3)\text{Total Score} = (S \times w1) + (G \times w2) + (C \times w3)Total Score=(S×w1)+(G×w2)+(C×w3)</w:t>
      </w:r>
    </w:p>
    <w:p w14:paraId="4F11B7B0" w14:textId="77777777" w:rsidR="00F71C4E" w:rsidRPr="00F71C4E" w:rsidRDefault="00F71C4E" w:rsidP="00F71C4E">
      <w:r w:rsidRPr="00F71C4E">
        <w:t>Where:</w:t>
      </w:r>
    </w:p>
    <w:p w14:paraId="75C0B42D" w14:textId="77777777" w:rsidR="00F71C4E" w:rsidRPr="00F71C4E" w:rsidRDefault="00F71C4E" w:rsidP="00F71C4E">
      <w:pPr>
        <w:numPr>
          <w:ilvl w:val="0"/>
          <w:numId w:val="6"/>
        </w:numPr>
      </w:pPr>
      <w:r w:rsidRPr="00F71C4E">
        <w:rPr>
          <w:b/>
          <w:bCs/>
        </w:rPr>
        <w:t>S</w:t>
      </w:r>
      <w:r w:rsidRPr="00F71C4E">
        <w:t xml:space="preserve"> = Total score from Sanctions and Indictments</w:t>
      </w:r>
    </w:p>
    <w:p w14:paraId="7CCD08FF" w14:textId="77777777" w:rsidR="00F71C4E" w:rsidRPr="00F71C4E" w:rsidRDefault="00F71C4E" w:rsidP="00F71C4E">
      <w:pPr>
        <w:numPr>
          <w:ilvl w:val="0"/>
          <w:numId w:val="6"/>
        </w:numPr>
      </w:pPr>
      <w:r w:rsidRPr="00F71C4E">
        <w:rPr>
          <w:b/>
          <w:bCs/>
        </w:rPr>
        <w:t>G</w:t>
      </w:r>
      <w:r w:rsidRPr="00F71C4E">
        <w:t xml:space="preserve"> = Total score from Government Subsidies</w:t>
      </w:r>
    </w:p>
    <w:p w14:paraId="60DF1925" w14:textId="77777777" w:rsidR="00F71C4E" w:rsidRPr="00F71C4E" w:rsidRDefault="00F71C4E" w:rsidP="00F71C4E">
      <w:pPr>
        <w:numPr>
          <w:ilvl w:val="0"/>
          <w:numId w:val="6"/>
        </w:numPr>
      </w:pPr>
      <w:r w:rsidRPr="00F71C4E">
        <w:rPr>
          <w:b/>
          <w:bCs/>
        </w:rPr>
        <w:t>C</w:t>
      </w:r>
      <w:r w:rsidRPr="00F71C4E">
        <w:t xml:space="preserve"> = Total score from Complicity Indicators</w:t>
      </w:r>
    </w:p>
    <w:p w14:paraId="69D479AE" w14:textId="77777777" w:rsidR="00F71C4E" w:rsidRPr="00F71C4E" w:rsidRDefault="00F71C4E" w:rsidP="00F71C4E">
      <w:pPr>
        <w:numPr>
          <w:ilvl w:val="0"/>
          <w:numId w:val="6"/>
        </w:numPr>
      </w:pPr>
      <w:r w:rsidRPr="00F71C4E">
        <w:rPr>
          <w:b/>
          <w:bCs/>
        </w:rPr>
        <w:t>w1, w2, w3</w:t>
      </w:r>
      <w:r w:rsidRPr="00F71C4E">
        <w:t xml:space="preserve"> = Weights for each parameter</w:t>
      </w:r>
    </w:p>
    <w:p w14:paraId="174CEEDE" w14:textId="77777777" w:rsidR="00F71C4E" w:rsidRPr="00F71C4E" w:rsidRDefault="00F71C4E" w:rsidP="00F71C4E">
      <w:pPr>
        <w:rPr>
          <w:b/>
          <w:bCs/>
        </w:rPr>
      </w:pPr>
      <w:r w:rsidRPr="00F71C4E">
        <w:rPr>
          <w:b/>
          <w:bCs/>
        </w:rPr>
        <w:t>Example Calculation</w:t>
      </w:r>
    </w:p>
    <w:p w14:paraId="7D746847" w14:textId="77777777" w:rsidR="00F71C4E" w:rsidRPr="00F71C4E" w:rsidRDefault="00F71C4E" w:rsidP="00F71C4E">
      <w:r w:rsidRPr="00F71C4E">
        <w:t>If a chemical has the following sub-scores:</w:t>
      </w:r>
    </w:p>
    <w:p w14:paraId="75D15D62" w14:textId="77777777" w:rsidR="00F71C4E" w:rsidRPr="00F71C4E" w:rsidRDefault="00F71C4E" w:rsidP="00F71C4E">
      <w:pPr>
        <w:numPr>
          <w:ilvl w:val="0"/>
          <w:numId w:val="7"/>
        </w:numPr>
      </w:pPr>
      <w:r w:rsidRPr="00F71C4E">
        <w:rPr>
          <w:b/>
          <w:bCs/>
        </w:rPr>
        <w:t>Sanctions (S)</w:t>
      </w:r>
      <w:r w:rsidRPr="00F71C4E">
        <w:t>: 30 points (e.g., precursor chemical involvement, Bitcoin wallet associations)</w:t>
      </w:r>
    </w:p>
    <w:p w14:paraId="7BF86086" w14:textId="77777777" w:rsidR="00F71C4E" w:rsidRPr="00F71C4E" w:rsidRDefault="00F71C4E" w:rsidP="00F71C4E">
      <w:pPr>
        <w:numPr>
          <w:ilvl w:val="0"/>
          <w:numId w:val="7"/>
        </w:numPr>
      </w:pPr>
      <w:r w:rsidRPr="00F71C4E">
        <w:rPr>
          <w:b/>
          <w:bCs/>
        </w:rPr>
        <w:lastRenderedPageBreak/>
        <w:t>Government Subsidies (G)</w:t>
      </w:r>
      <w:r w:rsidRPr="00F71C4E">
        <w:t>: 20 points (e.g., existence of production subsidies, lack of enforcement funding)</w:t>
      </w:r>
    </w:p>
    <w:p w14:paraId="029BF27D" w14:textId="77777777" w:rsidR="00F71C4E" w:rsidRPr="00F71C4E" w:rsidRDefault="00F71C4E" w:rsidP="00F71C4E">
      <w:pPr>
        <w:numPr>
          <w:ilvl w:val="0"/>
          <w:numId w:val="7"/>
        </w:numPr>
      </w:pPr>
      <w:r w:rsidRPr="00F71C4E">
        <w:rPr>
          <w:b/>
          <w:bCs/>
        </w:rPr>
        <w:t>Complicity Indicators (C)</w:t>
      </w:r>
      <w:r w:rsidRPr="00F71C4E">
        <w:t>: 25 points (e.g., weak regulatory framework, favorable market access)</w:t>
      </w:r>
    </w:p>
    <w:p w14:paraId="33B257FD" w14:textId="5909F8A5" w:rsidR="00F71C4E" w:rsidRPr="00F71C4E" w:rsidRDefault="00F71C4E" w:rsidP="00F71C4E">
      <w:r>
        <w:t>The</w:t>
      </w:r>
      <w:r w:rsidRPr="00F71C4E">
        <w:t xml:space="preserve"> weights are set as:</w:t>
      </w:r>
    </w:p>
    <w:p w14:paraId="5BE64FB1" w14:textId="77777777" w:rsidR="00F71C4E" w:rsidRPr="00F71C4E" w:rsidRDefault="00F71C4E" w:rsidP="00F71C4E">
      <w:pPr>
        <w:numPr>
          <w:ilvl w:val="0"/>
          <w:numId w:val="8"/>
        </w:numPr>
      </w:pPr>
      <w:r w:rsidRPr="00F71C4E">
        <w:rPr>
          <w:b/>
          <w:bCs/>
        </w:rPr>
        <w:t>w1</w:t>
      </w:r>
      <w:r w:rsidRPr="00F71C4E">
        <w:t xml:space="preserve"> = 1.2</w:t>
      </w:r>
    </w:p>
    <w:p w14:paraId="2D8C0E6C" w14:textId="77777777" w:rsidR="00F71C4E" w:rsidRPr="00F71C4E" w:rsidRDefault="00F71C4E" w:rsidP="00F71C4E">
      <w:pPr>
        <w:numPr>
          <w:ilvl w:val="0"/>
          <w:numId w:val="8"/>
        </w:numPr>
      </w:pPr>
      <w:r w:rsidRPr="00F71C4E">
        <w:rPr>
          <w:b/>
          <w:bCs/>
        </w:rPr>
        <w:t>w2</w:t>
      </w:r>
      <w:r w:rsidRPr="00F71C4E">
        <w:t xml:space="preserve"> = 1.1</w:t>
      </w:r>
    </w:p>
    <w:p w14:paraId="711205E5" w14:textId="77777777" w:rsidR="00F71C4E" w:rsidRPr="00F71C4E" w:rsidRDefault="00F71C4E" w:rsidP="00F71C4E">
      <w:pPr>
        <w:numPr>
          <w:ilvl w:val="0"/>
          <w:numId w:val="8"/>
        </w:numPr>
      </w:pPr>
      <w:r w:rsidRPr="00F71C4E">
        <w:rPr>
          <w:b/>
          <w:bCs/>
        </w:rPr>
        <w:t>w3</w:t>
      </w:r>
      <w:r w:rsidRPr="00F71C4E">
        <w:t xml:space="preserve"> = 1.3</w:t>
      </w:r>
    </w:p>
    <w:p w14:paraId="5B791907" w14:textId="77777777" w:rsidR="00F71C4E" w:rsidRPr="00F71C4E" w:rsidRDefault="00F71C4E" w:rsidP="00F71C4E">
      <w:r w:rsidRPr="00F71C4E">
        <w:t>Then, calculate the Total Score as follows:</w:t>
      </w:r>
    </w:p>
    <w:p w14:paraId="4FC1FEAE" w14:textId="77777777" w:rsidR="00F71C4E" w:rsidRPr="00F71C4E" w:rsidRDefault="00F71C4E" w:rsidP="00F71C4E">
      <w:r w:rsidRPr="00F71C4E">
        <w:t>Total Score=(30×1.2)+(20×1.1)+(25×1.3)\text{Total Score} = (30 \times 1.2) + (20 \times 1.1) + (25 \times 1.3)Total Score=(30×1.2)+(20×1.1)+(25×1.3) Total Score=36+22+32.5=90.5\text{Total Score} = 36 + 22 + 32.5 = 90.5Total Score=36+22+32.5=90.5</w:t>
      </w:r>
    </w:p>
    <w:p w14:paraId="60542A95" w14:textId="77777777" w:rsidR="00F71C4E" w:rsidRPr="00F71C4E" w:rsidRDefault="00F71C4E" w:rsidP="00F71C4E">
      <w:r w:rsidRPr="00F71C4E">
        <w:pict w14:anchorId="7A142F2E">
          <v:rect id="_x0000_i1065" style="width:0;height:1.5pt" o:hralign="center" o:hrstd="t" o:hr="t" fillcolor="#a0a0a0" stroked="f"/>
        </w:pict>
      </w:r>
    </w:p>
    <w:p w14:paraId="17F27A03" w14:textId="77777777" w:rsidR="00F71C4E" w:rsidRPr="00F71C4E" w:rsidRDefault="00F71C4E" w:rsidP="00F71C4E">
      <w:pPr>
        <w:rPr>
          <w:b/>
          <w:bCs/>
        </w:rPr>
      </w:pPr>
      <w:r w:rsidRPr="00F71C4E">
        <w:rPr>
          <w:b/>
          <w:bCs/>
        </w:rPr>
        <w:t>Step 5: Rank Chemicals by Total Score</w:t>
      </w:r>
    </w:p>
    <w:p w14:paraId="4C3F7D6F" w14:textId="77777777" w:rsidR="00F71C4E" w:rsidRPr="00F71C4E" w:rsidRDefault="00F71C4E" w:rsidP="00F71C4E">
      <w:r w:rsidRPr="00F71C4E">
        <w:t>Once you have the total scores for each chemical, rank them in descending order. Higher scores indicate a higher priority or risk associated with the chemical based on the parameters.</w:t>
      </w:r>
    </w:p>
    <w:p w14:paraId="3ABBFBF1" w14:textId="77777777" w:rsidR="00F71C4E" w:rsidRPr="00F71C4E" w:rsidRDefault="00F71C4E" w:rsidP="00F71C4E">
      <w:r w:rsidRPr="00F71C4E">
        <w:pict w14:anchorId="7362F716">
          <v:rect id="_x0000_i1066" style="width:0;height:1.5pt" o:hralign="center" o:hrstd="t" o:hr="t" fillcolor="#a0a0a0" stroked="f"/>
        </w:pict>
      </w:r>
    </w:p>
    <w:p w14:paraId="58BD269D" w14:textId="77777777" w:rsidR="00F71C4E" w:rsidRPr="00F71C4E" w:rsidRDefault="00F71C4E" w:rsidP="00F71C4E">
      <w:pPr>
        <w:rPr>
          <w:b/>
          <w:bCs/>
        </w:rPr>
      </w:pPr>
      <w:r w:rsidRPr="00F71C4E">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3369"/>
        <w:gridCol w:w="641"/>
      </w:tblGrid>
      <w:tr w:rsidR="00F71C4E" w:rsidRPr="00F71C4E" w14:paraId="1F956873" w14:textId="77777777" w:rsidTr="00F71C4E">
        <w:trPr>
          <w:tblHeader/>
          <w:tblCellSpacing w:w="15" w:type="dxa"/>
        </w:trPr>
        <w:tc>
          <w:tcPr>
            <w:tcW w:w="0" w:type="auto"/>
            <w:vAlign w:val="center"/>
            <w:hideMark/>
          </w:tcPr>
          <w:p w14:paraId="6B7F3B9C" w14:textId="77777777" w:rsidR="00F71C4E" w:rsidRPr="00F71C4E" w:rsidRDefault="00F71C4E" w:rsidP="00F71C4E">
            <w:pPr>
              <w:rPr>
                <w:b/>
                <w:bCs/>
              </w:rPr>
            </w:pPr>
            <w:r w:rsidRPr="00F71C4E">
              <w:rPr>
                <w:b/>
                <w:bCs/>
              </w:rPr>
              <w:t>Parameter</w:t>
            </w:r>
          </w:p>
        </w:tc>
        <w:tc>
          <w:tcPr>
            <w:tcW w:w="0" w:type="auto"/>
            <w:vAlign w:val="center"/>
            <w:hideMark/>
          </w:tcPr>
          <w:p w14:paraId="0B1EC311" w14:textId="77777777" w:rsidR="00F71C4E" w:rsidRPr="00F71C4E" w:rsidRDefault="00F71C4E" w:rsidP="00F71C4E">
            <w:pPr>
              <w:rPr>
                <w:b/>
                <w:bCs/>
              </w:rPr>
            </w:pPr>
            <w:r w:rsidRPr="00F71C4E">
              <w:rPr>
                <w:b/>
                <w:bCs/>
              </w:rPr>
              <w:t>Sub-Factor</w:t>
            </w:r>
          </w:p>
        </w:tc>
        <w:tc>
          <w:tcPr>
            <w:tcW w:w="0" w:type="auto"/>
            <w:vAlign w:val="center"/>
            <w:hideMark/>
          </w:tcPr>
          <w:p w14:paraId="362E0C2A" w14:textId="77777777" w:rsidR="00F71C4E" w:rsidRPr="00F71C4E" w:rsidRDefault="00F71C4E" w:rsidP="00F71C4E">
            <w:pPr>
              <w:rPr>
                <w:b/>
                <w:bCs/>
              </w:rPr>
            </w:pPr>
            <w:r w:rsidRPr="00F71C4E">
              <w:rPr>
                <w:b/>
                <w:bCs/>
              </w:rPr>
              <w:t>Points</w:t>
            </w:r>
          </w:p>
        </w:tc>
      </w:tr>
      <w:tr w:rsidR="00F71C4E" w:rsidRPr="00F71C4E" w14:paraId="133EFAB6" w14:textId="77777777" w:rsidTr="00F71C4E">
        <w:trPr>
          <w:tblCellSpacing w:w="15" w:type="dxa"/>
        </w:trPr>
        <w:tc>
          <w:tcPr>
            <w:tcW w:w="0" w:type="auto"/>
            <w:vAlign w:val="center"/>
            <w:hideMark/>
          </w:tcPr>
          <w:p w14:paraId="41D4B84D" w14:textId="77777777" w:rsidR="00F71C4E" w:rsidRPr="00F71C4E" w:rsidRDefault="00F71C4E" w:rsidP="00F71C4E">
            <w:r w:rsidRPr="00F71C4E">
              <w:rPr>
                <w:b/>
                <w:bCs/>
              </w:rPr>
              <w:t>Sanctions (S)</w:t>
            </w:r>
          </w:p>
        </w:tc>
        <w:tc>
          <w:tcPr>
            <w:tcW w:w="0" w:type="auto"/>
            <w:vAlign w:val="center"/>
            <w:hideMark/>
          </w:tcPr>
          <w:p w14:paraId="18AF487A" w14:textId="77777777" w:rsidR="00F71C4E" w:rsidRPr="00F71C4E" w:rsidRDefault="00F71C4E" w:rsidP="00F71C4E">
            <w:r w:rsidRPr="00F71C4E">
              <w:t>Distribution of Synthetic Opioids</w:t>
            </w:r>
          </w:p>
        </w:tc>
        <w:tc>
          <w:tcPr>
            <w:tcW w:w="0" w:type="auto"/>
            <w:vAlign w:val="center"/>
            <w:hideMark/>
          </w:tcPr>
          <w:p w14:paraId="177C3662" w14:textId="77777777" w:rsidR="00F71C4E" w:rsidRPr="00F71C4E" w:rsidRDefault="00F71C4E" w:rsidP="00F71C4E">
            <w:r w:rsidRPr="00F71C4E">
              <w:t>+10</w:t>
            </w:r>
          </w:p>
        </w:tc>
      </w:tr>
      <w:tr w:rsidR="00F71C4E" w:rsidRPr="00F71C4E" w14:paraId="094BB9AA" w14:textId="77777777" w:rsidTr="00F71C4E">
        <w:trPr>
          <w:tblCellSpacing w:w="15" w:type="dxa"/>
        </w:trPr>
        <w:tc>
          <w:tcPr>
            <w:tcW w:w="0" w:type="auto"/>
            <w:vAlign w:val="center"/>
            <w:hideMark/>
          </w:tcPr>
          <w:p w14:paraId="7224D8ED" w14:textId="77777777" w:rsidR="00F71C4E" w:rsidRPr="00F71C4E" w:rsidRDefault="00F71C4E" w:rsidP="00F71C4E"/>
        </w:tc>
        <w:tc>
          <w:tcPr>
            <w:tcW w:w="0" w:type="auto"/>
            <w:vAlign w:val="center"/>
            <w:hideMark/>
          </w:tcPr>
          <w:p w14:paraId="0AA300E0" w14:textId="77777777" w:rsidR="00F71C4E" w:rsidRPr="00F71C4E" w:rsidRDefault="00F71C4E" w:rsidP="00F71C4E">
            <w:r w:rsidRPr="00F71C4E">
              <w:t>Precursor Chemical Distribution</w:t>
            </w:r>
          </w:p>
        </w:tc>
        <w:tc>
          <w:tcPr>
            <w:tcW w:w="0" w:type="auto"/>
            <w:vAlign w:val="center"/>
            <w:hideMark/>
          </w:tcPr>
          <w:p w14:paraId="2A653FC2" w14:textId="77777777" w:rsidR="00F71C4E" w:rsidRPr="00F71C4E" w:rsidRDefault="00F71C4E" w:rsidP="00F71C4E">
            <w:r w:rsidRPr="00F71C4E">
              <w:t>+15</w:t>
            </w:r>
          </w:p>
        </w:tc>
      </w:tr>
      <w:tr w:rsidR="00F71C4E" w:rsidRPr="00F71C4E" w14:paraId="66AF052F" w14:textId="77777777" w:rsidTr="00F71C4E">
        <w:trPr>
          <w:tblCellSpacing w:w="15" w:type="dxa"/>
        </w:trPr>
        <w:tc>
          <w:tcPr>
            <w:tcW w:w="0" w:type="auto"/>
            <w:vAlign w:val="center"/>
            <w:hideMark/>
          </w:tcPr>
          <w:p w14:paraId="391E6D79" w14:textId="77777777" w:rsidR="00F71C4E" w:rsidRPr="00F71C4E" w:rsidRDefault="00F71C4E" w:rsidP="00F71C4E"/>
        </w:tc>
        <w:tc>
          <w:tcPr>
            <w:tcW w:w="0" w:type="auto"/>
            <w:vAlign w:val="center"/>
            <w:hideMark/>
          </w:tcPr>
          <w:p w14:paraId="5F5A9611" w14:textId="77777777" w:rsidR="00F71C4E" w:rsidRPr="00F71C4E" w:rsidRDefault="00F71C4E" w:rsidP="00F71C4E">
            <w:r w:rsidRPr="00F71C4E">
              <w:t>Specific Opioid Importation Attempts</w:t>
            </w:r>
          </w:p>
        </w:tc>
        <w:tc>
          <w:tcPr>
            <w:tcW w:w="0" w:type="auto"/>
            <w:vAlign w:val="center"/>
            <w:hideMark/>
          </w:tcPr>
          <w:p w14:paraId="313C0595" w14:textId="77777777" w:rsidR="00F71C4E" w:rsidRPr="00F71C4E" w:rsidRDefault="00F71C4E" w:rsidP="00F71C4E">
            <w:r w:rsidRPr="00F71C4E">
              <w:t>+12</w:t>
            </w:r>
          </w:p>
        </w:tc>
      </w:tr>
      <w:tr w:rsidR="00F71C4E" w:rsidRPr="00F71C4E" w14:paraId="1EEE12DF" w14:textId="77777777" w:rsidTr="00F71C4E">
        <w:trPr>
          <w:tblCellSpacing w:w="15" w:type="dxa"/>
        </w:trPr>
        <w:tc>
          <w:tcPr>
            <w:tcW w:w="0" w:type="auto"/>
            <w:vAlign w:val="center"/>
            <w:hideMark/>
          </w:tcPr>
          <w:p w14:paraId="6366D708" w14:textId="77777777" w:rsidR="00F71C4E" w:rsidRPr="00F71C4E" w:rsidRDefault="00F71C4E" w:rsidP="00F71C4E"/>
        </w:tc>
        <w:tc>
          <w:tcPr>
            <w:tcW w:w="0" w:type="auto"/>
            <w:vAlign w:val="center"/>
            <w:hideMark/>
          </w:tcPr>
          <w:p w14:paraId="7B542A84" w14:textId="77777777" w:rsidR="00F71C4E" w:rsidRPr="00F71C4E" w:rsidRDefault="00F71C4E" w:rsidP="00F71C4E">
            <w:r w:rsidRPr="00F71C4E">
              <w:t>Bitcoin Wallet Associations</w:t>
            </w:r>
          </w:p>
        </w:tc>
        <w:tc>
          <w:tcPr>
            <w:tcW w:w="0" w:type="auto"/>
            <w:vAlign w:val="center"/>
            <w:hideMark/>
          </w:tcPr>
          <w:p w14:paraId="66EFF745" w14:textId="77777777" w:rsidR="00F71C4E" w:rsidRPr="00F71C4E" w:rsidRDefault="00F71C4E" w:rsidP="00F71C4E">
            <w:r w:rsidRPr="00F71C4E">
              <w:t>+8</w:t>
            </w:r>
          </w:p>
        </w:tc>
      </w:tr>
      <w:tr w:rsidR="00F71C4E" w:rsidRPr="00F71C4E" w14:paraId="4231B6FB" w14:textId="77777777" w:rsidTr="00F71C4E">
        <w:trPr>
          <w:tblCellSpacing w:w="15" w:type="dxa"/>
        </w:trPr>
        <w:tc>
          <w:tcPr>
            <w:tcW w:w="0" w:type="auto"/>
            <w:vAlign w:val="center"/>
            <w:hideMark/>
          </w:tcPr>
          <w:p w14:paraId="2E56B1B4" w14:textId="77777777" w:rsidR="00F71C4E" w:rsidRPr="00F71C4E" w:rsidRDefault="00F71C4E" w:rsidP="00F71C4E"/>
        </w:tc>
        <w:tc>
          <w:tcPr>
            <w:tcW w:w="0" w:type="auto"/>
            <w:vAlign w:val="center"/>
            <w:hideMark/>
          </w:tcPr>
          <w:p w14:paraId="4EEC252D" w14:textId="77777777" w:rsidR="00F71C4E" w:rsidRPr="00F71C4E" w:rsidRDefault="00F71C4E" w:rsidP="00F71C4E">
            <w:r w:rsidRPr="00F71C4E">
              <w:t>Money Laundering Involvement</w:t>
            </w:r>
          </w:p>
        </w:tc>
        <w:tc>
          <w:tcPr>
            <w:tcW w:w="0" w:type="auto"/>
            <w:vAlign w:val="center"/>
            <w:hideMark/>
          </w:tcPr>
          <w:p w14:paraId="545B0092" w14:textId="77777777" w:rsidR="00F71C4E" w:rsidRPr="00F71C4E" w:rsidRDefault="00F71C4E" w:rsidP="00F71C4E">
            <w:r w:rsidRPr="00F71C4E">
              <w:t>+5</w:t>
            </w:r>
          </w:p>
        </w:tc>
      </w:tr>
      <w:tr w:rsidR="00F71C4E" w:rsidRPr="00F71C4E" w14:paraId="3912A834" w14:textId="77777777" w:rsidTr="00F71C4E">
        <w:trPr>
          <w:tblCellSpacing w:w="15" w:type="dxa"/>
        </w:trPr>
        <w:tc>
          <w:tcPr>
            <w:tcW w:w="0" w:type="auto"/>
            <w:vAlign w:val="center"/>
            <w:hideMark/>
          </w:tcPr>
          <w:p w14:paraId="0845A224" w14:textId="77777777" w:rsidR="00F71C4E" w:rsidRPr="00F71C4E" w:rsidRDefault="00F71C4E" w:rsidP="00F71C4E">
            <w:r w:rsidRPr="00F71C4E">
              <w:rPr>
                <w:b/>
                <w:bCs/>
              </w:rPr>
              <w:t>Government Subsidies (G)</w:t>
            </w:r>
          </w:p>
        </w:tc>
        <w:tc>
          <w:tcPr>
            <w:tcW w:w="0" w:type="auto"/>
            <w:vAlign w:val="center"/>
            <w:hideMark/>
          </w:tcPr>
          <w:p w14:paraId="7269E237" w14:textId="77777777" w:rsidR="00F71C4E" w:rsidRPr="00F71C4E" w:rsidRDefault="00F71C4E" w:rsidP="00F71C4E">
            <w:r w:rsidRPr="00F71C4E">
              <w:t>Production Subsidies</w:t>
            </w:r>
          </w:p>
        </w:tc>
        <w:tc>
          <w:tcPr>
            <w:tcW w:w="0" w:type="auto"/>
            <w:vAlign w:val="center"/>
            <w:hideMark/>
          </w:tcPr>
          <w:p w14:paraId="63185F73" w14:textId="77777777" w:rsidR="00F71C4E" w:rsidRPr="00F71C4E" w:rsidRDefault="00F71C4E" w:rsidP="00F71C4E">
            <w:r w:rsidRPr="00F71C4E">
              <w:t>+10</w:t>
            </w:r>
          </w:p>
        </w:tc>
      </w:tr>
      <w:tr w:rsidR="00F71C4E" w:rsidRPr="00F71C4E" w14:paraId="49597671" w14:textId="77777777" w:rsidTr="00F71C4E">
        <w:trPr>
          <w:tblCellSpacing w:w="15" w:type="dxa"/>
        </w:trPr>
        <w:tc>
          <w:tcPr>
            <w:tcW w:w="0" w:type="auto"/>
            <w:vAlign w:val="center"/>
            <w:hideMark/>
          </w:tcPr>
          <w:p w14:paraId="1BCB9C2C" w14:textId="77777777" w:rsidR="00F71C4E" w:rsidRPr="00F71C4E" w:rsidRDefault="00F71C4E" w:rsidP="00F71C4E"/>
        </w:tc>
        <w:tc>
          <w:tcPr>
            <w:tcW w:w="0" w:type="auto"/>
            <w:vAlign w:val="center"/>
            <w:hideMark/>
          </w:tcPr>
          <w:p w14:paraId="6D33102F" w14:textId="77777777" w:rsidR="00F71C4E" w:rsidRPr="00F71C4E" w:rsidRDefault="00F71C4E" w:rsidP="00F71C4E">
            <w:r w:rsidRPr="00F71C4E">
              <w:t>Export Industry Promotion</w:t>
            </w:r>
          </w:p>
        </w:tc>
        <w:tc>
          <w:tcPr>
            <w:tcW w:w="0" w:type="auto"/>
            <w:vAlign w:val="center"/>
            <w:hideMark/>
          </w:tcPr>
          <w:p w14:paraId="5B00D0DC" w14:textId="77777777" w:rsidR="00F71C4E" w:rsidRPr="00F71C4E" w:rsidRDefault="00F71C4E" w:rsidP="00F71C4E">
            <w:r w:rsidRPr="00F71C4E">
              <w:t>+8</w:t>
            </w:r>
          </w:p>
        </w:tc>
      </w:tr>
      <w:tr w:rsidR="00F71C4E" w:rsidRPr="00F71C4E" w14:paraId="7FEAC5BC" w14:textId="77777777" w:rsidTr="00F71C4E">
        <w:trPr>
          <w:tblCellSpacing w:w="15" w:type="dxa"/>
        </w:trPr>
        <w:tc>
          <w:tcPr>
            <w:tcW w:w="0" w:type="auto"/>
            <w:vAlign w:val="center"/>
            <w:hideMark/>
          </w:tcPr>
          <w:p w14:paraId="0821A3D2" w14:textId="77777777" w:rsidR="00F71C4E" w:rsidRPr="00F71C4E" w:rsidRDefault="00F71C4E" w:rsidP="00F71C4E"/>
        </w:tc>
        <w:tc>
          <w:tcPr>
            <w:tcW w:w="0" w:type="auto"/>
            <w:vAlign w:val="center"/>
            <w:hideMark/>
          </w:tcPr>
          <w:p w14:paraId="0D966FCE" w14:textId="77777777" w:rsidR="00F71C4E" w:rsidRPr="00F71C4E" w:rsidRDefault="00F71C4E" w:rsidP="00F71C4E">
            <w:r w:rsidRPr="00F71C4E">
              <w:t>Lack of Enforcement Funding</w:t>
            </w:r>
          </w:p>
        </w:tc>
        <w:tc>
          <w:tcPr>
            <w:tcW w:w="0" w:type="auto"/>
            <w:vAlign w:val="center"/>
            <w:hideMark/>
          </w:tcPr>
          <w:p w14:paraId="5F4BF45F" w14:textId="77777777" w:rsidR="00F71C4E" w:rsidRPr="00F71C4E" w:rsidRDefault="00F71C4E" w:rsidP="00F71C4E">
            <w:r w:rsidRPr="00F71C4E">
              <w:t>+5</w:t>
            </w:r>
          </w:p>
        </w:tc>
      </w:tr>
      <w:tr w:rsidR="00F71C4E" w:rsidRPr="00F71C4E" w14:paraId="34403BEA" w14:textId="77777777" w:rsidTr="00F71C4E">
        <w:trPr>
          <w:tblCellSpacing w:w="15" w:type="dxa"/>
        </w:trPr>
        <w:tc>
          <w:tcPr>
            <w:tcW w:w="0" w:type="auto"/>
            <w:vAlign w:val="center"/>
            <w:hideMark/>
          </w:tcPr>
          <w:p w14:paraId="6CB0CCB5" w14:textId="77777777" w:rsidR="00F71C4E" w:rsidRPr="00F71C4E" w:rsidRDefault="00F71C4E" w:rsidP="00F71C4E">
            <w:r w:rsidRPr="00F71C4E">
              <w:rPr>
                <w:b/>
                <w:bCs/>
              </w:rPr>
              <w:t>Complicity Indicators (C)</w:t>
            </w:r>
          </w:p>
        </w:tc>
        <w:tc>
          <w:tcPr>
            <w:tcW w:w="0" w:type="auto"/>
            <w:vAlign w:val="center"/>
            <w:hideMark/>
          </w:tcPr>
          <w:p w14:paraId="55AA2F11" w14:textId="77777777" w:rsidR="00F71C4E" w:rsidRPr="00F71C4E" w:rsidRDefault="00F71C4E" w:rsidP="00F71C4E">
            <w:r w:rsidRPr="00F71C4E">
              <w:t>Weak Regulatory Framework</w:t>
            </w:r>
          </w:p>
        </w:tc>
        <w:tc>
          <w:tcPr>
            <w:tcW w:w="0" w:type="auto"/>
            <w:vAlign w:val="center"/>
            <w:hideMark/>
          </w:tcPr>
          <w:p w14:paraId="7CDC8DFE" w14:textId="77777777" w:rsidR="00F71C4E" w:rsidRPr="00F71C4E" w:rsidRDefault="00F71C4E" w:rsidP="00F71C4E">
            <w:r w:rsidRPr="00F71C4E">
              <w:t>+15</w:t>
            </w:r>
          </w:p>
        </w:tc>
      </w:tr>
      <w:tr w:rsidR="00F71C4E" w:rsidRPr="00F71C4E" w14:paraId="5980BBEA" w14:textId="77777777" w:rsidTr="00F71C4E">
        <w:trPr>
          <w:tblCellSpacing w:w="15" w:type="dxa"/>
        </w:trPr>
        <w:tc>
          <w:tcPr>
            <w:tcW w:w="0" w:type="auto"/>
            <w:vAlign w:val="center"/>
            <w:hideMark/>
          </w:tcPr>
          <w:p w14:paraId="1F47568D" w14:textId="77777777" w:rsidR="00F71C4E" w:rsidRPr="00F71C4E" w:rsidRDefault="00F71C4E" w:rsidP="00F71C4E"/>
        </w:tc>
        <w:tc>
          <w:tcPr>
            <w:tcW w:w="0" w:type="auto"/>
            <w:vAlign w:val="center"/>
            <w:hideMark/>
          </w:tcPr>
          <w:p w14:paraId="0ED03133" w14:textId="77777777" w:rsidR="00F71C4E" w:rsidRPr="00F71C4E" w:rsidRDefault="00F71C4E" w:rsidP="00F71C4E">
            <w:r w:rsidRPr="00F71C4E">
              <w:t>Minimal Enforcement Actions</w:t>
            </w:r>
          </w:p>
        </w:tc>
        <w:tc>
          <w:tcPr>
            <w:tcW w:w="0" w:type="auto"/>
            <w:vAlign w:val="center"/>
            <w:hideMark/>
          </w:tcPr>
          <w:p w14:paraId="63FC1A10" w14:textId="77777777" w:rsidR="00F71C4E" w:rsidRPr="00F71C4E" w:rsidRDefault="00F71C4E" w:rsidP="00F71C4E">
            <w:r w:rsidRPr="00F71C4E">
              <w:t>+10</w:t>
            </w:r>
          </w:p>
        </w:tc>
      </w:tr>
      <w:tr w:rsidR="00F71C4E" w:rsidRPr="00F71C4E" w14:paraId="3652CAAA" w14:textId="77777777" w:rsidTr="00F71C4E">
        <w:trPr>
          <w:tblCellSpacing w:w="15" w:type="dxa"/>
        </w:trPr>
        <w:tc>
          <w:tcPr>
            <w:tcW w:w="0" w:type="auto"/>
            <w:vAlign w:val="center"/>
            <w:hideMark/>
          </w:tcPr>
          <w:p w14:paraId="3AB5F39F" w14:textId="77777777" w:rsidR="00F71C4E" w:rsidRPr="00F71C4E" w:rsidRDefault="00F71C4E" w:rsidP="00F71C4E"/>
        </w:tc>
        <w:tc>
          <w:tcPr>
            <w:tcW w:w="0" w:type="auto"/>
            <w:vAlign w:val="center"/>
            <w:hideMark/>
          </w:tcPr>
          <w:p w14:paraId="714FFF03" w14:textId="77777777" w:rsidR="00F71C4E" w:rsidRPr="00F71C4E" w:rsidRDefault="00F71C4E" w:rsidP="00F71C4E">
            <w:r w:rsidRPr="00F71C4E">
              <w:t>International Agreement Failures</w:t>
            </w:r>
          </w:p>
        </w:tc>
        <w:tc>
          <w:tcPr>
            <w:tcW w:w="0" w:type="auto"/>
            <w:vAlign w:val="center"/>
            <w:hideMark/>
          </w:tcPr>
          <w:p w14:paraId="24F717A5" w14:textId="77777777" w:rsidR="00F71C4E" w:rsidRPr="00F71C4E" w:rsidRDefault="00F71C4E" w:rsidP="00F71C4E">
            <w:r w:rsidRPr="00F71C4E">
              <w:t>+12</w:t>
            </w:r>
          </w:p>
        </w:tc>
      </w:tr>
      <w:tr w:rsidR="00F71C4E" w:rsidRPr="00F71C4E" w14:paraId="5A46381F" w14:textId="77777777" w:rsidTr="00F71C4E">
        <w:trPr>
          <w:tblCellSpacing w:w="15" w:type="dxa"/>
        </w:trPr>
        <w:tc>
          <w:tcPr>
            <w:tcW w:w="0" w:type="auto"/>
            <w:vAlign w:val="center"/>
            <w:hideMark/>
          </w:tcPr>
          <w:p w14:paraId="2135BEAA" w14:textId="77777777" w:rsidR="00F71C4E" w:rsidRPr="00F71C4E" w:rsidRDefault="00F71C4E" w:rsidP="00F71C4E"/>
        </w:tc>
        <w:tc>
          <w:tcPr>
            <w:tcW w:w="0" w:type="auto"/>
            <w:vAlign w:val="center"/>
            <w:hideMark/>
          </w:tcPr>
          <w:p w14:paraId="25E0509B" w14:textId="77777777" w:rsidR="00F71C4E" w:rsidRPr="00F71C4E" w:rsidRDefault="00F71C4E" w:rsidP="00F71C4E">
            <w:r w:rsidRPr="00F71C4E">
              <w:t>Cooperation with Traffickers</w:t>
            </w:r>
          </w:p>
        </w:tc>
        <w:tc>
          <w:tcPr>
            <w:tcW w:w="0" w:type="auto"/>
            <w:vAlign w:val="center"/>
            <w:hideMark/>
          </w:tcPr>
          <w:p w14:paraId="298123C6" w14:textId="77777777" w:rsidR="00F71C4E" w:rsidRPr="00F71C4E" w:rsidRDefault="00F71C4E" w:rsidP="00F71C4E">
            <w:r w:rsidRPr="00F71C4E">
              <w:t>+20</w:t>
            </w:r>
          </w:p>
        </w:tc>
      </w:tr>
      <w:tr w:rsidR="00F71C4E" w:rsidRPr="00F71C4E" w14:paraId="6E4B05A6" w14:textId="77777777" w:rsidTr="00F71C4E">
        <w:trPr>
          <w:tblCellSpacing w:w="15" w:type="dxa"/>
        </w:trPr>
        <w:tc>
          <w:tcPr>
            <w:tcW w:w="0" w:type="auto"/>
            <w:vAlign w:val="center"/>
            <w:hideMark/>
          </w:tcPr>
          <w:p w14:paraId="52E3EB41" w14:textId="77777777" w:rsidR="00F71C4E" w:rsidRPr="00F71C4E" w:rsidRDefault="00F71C4E" w:rsidP="00F71C4E"/>
        </w:tc>
        <w:tc>
          <w:tcPr>
            <w:tcW w:w="0" w:type="auto"/>
            <w:vAlign w:val="center"/>
            <w:hideMark/>
          </w:tcPr>
          <w:p w14:paraId="0CC50F55" w14:textId="77777777" w:rsidR="00F71C4E" w:rsidRPr="00F71C4E" w:rsidRDefault="00F71C4E" w:rsidP="00F71C4E">
            <w:r w:rsidRPr="00F71C4E">
              <w:t>Favorable Market Access</w:t>
            </w:r>
          </w:p>
        </w:tc>
        <w:tc>
          <w:tcPr>
            <w:tcW w:w="0" w:type="auto"/>
            <w:vAlign w:val="center"/>
            <w:hideMark/>
          </w:tcPr>
          <w:p w14:paraId="7EE9E6DF" w14:textId="77777777" w:rsidR="00F71C4E" w:rsidRPr="00F71C4E" w:rsidRDefault="00F71C4E" w:rsidP="00F71C4E">
            <w:r w:rsidRPr="00F71C4E">
              <w:t>+8</w:t>
            </w:r>
          </w:p>
        </w:tc>
      </w:tr>
    </w:tbl>
    <w:p w14:paraId="4F24AF42" w14:textId="77777777" w:rsidR="00F71C4E" w:rsidRPr="00F71C4E" w:rsidRDefault="00F71C4E" w:rsidP="00F71C4E">
      <w:pPr>
        <w:rPr>
          <w:b/>
          <w:bCs/>
        </w:rPr>
      </w:pPr>
      <w:r w:rsidRPr="00F71C4E">
        <w:rPr>
          <w:b/>
          <w:bCs/>
        </w:rPr>
        <w:t>Adjusting and Testing</w:t>
      </w:r>
    </w:p>
    <w:p w14:paraId="4D645DDA" w14:textId="77777777" w:rsidR="00F71C4E" w:rsidRPr="00F71C4E" w:rsidRDefault="00F71C4E" w:rsidP="00F71C4E">
      <w:r w:rsidRPr="00F71C4E">
        <w:t>After defining the weights and calculating initial scores, test the model with known cases to ensure it accurately reflects priority levels. Adjust weights as necessary based on observed results and evolving insights.</w:t>
      </w:r>
    </w:p>
    <w:p w14:paraId="3C5D6CD7" w14:textId="77777777" w:rsidR="00652E6C" w:rsidRDefault="00652E6C"/>
    <w:sectPr w:rsidR="0065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7316"/>
    <w:multiLevelType w:val="multilevel"/>
    <w:tmpl w:val="EAE6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47439"/>
    <w:multiLevelType w:val="multilevel"/>
    <w:tmpl w:val="EE8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858AE"/>
    <w:multiLevelType w:val="multilevel"/>
    <w:tmpl w:val="8740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42B46"/>
    <w:multiLevelType w:val="multilevel"/>
    <w:tmpl w:val="9FE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B2AEC"/>
    <w:multiLevelType w:val="multilevel"/>
    <w:tmpl w:val="A5C4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D1236"/>
    <w:multiLevelType w:val="multilevel"/>
    <w:tmpl w:val="ABE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371FE"/>
    <w:multiLevelType w:val="multilevel"/>
    <w:tmpl w:val="D0E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C5E19"/>
    <w:multiLevelType w:val="multilevel"/>
    <w:tmpl w:val="5EF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276322">
    <w:abstractNumId w:val="0"/>
  </w:num>
  <w:num w:numId="2" w16cid:durableId="369770618">
    <w:abstractNumId w:val="4"/>
  </w:num>
  <w:num w:numId="3" w16cid:durableId="2127046087">
    <w:abstractNumId w:val="5"/>
  </w:num>
  <w:num w:numId="4" w16cid:durableId="2070224900">
    <w:abstractNumId w:val="1"/>
  </w:num>
  <w:num w:numId="5" w16cid:durableId="1154107493">
    <w:abstractNumId w:val="7"/>
  </w:num>
  <w:num w:numId="6" w16cid:durableId="880433753">
    <w:abstractNumId w:val="2"/>
  </w:num>
  <w:num w:numId="7" w16cid:durableId="1268124831">
    <w:abstractNumId w:val="3"/>
  </w:num>
  <w:num w:numId="8" w16cid:durableId="1830168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4E"/>
    <w:rsid w:val="0045148A"/>
    <w:rsid w:val="00652E6C"/>
    <w:rsid w:val="0068020E"/>
    <w:rsid w:val="00824DB7"/>
    <w:rsid w:val="00A8721A"/>
    <w:rsid w:val="00F7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10BA5"/>
  <w15:chartTrackingRefBased/>
  <w15:docId w15:val="{7E6A03EF-7BFD-4FB8-B468-B6FE7CC1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1C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1C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1C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1C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1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C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1C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1C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1C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1C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1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C4E"/>
    <w:rPr>
      <w:rFonts w:eastAsiaTheme="majorEastAsia" w:cstheme="majorBidi"/>
      <w:color w:val="272727" w:themeColor="text1" w:themeTint="D8"/>
    </w:rPr>
  </w:style>
  <w:style w:type="paragraph" w:styleId="Title">
    <w:name w:val="Title"/>
    <w:basedOn w:val="Normal"/>
    <w:next w:val="Normal"/>
    <w:link w:val="TitleChar"/>
    <w:uiPriority w:val="10"/>
    <w:qFormat/>
    <w:rsid w:val="00F71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C4E"/>
    <w:pPr>
      <w:spacing w:before="160"/>
      <w:jc w:val="center"/>
    </w:pPr>
    <w:rPr>
      <w:i/>
      <w:iCs/>
      <w:color w:val="404040" w:themeColor="text1" w:themeTint="BF"/>
    </w:rPr>
  </w:style>
  <w:style w:type="character" w:customStyle="1" w:styleId="QuoteChar">
    <w:name w:val="Quote Char"/>
    <w:basedOn w:val="DefaultParagraphFont"/>
    <w:link w:val="Quote"/>
    <w:uiPriority w:val="29"/>
    <w:rsid w:val="00F71C4E"/>
    <w:rPr>
      <w:i/>
      <w:iCs/>
      <w:color w:val="404040" w:themeColor="text1" w:themeTint="BF"/>
    </w:rPr>
  </w:style>
  <w:style w:type="paragraph" w:styleId="ListParagraph">
    <w:name w:val="List Paragraph"/>
    <w:basedOn w:val="Normal"/>
    <w:uiPriority w:val="34"/>
    <w:qFormat/>
    <w:rsid w:val="00F71C4E"/>
    <w:pPr>
      <w:ind w:left="720"/>
      <w:contextualSpacing/>
    </w:pPr>
  </w:style>
  <w:style w:type="character" w:styleId="IntenseEmphasis">
    <w:name w:val="Intense Emphasis"/>
    <w:basedOn w:val="DefaultParagraphFont"/>
    <w:uiPriority w:val="21"/>
    <w:qFormat/>
    <w:rsid w:val="00F71C4E"/>
    <w:rPr>
      <w:i/>
      <w:iCs/>
      <w:color w:val="2F5496" w:themeColor="accent1" w:themeShade="BF"/>
    </w:rPr>
  </w:style>
  <w:style w:type="paragraph" w:styleId="IntenseQuote">
    <w:name w:val="Intense Quote"/>
    <w:basedOn w:val="Normal"/>
    <w:next w:val="Normal"/>
    <w:link w:val="IntenseQuoteChar"/>
    <w:uiPriority w:val="30"/>
    <w:qFormat/>
    <w:rsid w:val="00F71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1C4E"/>
    <w:rPr>
      <w:i/>
      <w:iCs/>
      <w:color w:val="2F5496" w:themeColor="accent1" w:themeShade="BF"/>
    </w:rPr>
  </w:style>
  <w:style w:type="character" w:styleId="IntenseReference">
    <w:name w:val="Intense Reference"/>
    <w:basedOn w:val="DefaultParagraphFont"/>
    <w:uiPriority w:val="32"/>
    <w:qFormat/>
    <w:rsid w:val="00F71C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517345">
      <w:bodyDiv w:val="1"/>
      <w:marLeft w:val="0"/>
      <w:marRight w:val="0"/>
      <w:marTop w:val="0"/>
      <w:marBottom w:val="0"/>
      <w:divBdr>
        <w:top w:val="none" w:sz="0" w:space="0" w:color="auto"/>
        <w:left w:val="none" w:sz="0" w:space="0" w:color="auto"/>
        <w:bottom w:val="none" w:sz="0" w:space="0" w:color="auto"/>
        <w:right w:val="none" w:sz="0" w:space="0" w:color="auto"/>
      </w:divBdr>
    </w:div>
    <w:div w:id="190948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D4F83FCC145744903EC5C444DE1B34" ma:contentTypeVersion="8" ma:contentTypeDescription="Create a new document." ma:contentTypeScope="" ma:versionID="908bda6c4667a76f49b9b8f4a4716321">
  <xsd:schema xmlns:xsd="http://www.w3.org/2001/XMLSchema" xmlns:xs="http://www.w3.org/2001/XMLSchema" xmlns:p="http://schemas.microsoft.com/office/2006/metadata/properties" xmlns:ns2="97f7d67a-96f2-45dc-8891-c30842f57a77" targetNamespace="http://schemas.microsoft.com/office/2006/metadata/properties" ma:root="true" ma:fieldsID="0174792a89e1b5c007fff83db973252a" ns2:_="">
    <xsd:import namespace="97f7d67a-96f2-45dc-8891-c30842f57a7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7d67a-96f2-45dc-8891-c30842f5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C5C29-4807-4A27-946C-8EA1656F1B03}"/>
</file>

<file path=customXml/itemProps2.xml><?xml version="1.0" encoding="utf-8"?>
<ds:datastoreItem xmlns:ds="http://schemas.openxmlformats.org/officeDocument/2006/customXml" ds:itemID="{91091588-0A1A-49DF-AA19-1AA749B515C5}"/>
</file>

<file path=customXml/itemProps3.xml><?xml version="1.0" encoding="utf-8"?>
<ds:datastoreItem xmlns:ds="http://schemas.openxmlformats.org/officeDocument/2006/customXml" ds:itemID="{B3F367BC-453F-4E1D-992B-5054486330CB}"/>
</file>

<file path=docProps/app.xml><?xml version="1.0" encoding="utf-8"?>
<Properties xmlns="http://schemas.openxmlformats.org/officeDocument/2006/extended-properties" xmlns:vt="http://schemas.openxmlformats.org/officeDocument/2006/docPropsVTypes">
  <Template>Normal</Template>
  <TotalTime>2</TotalTime>
  <Pages>4</Pages>
  <Words>650</Words>
  <Characters>3881</Characters>
  <Application>Microsoft Office Word</Application>
  <DocSecurity>0</DocSecurity>
  <Lines>125</Lines>
  <Paragraphs>105</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 Andy</dc:creator>
  <cp:keywords/>
  <dc:description/>
  <cp:lastModifiedBy>Eich, Andy</cp:lastModifiedBy>
  <cp:revision>1</cp:revision>
  <dcterms:created xsi:type="dcterms:W3CDTF">2024-11-04T15:23:00Z</dcterms:created>
  <dcterms:modified xsi:type="dcterms:W3CDTF">2024-11-04T15:25:00Z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ffe69b0c-73e8-4bd4-a765-5ef7a919f678</vt:lpwstr>
  </property>
  <property fmtid="{D5CDD505-2E9C-101B-9397-08002B2CF9AE}" pid="3" name="ContentTypeId">
    <vt:lpwstr>0x01010084D4F83FCC145744903EC5C444DE1B34</vt:lpwstr>
  </property>
</Properties>
</file>