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1D92" w14:textId="77777777" w:rsidR="00684E27" w:rsidRPr="00684E27" w:rsidRDefault="00684E27" w:rsidP="00684E27">
      <w:pPr>
        <w:pStyle w:val="Heading1"/>
        <w:rPr>
          <w:sz w:val="52"/>
        </w:rPr>
      </w:pPr>
      <w:bookmarkStart w:id="0" w:name="_GoBack"/>
      <w:bookmarkEnd w:id="0"/>
      <w:r w:rsidRPr="00684E27">
        <w:rPr>
          <w:sz w:val="52"/>
        </w:rPr>
        <w:t>Упражнения</w:t>
      </w:r>
      <w:r w:rsidRPr="00684E27">
        <w:rPr>
          <w:sz w:val="52"/>
          <w:lang w:val="en-US"/>
        </w:rPr>
        <w:t xml:space="preserve">: </w:t>
      </w:r>
      <w:r w:rsidRPr="00684E27">
        <w:rPr>
          <w:sz w:val="52"/>
        </w:rPr>
        <w:t>Имплементация на списък</w:t>
      </w:r>
    </w:p>
    <w:p w14:paraId="142828FB" w14:textId="77777777" w:rsidR="00684E27" w:rsidRPr="00684E27" w:rsidRDefault="00684E27" w:rsidP="00684E2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684E27">
        <w:rPr>
          <w:noProof/>
        </w:rPr>
        <w:t xml:space="preserve">Имплементиране на </w:t>
      </w:r>
      <w:r w:rsidRPr="00684E27">
        <w:rPr>
          <w:noProof/>
          <w:lang w:val="en-US"/>
        </w:rPr>
        <w:t>ReversedList&lt;T&gt;</w:t>
      </w:r>
    </w:p>
    <w:p w14:paraId="63B8EED7" w14:textId="77777777" w:rsidR="00684E27" w:rsidRPr="00684E27" w:rsidRDefault="00684E27" w:rsidP="00684E27">
      <w:bookmarkStart w:id="1" w:name="_Hlk481585726"/>
      <w:r w:rsidRPr="00684E27">
        <w:t xml:space="preserve">Имплементирайте структурата данни </w:t>
      </w:r>
      <w:r w:rsidRPr="00684E27">
        <w:rPr>
          <w:rStyle w:val="CodeChar"/>
          <w:lang w:val="en-US"/>
        </w:rPr>
        <w:t>ReversedList&lt;T&gt;</w:t>
      </w:r>
      <w:r w:rsidRPr="00684E27">
        <w:rPr>
          <w:noProof/>
          <w:lang w:val="en-US"/>
        </w:rPr>
        <w:t xml:space="preserve"> </w:t>
      </w:r>
      <w:r w:rsidRPr="00684E27">
        <w:t xml:space="preserve">която пази поредица от елементи от тип </w:t>
      </w:r>
      <w:r w:rsidRPr="00684E27">
        <w:rPr>
          <w:rStyle w:val="CodeChar"/>
          <w:lang w:val="en-US"/>
        </w:rPr>
        <w:t>T</w:t>
      </w:r>
      <w:r w:rsidRPr="00684E27">
        <w:rPr>
          <w:lang w:val="en-US"/>
        </w:rPr>
        <w:t xml:space="preserve">. </w:t>
      </w:r>
      <w:r w:rsidRPr="00684E27">
        <w:t xml:space="preserve">Тя трябва да пази и </w:t>
      </w:r>
      <w:r w:rsidRPr="00684E27">
        <w:rPr>
          <w:b/>
          <w:bCs/>
        </w:rPr>
        <w:t>поредица от елементи в обратен ред</w:t>
      </w:r>
      <w:r w:rsidRPr="00684E27">
        <w:rPr>
          <w:lang w:val="en-US"/>
        </w:rPr>
        <w:t xml:space="preserve">. </w:t>
      </w:r>
      <w:r w:rsidRPr="00684E27">
        <w:t xml:space="preserve">Структурата трябва да има някакъв </w:t>
      </w:r>
      <w:r w:rsidRPr="00684E27">
        <w:rPr>
          <w:b/>
          <w:bCs/>
        </w:rPr>
        <w:t>капацитет</w:t>
      </w:r>
      <w:r w:rsidRPr="00684E27">
        <w:rPr>
          <w:lang w:val="en-US"/>
        </w:rPr>
        <w:t xml:space="preserve">, </w:t>
      </w:r>
      <w:r w:rsidRPr="00684E27">
        <w:t xml:space="preserve">който расте </w:t>
      </w:r>
      <w:r w:rsidRPr="00684E27">
        <w:rPr>
          <w:b/>
          <w:bCs/>
        </w:rPr>
        <w:t>двойно</w:t>
      </w:r>
      <w:r w:rsidRPr="00684E27">
        <w:t xml:space="preserve"> при препълване</w:t>
      </w:r>
      <w:r w:rsidRPr="00684E27">
        <w:rPr>
          <w:lang w:val="en-US"/>
        </w:rPr>
        <w:t>,</w:t>
      </w:r>
      <w:r w:rsidRPr="00684E27">
        <w:rPr>
          <w:b/>
          <w:lang w:val="en-US"/>
        </w:rPr>
        <w:t xml:space="preserve"> </w:t>
      </w:r>
      <w:r w:rsidRPr="00684E27">
        <w:rPr>
          <w:b/>
        </w:rPr>
        <w:t xml:space="preserve">като винаги започва с капацитет </w:t>
      </w:r>
      <w:r w:rsidRPr="00684E27">
        <w:rPr>
          <w:b/>
          <w:lang w:val="en-US"/>
        </w:rPr>
        <w:t>2</w:t>
      </w:r>
      <w:r w:rsidRPr="00684E27">
        <w:rPr>
          <w:lang w:val="en-US"/>
        </w:rPr>
        <w:t xml:space="preserve">. </w:t>
      </w:r>
      <w:r w:rsidRPr="00684E27">
        <w:t>Обърнатият списък трябва да поддръжа следните операции</w:t>
      </w:r>
      <w:r w:rsidRPr="00684E27">
        <w:rPr>
          <w:lang w:val="en-US"/>
        </w:rPr>
        <w:t>:</w:t>
      </w:r>
    </w:p>
    <w:p w14:paraId="48AF8DCA" w14:textId="77777777" w:rsidR="00684E27" w:rsidRPr="00684E27" w:rsidRDefault="00684E27" w:rsidP="00684E27">
      <w:pPr>
        <w:pStyle w:val="ListParagraph"/>
        <w:numPr>
          <w:ilvl w:val="0"/>
          <w:numId w:val="15"/>
        </w:numPr>
        <w:spacing w:after="200" w:line="276" w:lineRule="auto"/>
      </w:pPr>
      <w:r w:rsidRPr="00684E27">
        <w:rPr>
          <w:rStyle w:val="CodeChar"/>
          <w:lang w:val="en-US"/>
        </w:rPr>
        <w:t>Add(T</w:t>
      </w:r>
      <w:r w:rsidRPr="00684E27">
        <w:rPr>
          <w:noProof/>
          <w:lang w:val="en-US"/>
        </w:rPr>
        <w:t xml:space="preserve"> </w:t>
      </w:r>
      <w:r w:rsidRPr="00684E27">
        <w:rPr>
          <w:rStyle w:val="CodeChar"/>
          <w:lang w:val="en-US"/>
        </w:rPr>
        <w:t>item)</w:t>
      </w:r>
      <w:r w:rsidRPr="00684E27">
        <w:rPr>
          <w:noProof/>
          <w:lang w:val="en-US"/>
        </w:rPr>
        <w:t xml:space="preserve"> </w:t>
      </w:r>
      <w:r w:rsidRPr="00684E27">
        <w:rPr>
          <w:noProof/>
          <w:lang w:val="en-US"/>
        </w:rPr>
        <w:sym w:font="Wingdings" w:char="F0E0"/>
      </w:r>
      <w:r w:rsidRPr="00684E27">
        <w:rPr>
          <w:noProof/>
          <w:lang w:val="en-US"/>
        </w:rPr>
        <w:t xml:space="preserve"> </w:t>
      </w:r>
      <w:r w:rsidRPr="00684E27">
        <w:t xml:space="preserve">добвя елемент към поредицата </w:t>
      </w:r>
      <w:r w:rsidRPr="00684E27">
        <w:rPr>
          <w:noProof/>
          <w:lang w:val="en-US"/>
        </w:rPr>
        <w:t>(</w:t>
      </w:r>
      <w:r w:rsidRPr="00684E27">
        <w:t>расте двойно</w:t>
      </w:r>
      <w:r w:rsidRPr="00684E27">
        <w:rPr>
          <w:lang w:val="en-US"/>
        </w:rPr>
        <w:t xml:space="preserve">, </w:t>
      </w:r>
      <w:r w:rsidRPr="00684E27">
        <w:t>ако се препълни</w:t>
      </w:r>
      <w:r w:rsidRPr="00684E27">
        <w:rPr>
          <w:noProof/>
          <w:lang w:val="en-US"/>
        </w:rPr>
        <w:t>)</w:t>
      </w:r>
    </w:p>
    <w:p w14:paraId="11DF5680" w14:textId="77777777" w:rsidR="00684E27" w:rsidRPr="00684E27" w:rsidRDefault="00684E27" w:rsidP="00684E27">
      <w:pPr>
        <w:pStyle w:val="ListParagraph"/>
        <w:numPr>
          <w:ilvl w:val="0"/>
          <w:numId w:val="15"/>
        </w:numPr>
        <w:spacing w:after="200" w:line="276" w:lineRule="auto"/>
      </w:pPr>
      <w:r w:rsidRPr="00684E27">
        <w:rPr>
          <w:rStyle w:val="CodeChar"/>
          <w:lang w:val="en-US"/>
        </w:rPr>
        <w:t>Count</w:t>
      </w:r>
      <w:r w:rsidRPr="00684E27">
        <w:rPr>
          <w:noProof/>
          <w:lang w:val="en-US"/>
        </w:rPr>
        <w:t xml:space="preserve"> </w:t>
      </w:r>
      <w:r w:rsidRPr="00684E27">
        <w:rPr>
          <w:noProof/>
          <w:lang w:val="en-US"/>
        </w:rPr>
        <w:sym w:font="Wingdings" w:char="F0E0"/>
      </w:r>
      <w:r w:rsidRPr="00684E27">
        <w:rPr>
          <w:noProof/>
          <w:lang w:val="en-US"/>
        </w:rPr>
        <w:t xml:space="preserve"> </w:t>
      </w:r>
      <w:r w:rsidRPr="00684E27">
        <w:t>връща броя елементи в структурата</w:t>
      </w:r>
    </w:p>
    <w:p w14:paraId="4006375B" w14:textId="77777777" w:rsidR="00684E27" w:rsidRPr="00684E27" w:rsidRDefault="00684E27" w:rsidP="00684E27">
      <w:pPr>
        <w:pStyle w:val="ListParagraph"/>
        <w:numPr>
          <w:ilvl w:val="0"/>
          <w:numId w:val="15"/>
        </w:numPr>
        <w:spacing w:after="200" w:line="276" w:lineRule="auto"/>
      </w:pPr>
      <w:r w:rsidRPr="00684E27">
        <w:rPr>
          <w:rStyle w:val="CodeChar"/>
          <w:lang w:val="en-US"/>
        </w:rPr>
        <w:t>Capacity</w:t>
      </w:r>
      <w:r w:rsidRPr="00684E27">
        <w:rPr>
          <w:noProof/>
          <w:lang w:val="en-US"/>
        </w:rPr>
        <w:t xml:space="preserve"> </w:t>
      </w:r>
      <w:r w:rsidRPr="00684E27">
        <w:rPr>
          <w:noProof/>
          <w:lang w:val="en-US"/>
        </w:rPr>
        <w:sym w:font="Wingdings" w:char="F0E0"/>
      </w:r>
      <w:r w:rsidRPr="00684E27">
        <w:rPr>
          <w:noProof/>
          <w:lang w:val="en-US"/>
        </w:rPr>
        <w:t xml:space="preserve"> </w:t>
      </w:r>
      <w:r w:rsidRPr="00684E27">
        <w:t>връща капацитета на масива</w:t>
      </w:r>
      <w:r w:rsidRPr="00684E27">
        <w:rPr>
          <w:lang w:val="en-US"/>
        </w:rPr>
        <w:t xml:space="preserve">, </w:t>
      </w:r>
      <w:r w:rsidRPr="00684E27">
        <w:t>който пази елементите</w:t>
      </w:r>
    </w:p>
    <w:p w14:paraId="49866324" w14:textId="77777777" w:rsidR="00684E27" w:rsidRPr="00684E27" w:rsidRDefault="00684E27" w:rsidP="00684E27">
      <w:pPr>
        <w:pStyle w:val="ListParagraph"/>
        <w:numPr>
          <w:ilvl w:val="0"/>
          <w:numId w:val="15"/>
        </w:numPr>
        <w:spacing w:after="200" w:line="276" w:lineRule="auto"/>
      </w:pPr>
      <w:r w:rsidRPr="00684E27">
        <w:rPr>
          <w:rStyle w:val="CodeChar"/>
          <w:lang w:val="en-US"/>
        </w:rPr>
        <w:t>this[index]</w:t>
      </w:r>
      <w:r w:rsidRPr="00684E27">
        <w:rPr>
          <w:noProof/>
          <w:lang w:val="en-US"/>
        </w:rPr>
        <w:t xml:space="preserve"> </w:t>
      </w:r>
      <w:r w:rsidRPr="00684E27">
        <w:rPr>
          <w:noProof/>
          <w:lang w:val="en-US"/>
        </w:rPr>
        <w:sym w:font="Wingdings" w:char="F0E0"/>
      </w:r>
      <w:r w:rsidRPr="00684E27">
        <w:rPr>
          <w:noProof/>
          <w:lang w:val="en-US"/>
        </w:rPr>
        <w:t xml:space="preserve"> </w:t>
      </w:r>
      <w:r w:rsidRPr="00684E27">
        <w:t xml:space="preserve">индексатор за достъпване на елементите по </w:t>
      </w:r>
      <w:r w:rsidRPr="00684E27">
        <w:rPr>
          <w:b/>
        </w:rPr>
        <w:t>индекс</w:t>
      </w:r>
      <w:r w:rsidRPr="00684E27">
        <w:t xml:space="preserve"> </w:t>
      </w:r>
      <w:r w:rsidRPr="00684E27">
        <w:rPr>
          <w:noProof/>
          <w:lang w:val="en-US"/>
        </w:rPr>
        <w:t>(</w:t>
      </w:r>
      <w:r w:rsidRPr="00684E27">
        <w:t xml:space="preserve">в интервала </w:t>
      </w:r>
      <w:r w:rsidRPr="00684E27">
        <w:rPr>
          <w:rStyle w:val="CodeChar"/>
          <w:lang w:val="en-US"/>
        </w:rPr>
        <w:t>0</w:t>
      </w:r>
      <w:r w:rsidRPr="00684E27">
        <w:rPr>
          <w:noProof/>
          <w:lang w:val="en-US"/>
        </w:rPr>
        <w:t xml:space="preserve"> </w:t>
      </w:r>
      <w:r w:rsidRPr="00684E27">
        <w:rPr>
          <w:lang w:val="en-US"/>
        </w:rPr>
        <w:t xml:space="preserve">… </w:t>
      </w:r>
      <w:r w:rsidRPr="00684E27">
        <w:rPr>
          <w:rStyle w:val="CodeChar"/>
          <w:lang w:val="en-US"/>
        </w:rPr>
        <w:t>Count-1</w:t>
      </w:r>
      <w:r w:rsidRPr="00684E27">
        <w:rPr>
          <w:noProof/>
          <w:lang w:val="en-US"/>
        </w:rPr>
        <w:t xml:space="preserve">) </w:t>
      </w:r>
      <w:r w:rsidRPr="00684E27">
        <w:t>в обратен ред на добавянето им</w:t>
      </w:r>
    </w:p>
    <w:p w14:paraId="4396480D" w14:textId="77777777" w:rsidR="00684E27" w:rsidRPr="00684E27" w:rsidRDefault="00684E27" w:rsidP="00684E27">
      <w:pPr>
        <w:pStyle w:val="ListParagraph"/>
        <w:numPr>
          <w:ilvl w:val="0"/>
          <w:numId w:val="15"/>
        </w:numPr>
        <w:spacing w:after="200" w:line="276" w:lineRule="auto"/>
      </w:pPr>
      <w:r w:rsidRPr="00684E27">
        <w:rPr>
          <w:rStyle w:val="CodeChar"/>
          <w:lang w:val="en-US"/>
        </w:rPr>
        <w:t>RemoveAt(index)</w:t>
      </w:r>
      <w:r w:rsidRPr="00684E27">
        <w:rPr>
          <w:noProof/>
          <w:lang w:val="en-US"/>
        </w:rPr>
        <w:t xml:space="preserve"> </w:t>
      </w:r>
      <w:r w:rsidRPr="00684E27">
        <w:rPr>
          <w:noProof/>
          <w:lang w:val="en-US"/>
        </w:rPr>
        <w:sym w:font="Wingdings" w:char="F0E0"/>
      </w:r>
      <w:r w:rsidRPr="00684E27">
        <w:rPr>
          <w:noProof/>
          <w:lang w:val="en-US"/>
        </w:rPr>
        <w:t xml:space="preserve"> </w:t>
      </w:r>
      <w:r w:rsidRPr="00684E27">
        <w:t xml:space="preserve">премахва елемент на </w:t>
      </w:r>
      <w:r w:rsidRPr="00684E27">
        <w:rPr>
          <w:b/>
          <w:bCs/>
        </w:rPr>
        <w:t>индекс</w:t>
      </w:r>
      <w:r w:rsidRPr="00684E27">
        <w:t xml:space="preserve"> </w:t>
      </w:r>
      <w:r w:rsidRPr="00684E27">
        <w:rPr>
          <w:noProof/>
          <w:lang w:val="en-US"/>
        </w:rPr>
        <w:t>(</w:t>
      </w:r>
      <w:r w:rsidRPr="00684E27">
        <w:t xml:space="preserve">в интервала </w:t>
      </w:r>
      <w:r w:rsidRPr="00684E27">
        <w:rPr>
          <w:rStyle w:val="CodeChar"/>
          <w:lang w:val="en-US"/>
        </w:rPr>
        <w:t>0</w:t>
      </w:r>
      <w:r w:rsidRPr="00684E27">
        <w:rPr>
          <w:noProof/>
          <w:lang w:val="en-US"/>
        </w:rPr>
        <w:t xml:space="preserve"> </w:t>
      </w:r>
      <w:r w:rsidRPr="00684E27">
        <w:rPr>
          <w:lang w:val="en-US"/>
        </w:rPr>
        <w:t xml:space="preserve">… </w:t>
      </w:r>
      <w:r w:rsidRPr="00684E27">
        <w:rPr>
          <w:rStyle w:val="CodeChar"/>
          <w:lang w:val="en-US"/>
        </w:rPr>
        <w:t>Count-1</w:t>
      </w:r>
      <w:r w:rsidRPr="00684E27">
        <w:rPr>
          <w:noProof/>
          <w:lang w:val="en-US"/>
        </w:rPr>
        <w:t xml:space="preserve">) </w:t>
      </w:r>
      <w:r w:rsidRPr="00684E27">
        <w:t>в обратен ред на добавянето им</w:t>
      </w:r>
    </w:p>
    <w:p w14:paraId="7756EABE" w14:textId="77777777" w:rsidR="00684E27" w:rsidRPr="00684E27" w:rsidRDefault="00684E27" w:rsidP="00684E27">
      <w:pPr>
        <w:pStyle w:val="ListParagraph"/>
        <w:numPr>
          <w:ilvl w:val="0"/>
          <w:numId w:val="15"/>
        </w:numPr>
        <w:spacing w:after="200" w:line="276" w:lineRule="auto"/>
      </w:pPr>
      <w:r w:rsidRPr="00684E27">
        <w:rPr>
          <w:rStyle w:val="CodeChar"/>
          <w:lang w:val="en-US"/>
        </w:rPr>
        <w:t>IEnumerable&lt;T&gt;</w:t>
      </w:r>
      <w:r w:rsidRPr="00684E27">
        <w:rPr>
          <w:noProof/>
          <w:lang w:val="en-US"/>
        </w:rPr>
        <w:t xml:space="preserve"> </w:t>
      </w:r>
      <w:r w:rsidRPr="00684E27">
        <w:rPr>
          <w:noProof/>
          <w:lang w:val="en-US"/>
        </w:rPr>
        <w:sym w:font="Wingdings" w:char="F0E0"/>
      </w:r>
      <w:r w:rsidRPr="00684E27">
        <w:rPr>
          <w:noProof/>
          <w:lang w:val="en-US"/>
        </w:rPr>
        <w:t xml:space="preserve"> </w:t>
      </w:r>
      <w:r w:rsidRPr="00684E27">
        <w:t xml:space="preserve">имплементира </w:t>
      </w:r>
      <w:r w:rsidRPr="00684E27">
        <w:rPr>
          <w:lang w:val="en-US"/>
        </w:rPr>
        <w:t xml:space="preserve">enumerator, </w:t>
      </w:r>
      <w:r w:rsidRPr="00684E27">
        <w:t xml:space="preserve">за да позволи лесно обхождане на структурата чрез </w:t>
      </w:r>
      <w:r w:rsidRPr="00684E27">
        <w:rPr>
          <w:rStyle w:val="CodeChar"/>
          <w:lang w:val="en-US"/>
        </w:rPr>
        <w:t>foreach</w:t>
      </w:r>
      <w:r w:rsidRPr="00684E27">
        <w:rPr>
          <w:noProof/>
          <w:lang w:val="en-US"/>
        </w:rPr>
        <w:t xml:space="preserve"> </w:t>
      </w:r>
      <w:r w:rsidRPr="00684E27">
        <w:t>цикъл в обратен ред на добавянето им</w:t>
      </w:r>
      <w:bookmarkEnd w:id="1"/>
    </w:p>
    <w:p w14:paraId="6CC8B145" w14:textId="77777777" w:rsidR="00684E27" w:rsidRPr="00DB4BC8" w:rsidRDefault="00684E2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A4596A1" w14:textId="77777777" w:rsidR="00684E27" w:rsidRPr="00B50B2F" w:rsidRDefault="00684E2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AB0945B" w14:textId="77777777" w:rsidR="00684E27" w:rsidRPr="00B50B2F" w:rsidRDefault="00684E2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E4AFB48" wp14:editId="3D96C9C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94364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3380FD2" w14:textId="77777777" w:rsidR="00684E27" w:rsidRPr="0085486C" w:rsidRDefault="00684E2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C3BDF0" w14:textId="77777777" w:rsidR="00684E27" w:rsidRDefault="00684E2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CC7C237" wp14:editId="7672998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BBD0D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85A6113" w14:textId="77777777" w:rsidR="00684E27" w:rsidRPr="00BA6688" w:rsidRDefault="00684E27" w:rsidP="00B50B2F"/>
    <w:p w14:paraId="5D15B148" w14:textId="77777777" w:rsidR="00B50B2F" w:rsidRPr="00684E27" w:rsidRDefault="00B50B2F" w:rsidP="00684E27"/>
    <w:sectPr w:rsidR="00B50B2F" w:rsidRPr="00684E2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84E27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1384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2019-12-16T17:29:00Z</dcterms:modified>
  <cp:category>програмиране; софтуерна разработка</cp:category>
</cp:coreProperties>
</file>