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80" w:before="120" w:line="360" w:lineRule="auto"/>
        <w:jc w:val="center"/>
        <w:rPr>
          <w:rFonts w:ascii="Calibri" w:cs="Calibri" w:eastAsia="Calibri" w:hAnsi="Calibri"/>
          <w:b w:val="1"/>
          <w:color w:val="8f400b"/>
          <w:sz w:val="48"/>
          <w:szCs w:val="48"/>
        </w:rPr>
      </w:pPr>
      <w:r w:rsidDel="00000000" w:rsidR="00000000" w:rsidRPr="00000000">
        <w:rPr>
          <w:rFonts w:ascii="Calibri" w:cs="Calibri" w:eastAsia="Calibri" w:hAnsi="Calibri"/>
          <w:b w:val="1"/>
          <w:color w:val="8f400b"/>
          <w:sz w:val="48"/>
          <w:szCs w:val="48"/>
          <w:rtl w:val="0"/>
        </w:rPr>
        <w:t xml:space="preserve">Балонен отряд</w:t>
      </w:r>
    </w:p>
    <w:p w:rsidR="00000000" w:rsidDel="00000000" w:rsidP="00000000" w:rsidRDefault="00000000" w:rsidRPr="00000000" w14:paraId="00000002">
      <w:pPr>
        <w:keepNext w:val="1"/>
        <w:keepLines w:val="1"/>
        <w:spacing w:after="80" w:before="120" w:line="360" w:lineRule="auto"/>
        <w:rPr>
          <w:rFonts w:ascii="Calibri" w:cs="Calibri" w:eastAsia="Calibri" w:hAnsi="Calibri"/>
          <w:b w:val="1"/>
          <w:color w:val="8f400b"/>
          <w:sz w:val="32"/>
          <w:szCs w:val="32"/>
        </w:rPr>
      </w:pPr>
      <w:r w:rsidDel="00000000" w:rsidR="00000000" w:rsidRPr="00000000">
        <w:rPr>
          <w:rFonts w:ascii="Calibri" w:cs="Calibri" w:eastAsia="Calibri" w:hAnsi="Calibri"/>
          <w:b w:val="1"/>
          <w:color w:val="8f400b"/>
          <w:sz w:val="32"/>
          <w:szCs w:val="32"/>
          <w:rtl w:val="0"/>
        </w:rPr>
        <w:t xml:space="preserve">Задача</w:t>
      </w:r>
    </w:p>
    <w:p w:rsidR="00000000" w:rsidDel="00000000" w:rsidP="00000000" w:rsidRDefault="00000000" w:rsidRPr="00000000" w14:paraId="00000003">
      <w:pPr>
        <w:keepNext w:val="1"/>
        <w:keepLines w:val="1"/>
        <w:spacing w:after="80" w:before="120" w:line="3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Ще получите една матрица от свободни поленца. След това ще получите брой на балончета. Трябва да намерите броя на начините, по които всичките балончета, могат да бъдат поставени върху матрицата, така че, да няма две балончета на един и същи ред и колона.</w:t>
      </w:r>
    </w:p>
    <w:p w:rsidR="00000000" w:rsidDel="00000000" w:rsidP="00000000" w:rsidRDefault="00000000" w:rsidRPr="00000000" w14:paraId="00000004">
      <w:pPr>
        <w:keepNext w:val="1"/>
        <w:keepLines w:val="1"/>
        <w:spacing w:after="80" w:before="120" w:line="360" w:lineRule="auto"/>
        <w:rPr>
          <w:rFonts w:ascii="Calibri" w:cs="Calibri" w:eastAsia="Calibri" w:hAnsi="Calibri"/>
          <w:b w:val="1"/>
          <w:color w:val="8f400b"/>
          <w:sz w:val="32"/>
          <w:szCs w:val="32"/>
        </w:rPr>
      </w:pPr>
      <w:r w:rsidDel="00000000" w:rsidR="00000000" w:rsidRPr="00000000">
        <w:rPr>
          <w:rFonts w:ascii="Calibri" w:cs="Calibri" w:eastAsia="Calibri" w:hAnsi="Calibri"/>
          <w:b w:val="1"/>
          <w:color w:val="8f400b"/>
          <w:sz w:val="32"/>
          <w:szCs w:val="32"/>
          <w:rtl w:val="0"/>
        </w:rPr>
        <w:t xml:space="preserve">Вход</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На първия ред ще получите размерите на матрицата, като цели числа разделени с интервал.</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На втория ред ще получите броя на балончетата.</w:t>
      </w:r>
    </w:p>
    <w:p w:rsidR="00000000" w:rsidDel="00000000" w:rsidP="00000000" w:rsidRDefault="00000000" w:rsidRPr="00000000" w14:paraId="00000007">
      <w:pPr>
        <w:keepNext w:val="1"/>
        <w:keepLines w:val="1"/>
        <w:spacing w:after="80" w:before="120" w:line="360" w:lineRule="auto"/>
        <w:rPr>
          <w:rFonts w:ascii="Calibri" w:cs="Calibri" w:eastAsia="Calibri" w:hAnsi="Calibri"/>
          <w:b w:val="1"/>
          <w:color w:val="8f400b"/>
          <w:sz w:val="32"/>
          <w:szCs w:val="32"/>
        </w:rPr>
      </w:pPr>
      <w:r w:rsidDel="00000000" w:rsidR="00000000" w:rsidRPr="00000000">
        <w:rPr>
          <w:rFonts w:ascii="Calibri" w:cs="Calibri" w:eastAsia="Calibri" w:hAnsi="Calibri"/>
          <w:b w:val="1"/>
          <w:color w:val="8f400b"/>
          <w:sz w:val="32"/>
          <w:szCs w:val="32"/>
          <w:rtl w:val="0"/>
        </w:rPr>
        <w:t xml:space="preserve">Изход</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line="360" w:lineRule="auto"/>
        <w:ind w:left="720" w:hanging="360"/>
        <w:rPr>
          <w:rFonts w:ascii="Consolas" w:cs="Consolas" w:eastAsia="Consolas" w:hAnsi="Consolas"/>
          <w:b w:val="1"/>
          <w:color w:val="000000"/>
          <w:sz w:val="22"/>
          <w:szCs w:val="22"/>
        </w:rPr>
      </w:pPr>
      <w:r w:rsidDel="00000000" w:rsidR="00000000" w:rsidRPr="00000000">
        <w:rPr>
          <w:rFonts w:ascii="Calibri" w:cs="Calibri" w:eastAsia="Calibri" w:hAnsi="Calibri"/>
          <w:color w:val="000000"/>
          <w:sz w:val="22"/>
          <w:szCs w:val="22"/>
          <w:rtl w:val="0"/>
        </w:rPr>
        <w:t xml:space="preserve">Като изход, трябва да изведете броя на начините, по които всичките балончета могат да бъдат поставени.</w:t>
      </w:r>
      <w:r w:rsidDel="00000000" w:rsidR="00000000" w:rsidRPr="00000000">
        <w:rPr>
          <w:rtl w:val="0"/>
        </w:rPr>
      </w:r>
    </w:p>
    <w:p w:rsidR="00000000" w:rsidDel="00000000" w:rsidP="00000000" w:rsidRDefault="00000000" w:rsidRPr="00000000" w14:paraId="00000009">
      <w:pPr>
        <w:keepNext w:val="1"/>
        <w:keepLines w:val="1"/>
        <w:spacing w:after="80" w:before="120" w:line="360" w:lineRule="auto"/>
        <w:rPr>
          <w:rFonts w:ascii="Calibri" w:cs="Calibri" w:eastAsia="Calibri" w:hAnsi="Calibri"/>
          <w:b w:val="1"/>
          <w:color w:val="8f400b"/>
          <w:sz w:val="32"/>
          <w:szCs w:val="32"/>
        </w:rPr>
      </w:pPr>
      <w:r w:rsidDel="00000000" w:rsidR="00000000" w:rsidRPr="00000000">
        <w:rPr>
          <w:rFonts w:ascii="Calibri" w:cs="Calibri" w:eastAsia="Calibri" w:hAnsi="Calibri"/>
          <w:b w:val="1"/>
          <w:color w:val="8f400b"/>
          <w:sz w:val="32"/>
          <w:szCs w:val="32"/>
          <w:rtl w:val="0"/>
        </w:rPr>
        <w:t xml:space="preserve">Ограничения</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Имената на клетките от паяжината ще се състоят от английски букви и цифри.</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Размерите на матрицата ще са цели числа в диапазона [0, </w:t>
      </w:r>
      <w:r w:rsidDel="00000000" w:rsidR="00000000" w:rsidRPr="00000000">
        <w:rPr>
          <w:rFonts w:ascii="Calibri" w:cs="Calibri" w:eastAsia="Calibri" w:hAnsi="Calibri"/>
          <w:sz w:val="22"/>
          <w:szCs w:val="22"/>
          <w:rtl w:val="0"/>
        </w:rPr>
        <w:t xml:space="preserve">10</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line="360" w:lineRule="auto"/>
        <w:ind w:left="720" w:hanging="360"/>
        <w:rPr>
          <w:rFonts w:ascii="Calibri" w:cs="Calibri" w:eastAsia="Calibri" w:hAnsi="Calibri"/>
          <w:color w:val="000000"/>
          <w:sz w:val="22"/>
          <w:szCs w:val="22"/>
        </w:rPr>
      </w:pPr>
      <w:bookmarkStart w:colFirst="0" w:colLast="0" w:name="_heading=h.30j0zll" w:id="0"/>
      <w:bookmarkEnd w:id="0"/>
      <w:r w:rsidDel="00000000" w:rsidR="00000000" w:rsidRPr="00000000">
        <w:rPr>
          <w:rFonts w:ascii="Calibri" w:cs="Calibri" w:eastAsia="Calibri" w:hAnsi="Calibri"/>
          <w:color w:val="000000"/>
          <w:sz w:val="22"/>
          <w:szCs w:val="22"/>
          <w:rtl w:val="0"/>
        </w:rPr>
        <w:t xml:space="preserve">Броя на балончетата ще е цяло число в диапазона [0, 10].</w:t>
      </w:r>
    </w:p>
    <w:p w:rsidR="00000000" w:rsidDel="00000000" w:rsidP="00000000" w:rsidRDefault="00000000" w:rsidRPr="00000000" w14:paraId="0000000D">
      <w:pPr>
        <w:keepNext w:val="1"/>
        <w:keepLines w:val="1"/>
        <w:spacing w:after="80" w:before="120" w:line="360" w:lineRule="auto"/>
        <w:rPr>
          <w:rFonts w:ascii="Calibri" w:cs="Calibri" w:eastAsia="Calibri" w:hAnsi="Calibri"/>
          <w:b w:val="1"/>
          <w:color w:val="8f400b"/>
          <w:sz w:val="32"/>
          <w:szCs w:val="32"/>
        </w:rPr>
      </w:pPr>
      <w:r w:rsidDel="00000000" w:rsidR="00000000" w:rsidRPr="00000000">
        <w:rPr>
          <w:rFonts w:ascii="Calibri" w:cs="Calibri" w:eastAsia="Calibri" w:hAnsi="Calibri"/>
          <w:b w:val="1"/>
          <w:color w:val="8f400b"/>
          <w:sz w:val="32"/>
          <w:szCs w:val="32"/>
          <w:rtl w:val="0"/>
        </w:rPr>
        <w:t xml:space="preserve">Примери</w:t>
      </w:r>
    </w:p>
    <w:tbl>
      <w:tblPr>
        <w:tblStyle w:val="Table1"/>
        <w:tblW w:w="4537.0" w:type="dxa"/>
        <w:jc w:val="left"/>
        <w:tblInd w:w="-342.0" w:type="dxa"/>
        <w:tblLayout w:type="fixed"/>
        <w:tblLook w:val="0000"/>
      </w:tblPr>
      <w:tblGrid>
        <w:gridCol w:w="1429"/>
        <w:gridCol w:w="3108"/>
        <w:tblGridChange w:id="0">
          <w:tblGrid>
            <w:gridCol w:w="1429"/>
            <w:gridCol w:w="3108"/>
          </w:tblGrid>
        </w:tblGridChange>
      </w:tblGrid>
      <w:tr>
        <w:trPr>
          <w:cantSplit w:val="0"/>
          <w:trHeight w:val="366" w:hRule="atLeast"/>
          <w:tblHeader w:val="0"/>
        </w:trPr>
        <w:tc>
          <w:tcPr>
            <w:tcBorders>
              <w:top w:color="000000" w:space="0" w:sz="4" w:val="single"/>
              <w:left w:color="000000" w:space="0" w:sz="4" w:val="single"/>
              <w:bottom w:color="000000" w:space="0" w:sz="4" w:val="single"/>
              <w:right w:color="000000" w:space="0" w:sz="4" w:val="single"/>
            </w:tcBorders>
            <w:shd w:fill="d9d9d9" w:val="clear"/>
            <w:tcMar>
              <w:left w:w="84.0" w:type="dxa"/>
              <w:right w:w="84.0" w:type="dxa"/>
            </w:tcMar>
          </w:tcPr>
          <w:p w:rsidR="00000000" w:rsidDel="00000000" w:rsidP="00000000" w:rsidRDefault="00000000" w:rsidRPr="00000000" w14:paraId="0000000E">
            <w:pPr>
              <w:spacing w:line="360" w:lineRule="auto"/>
              <w:jc w:val="center"/>
              <w:rPr>
                <w:rFonts w:ascii="Calibri" w:cs="Calibri" w:eastAsia="Calibri" w:hAnsi="Calibri"/>
                <w:sz w:val="22"/>
                <w:szCs w:val="22"/>
              </w:rPr>
            </w:pPr>
            <w:r w:rsidDel="00000000" w:rsidR="00000000" w:rsidRPr="00000000">
              <w:rPr>
                <w:rFonts w:ascii="Calibri" w:cs="Calibri" w:eastAsia="Calibri" w:hAnsi="Calibri"/>
                <w:b w:val="1"/>
                <w:color w:val="00000a"/>
                <w:sz w:val="22"/>
                <w:szCs w:val="22"/>
                <w:rtl w:val="0"/>
              </w:rPr>
              <w:t xml:space="preserve">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left w:w="84.0" w:type="dxa"/>
              <w:right w:w="84.0" w:type="dxa"/>
            </w:tcMar>
          </w:tcPr>
          <w:p w:rsidR="00000000" w:rsidDel="00000000" w:rsidP="00000000" w:rsidRDefault="00000000" w:rsidRPr="00000000" w14:paraId="0000000F">
            <w:pPr>
              <w:spacing w:line="360" w:lineRule="auto"/>
              <w:jc w:val="center"/>
              <w:rPr>
                <w:rFonts w:ascii="Calibri" w:cs="Calibri" w:eastAsia="Calibri" w:hAnsi="Calibri"/>
                <w:sz w:val="22"/>
                <w:szCs w:val="22"/>
              </w:rPr>
            </w:pPr>
            <w:r w:rsidDel="00000000" w:rsidR="00000000" w:rsidRPr="00000000">
              <w:rPr>
                <w:rFonts w:ascii="Calibri" w:cs="Calibri" w:eastAsia="Calibri" w:hAnsi="Calibri"/>
                <w:b w:val="1"/>
                <w:color w:val="00000a"/>
                <w:sz w:val="22"/>
                <w:szCs w:val="22"/>
                <w:rtl w:val="0"/>
              </w:rPr>
              <w:t xml:space="preserve">Output</w:t>
            </w: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84.0" w:type="dxa"/>
              <w:right w:w="84.0" w:type="dxa"/>
            </w:tcMar>
          </w:tcPr>
          <w:p w:rsidR="00000000" w:rsidDel="00000000" w:rsidP="00000000" w:rsidRDefault="00000000" w:rsidRPr="00000000" w14:paraId="00000010">
            <w:pPr>
              <w:spacing w:line="36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5 5</w:t>
            </w:r>
          </w:p>
          <w:p w:rsidR="00000000" w:rsidDel="00000000" w:rsidP="00000000" w:rsidRDefault="00000000" w:rsidRPr="00000000" w14:paraId="00000011">
            <w:pPr>
              <w:spacing w:line="36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left w:w="84.0" w:type="dxa"/>
              <w:right w:w="84.0" w:type="dxa"/>
            </w:tcMar>
          </w:tcPr>
          <w:p w:rsidR="00000000" w:rsidDel="00000000" w:rsidP="00000000" w:rsidRDefault="00000000" w:rsidRPr="00000000" w14:paraId="00000012">
            <w:pPr>
              <w:spacing w:line="36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120</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84.0" w:type="dxa"/>
              <w:right w:w="84.0" w:type="dxa"/>
            </w:tcMar>
          </w:tcPr>
          <w:p w:rsidR="00000000" w:rsidDel="00000000" w:rsidP="00000000" w:rsidRDefault="00000000" w:rsidRPr="00000000" w14:paraId="00000013">
            <w:pPr>
              <w:spacing w:line="36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2 3</w:t>
            </w:r>
          </w:p>
          <w:p w:rsidR="00000000" w:rsidDel="00000000" w:rsidP="00000000" w:rsidRDefault="00000000" w:rsidRPr="00000000" w14:paraId="00000014">
            <w:pPr>
              <w:spacing w:line="36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84.0" w:type="dxa"/>
              <w:right w:w="84.0" w:type="dxa"/>
            </w:tcMar>
          </w:tcPr>
          <w:p w:rsidR="00000000" w:rsidDel="00000000" w:rsidP="00000000" w:rsidRDefault="00000000" w:rsidRPr="00000000" w14:paraId="00000015">
            <w:pPr>
              <w:spacing w:line="360" w:lineRule="auto"/>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6</w:t>
            </w:r>
          </w:p>
        </w:tc>
      </w:tr>
    </w:tbl>
    <w:p w:rsidR="00000000" w:rsidDel="00000000" w:rsidP="00000000" w:rsidRDefault="00000000" w:rsidRPr="00000000" w14:paraId="00000016">
      <w:pPr>
        <w:spacing w:after="200" w:line="360" w:lineRule="auto"/>
        <w:rPr>
          <w:rFonts w:ascii="Calibri" w:cs="Calibri" w:eastAsia="Calibri" w:hAnsi="Calibri"/>
          <w:color w:val="00000a"/>
          <w:sz w:val="22"/>
          <w:szCs w:val="22"/>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nsola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bg-B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character" w:styleId="SubtleReference">
    <w:name w:val="Subtle Reference"/>
    <w:basedOn w:val="DefaultParagraphFont"/>
    <w:uiPriority w:val="31"/>
    <w:qFormat w:val="1"/>
    <w:rsid w:val="00EC3A36"/>
    <w:rPr>
      <w:smallCaps w:val="1"/>
      <w:color w:val="c0504d" w:themeColor="accent2"/>
      <w:u w:val="single"/>
    </w:rPr>
  </w:style>
  <w:style w:type="paragraph" w:styleId="NoSpacing">
    <w:name w:val="No Spacing"/>
    <w:uiPriority w:val="1"/>
    <w:qFormat w:val="1"/>
    <w:rsid w:val="002926B0"/>
  </w:style>
  <w:style w:type="paragraph" w:styleId="ListParagraph">
    <w:name w:val="List Paragraph"/>
    <w:basedOn w:val="Normal"/>
    <w:uiPriority w:val="34"/>
    <w:qFormat w:val="1"/>
    <w:rsid w:val="00E03703"/>
    <w:pPr>
      <w:ind w:left="720"/>
      <w:contextualSpacing w:val="1"/>
    </w:pPr>
  </w:style>
  <w:style w:type="table" w:styleId="a1" w:customStyle="1">
    <w:basedOn w:val="TableNormal"/>
    <w:tblPr>
      <w:tblStyleRowBandSize w:val="1"/>
      <w:tblStyleColBandSize w:val="1"/>
      <w:tblCellMar>
        <w:left w:w="115.0" w:type="dxa"/>
        <w:right w:w="115.0" w:type="dxa"/>
      </w:tblCellMar>
    </w:tblPr>
  </w:style>
  <w:style w:type="paragraph" w:styleId="BalloonText">
    <w:name w:val="Balloon Text"/>
    <w:basedOn w:val="Normal"/>
    <w:link w:val="BalloonTextChar"/>
    <w:uiPriority w:val="99"/>
    <w:semiHidden w:val="1"/>
    <w:unhideWhenUsed w:val="1"/>
    <w:rsid w:val="003B173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B173A"/>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br4bHMIDUYk7h0qXCvZ02MDL0Q==">AMUW2mX1QSK6+YUfwO8wpvQr9fE1TW/SAhSQ+iUz7X6xlkpP78dXbc/Ti0HhvtPcwVkA4qQ1zUwuKtURN9GE2+Mgm8WLnmitQocOb70apnQubBJFrUisJhdTQLAUFRNG0MqMm94oIi/r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2021-10-14T18:47:00Z</dcterms:created>
</cp:coreProperties>
</file>