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5BE08077" w:rsidR="007D6E2D" w:rsidRDefault="005B3563">
      <w:pPr>
        <w:rPr>
          <w:color w:val="000000"/>
        </w:rPr>
      </w:pPr>
      <w:r>
        <w:rPr>
          <w:b/>
          <w:color w:val="000000"/>
        </w:rPr>
        <w:t>Table 1.</w:t>
      </w:r>
      <w:r>
        <w:rPr>
          <w:color w:val="000000"/>
        </w:rPr>
        <w:t xml:space="preserve"> Description of the variables included in </w:t>
      </w:r>
      <w:r w:rsidR="00DB2AF2">
        <w:rPr>
          <w:color w:val="000000"/>
        </w:rPr>
        <w:t>the</w:t>
      </w:r>
      <w:r>
        <w:rPr>
          <w:color w:val="000000"/>
        </w:rPr>
        <w:t xml:space="preserve"> </w:t>
      </w:r>
      <w:r w:rsidR="0064132A">
        <w:rPr>
          <w:color w:val="000000"/>
        </w:rPr>
        <w:t>Litterfall_Mass.csv file</w:t>
      </w:r>
      <w:r>
        <w:rPr>
          <w:color w:val="000000"/>
        </w:rPr>
        <w:t>.</w:t>
      </w:r>
    </w:p>
    <w:p w14:paraId="00000005" w14:textId="77777777" w:rsidR="007D6E2D" w:rsidRDefault="007D6E2D">
      <w:pPr>
        <w:rPr>
          <w:color w:val="000000"/>
        </w:rPr>
      </w:pP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4242"/>
        <w:gridCol w:w="1417"/>
        <w:gridCol w:w="851"/>
        <w:gridCol w:w="4375"/>
      </w:tblGrid>
      <w:tr w:rsidR="007D6E2D" w14:paraId="7C80B155" w14:textId="77777777" w:rsidTr="00687BB4">
        <w:trPr>
          <w:trHeight w:val="320"/>
        </w:trPr>
        <w:tc>
          <w:tcPr>
            <w:tcW w:w="2065" w:type="dxa"/>
            <w:shd w:val="clear" w:color="auto" w:fill="auto"/>
            <w:vAlign w:val="center"/>
          </w:tcPr>
          <w:p w14:paraId="00000006" w14:textId="77777777" w:rsidR="007D6E2D" w:rsidRDefault="005B3563">
            <w:pPr>
              <w:rPr>
                <w:b/>
                <w:color w:val="000000"/>
                <w:sz w:val="20"/>
                <w:szCs w:val="20"/>
              </w:rPr>
            </w:pPr>
            <w:r>
              <w:rPr>
                <w:b/>
                <w:color w:val="000000"/>
                <w:sz w:val="20"/>
                <w:szCs w:val="20"/>
              </w:rPr>
              <w:t>Variable</w:t>
            </w:r>
          </w:p>
        </w:tc>
        <w:tc>
          <w:tcPr>
            <w:tcW w:w="4242" w:type="dxa"/>
            <w:shd w:val="clear" w:color="auto" w:fill="auto"/>
            <w:vAlign w:val="center"/>
          </w:tcPr>
          <w:p w14:paraId="00000007" w14:textId="77777777" w:rsidR="007D6E2D" w:rsidRDefault="005B3563">
            <w:pPr>
              <w:rPr>
                <w:b/>
                <w:color w:val="000000"/>
                <w:sz w:val="20"/>
                <w:szCs w:val="20"/>
              </w:rPr>
            </w:pPr>
            <w:r>
              <w:rPr>
                <w:b/>
                <w:color w:val="000000"/>
                <w:sz w:val="20"/>
                <w:szCs w:val="20"/>
              </w:rPr>
              <w:t>Definition</w:t>
            </w:r>
          </w:p>
        </w:tc>
        <w:tc>
          <w:tcPr>
            <w:tcW w:w="1417" w:type="dxa"/>
            <w:shd w:val="clear" w:color="auto" w:fill="auto"/>
            <w:vAlign w:val="center"/>
          </w:tcPr>
          <w:p w14:paraId="00000008" w14:textId="77777777" w:rsidR="007D6E2D" w:rsidRDefault="005B3563">
            <w:pPr>
              <w:jc w:val="center"/>
              <w:rPr>
                <w:b/>
                <w:color w:val="000000"/>
                <w:sz w:val="20"/>
                <w:szCs w:val="20"/>
              </w:rPr>
            </w:pPr>
            <w:r>
              <w:rPr>
                <w:b/>
                <w:color w:val="000000"/>
                <w:sz w:val="20"/>
                <w:szCs w:val="20"/>
              </w:rPr>
              <w:t>Unit</w:t>
            </w:r>
          </w:p>
        </w:tc>
        <w:tc>
          <w:tcPr>
            <w:tcW w:w="851" w:type="dxa"/>
            <w:shd w:val="clear" w:color="auto" w:fill="auto"/>
            <w:vAlign w:val="center"/>
          </w:tcPr>
          <w:p w14:paraId="00000009" w14:textId="77777777" w:rsidR="007D6E2D" w:rsidRDefault="005B3563">
            <w:pPr>
              <w:jc w:val="center"/>
              <w:rPr>
                <w:b/>
                <w:color w:val="000000"/>
                <w:sz w:val="20"/>
                <w:szCs w:val="20"/>
              </w:rPr>
            </w:pPr>
            <w:r>
              <w:rPr>
                <w:b/>
                <w:color w:val="000000"/>
                <w:sz w:val="20"/>
                <w:szCs w:val="20"/>
              </w:rPr>
              <w:t>N</w:t>
            </w:r>
          </w:p>
        </w:tc>
        <w:tc>
          <w:tcPr>
            <w:tcW w:w="4375" w:type="dxa"/>
            <w:shd w:val="clear" w:color="auto" w:fill="auto"/>
            <w:vAlign w:val="center"/>
          </w:tcPr>
          <w:p w14:paraId="0000000A" w14:textId="77777777" w:rsidR="007D6E2D" w:rsidRDefault="005B3563">
            <w:pPr>
              <w:rPr>
                <w:b/>
                <w:color w:val="000000"/>
                <w:sz w:val="20"/>
                <w:szCs w:val="20"/>
              </w:rPr>
            </w:pPr>
            <w:r>
              <w:rPr>
                <w:b/>
                <w:color w:val="000000"/>
                <w:sz w:val="20"/>
                <w:szCs w:val="20"/>
              </w:rPr>
              <w:t>Range or Categorical levels</w:t>
            </w:r>
          </w:p>
        </w:tc>
      </w:tr>
      <w:tr w:rsidR="00CF16A0" w14:paraId="0BC057FA" w14:textId="77777777" w:rsidTr="00687BB4">
        <w:trPr>
          <w:trHeight w:val="340"/>
        </w:trPr>
        <w:tc>
          <w:tcPr>
            <w:tcW w:w="2065" w:type="dxa"/>
            <w:shd w:val="clear" w:color="auto" w:fill="auto"/>
            <w:vAlign w:val="center"/>
          </w:tcPr>
          <w:p w14:paraId="23705282" w14:textId="7F968F53" w:rsidR="00CF16A0" w:rsidRDefault="00CF16A0" w:rsidP="00CF16A0">
            <w:pPr>
              <w:rPr>
                <w:color w:val="000000"/>
                <w:sz w:val="20"/>
                <w:szCs w:val="20"/>
              </w:rPr>
            </w:pPr>
            <w:r>
              <w:rPr>
                <w:color w:val="000000"/>
                <w:sz w:val="20"/>
                <w:szCs w:val="20"/>
              </w:rPr>
              <w:t>Author</w:t>
            </w:r>
          </w:p>
        </w:tc>
        <w:tc>
          <w:tcPr>
            <w:tcW w:w="4242" w:type="dxa"/>
            <w:shd w:val="clear" w:color="auto" w:fill="auto"/>
            <w:vAlign w:val="center"/>
          </w:tcPr>
          <w:p w14:paraId="2719F961" w14:textId="4E055711" w:rsidR="00CF16A0" w:rsidRDefault="00CF16A0" w:rsidP="00CF16A0">
            <w:pPr>
              <w:rPr>
                <w:color w:val="000000"/>
                <w:sz w:val="20"/>
                <w:szCs w:val="20"/>
              </w:rPr>
            </w:pPr>
            <w:r>
              <w:rPr>
                <w:color w:val="000000"/>
                <w:sz w:val="20"/>
                <w:szCs w:val="20"/>
              </w:rPr>
              <w:t>Publication authors</w:t>
            </w:r>
          </w:p>
        </w:tc>
        <w:tc>
          <w:tcPr>
            <w:tcW w:w="1417" w:type="dxa"/>
            <w:shd w:val="clear" w:color="auto" w:fill="auto"/>
            <w:vAlign w:val="center"/>
          </w:tcPr>
          <w:p w14:paraId="2A80C1E6" w14:textId="3DEA0104"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289B6F38" w14:textId="5535C820" w:rsidR="00CF16A0" w:rsidRDefault="00CF16A0" w:rsidP="00CF16A0">
            <w:pPr>
              <w:jc w:val="center"/>
              <w:rPr>
                <w:color w:val="000000"/>
                <w:sz w:val="20"/>
                <w:szCs w:val="20"/>
              </w:rPr>
            </w:pPr>
            <w:r>
              <w:rPr>
                <w:color w:val="000000"/>
                <w:sz w:val="20"/>
                <w:szCs w:val="20"/>
              </w:rPr>
              <w:t>22</w:t>
            </w:r>
          </w:p>
        </w:tc>
        <w:tc>
          <w:tcPr>
            <w:tcW w:w="4375" w:type="dxa"/>
            <w:shd w:val="clear" w:color="auto" w:fill="auto"/>
            <w:vAlign w:val="center"/>
          </w:tcPr>
          <w:p w14:paraId="6E0688F0" w14:textId="5A902269" w:rsidR="00CF16A0" w:rsidRDefault="00CF16A0" w:rsidP="00CF16A0">
            <w:pPr>
              <w:rPr>
                <w:color w:val="000000"/>
                <w:sz w:val="20"/>
                <w:szCs w:val="20"/>
              </w:rPr>
            </w:pPr>
            <w:r>
              <w:rPr>
                <w:color w:val="000000"/>
                <w:sz w:val="20"/>
                <w:szCs w:val="20"/>
              </w:rPr>
              <w:t xml:space="preserve">Listed in </w:t>
            </w:r>
            <w:r w:rsidR="004D31C5">
              <w:rPr>
                <w:color w:val="000000"/>
                <w:sz w:val="20"/>
                <w:szCs w:val="20"/>
              </w:rPr>
              <w:t xml:space="preserve">Bomfim et al. </w:t>
            </w:r>
            <w:r w:rsidR="00414E45">
              <w:rPr>
                <w:color w:val="000000"/>
                <w:sz w:val="20"/>
                <w:szCs w:val="20"/>
              </w:rPr>
              <w:t xml:space="preserve">manuscript </w:t>
            </w:r>
            <w:r>
              <w:rPr>
                <w:color w:val="000000"/>
                <w:sz w:val="20"/>
                <w:szCs w:val="20"/>
              </w:rPr>
              <w:t xml:space="preserve">Table </w:t>
            </w:r>
            <w:r w:rsidR="00414E45">
              <w:rPr>
                <w:color w:val="000000"/>
                <w:sz w:val="20"/>
                <w:szCs w:val="20"/>
              </w:rPr>
              <w:t>S2</w:t>
            </w:r>
          </w:p>
        </w:tc>
      </w:tr>
      <w:tr w:rsidR="00CF16A0" w14:paraId="7020091B" w14:textId="77777777" w:rsidTr="00687BB4">
        <w:trPr>
          <w:trHeight w:val="377"/>
        </w:trPr>
        <w:tc>
          <w:tcPr>
            <w:tcW w:w="2065" w:type="dxa"/>
            <w:shd w:val="clear" w:color="auto" w:fill="auto"/>
            <w:vAlign w:val="center"/>
          </w:tcPr>
          <w:p w14:paraId="0000000B" w14:textId="17EE28DB" w:rsidR="00CF16A0" w:rsidRDefault="00CF16A0" w:rsidP="00CF16A0">
            <w:pPr>
              <w:rPr>
                <w:color w:val="000000"/>
                <w:sz w:val="20"/>
                <w:szCs w:val="20"/>
              </w:rPr>
            </w:pPr>
            <w:proofErr w:type="spellStart"/>
            <w:r>
              <w:rPr>
                <w:color w:val="000000"/>
                <w:sz w:val="20"/>
                <w:szCs w:val="20"/>
              </w:rPr>
              <w:t>Study</w:t>
            </w:r>
            <w:r w:rsidR="00AC5FFC">
              <w:rPr>
                <w:color w:val="000000"/>
                <w:sz w:val="20"/>
                <w:szCs w:val="20"/>
              </w:rPr>
              <w:t>_</w:t>
            </w:r>
            <w:r>
              <w:rPr>
                <w:color w:val="000000"/>
                <w:sz w:val="20"/>
                <w:szCs w:val="20"/>
              </w:rPr>
              <w:t>ID</w:t>
            </w:r>
            <w:proofErr w:type="spellEnd"/>
          </w:p>
        </w:tc>
        <w:tc>
          <w:tcPr>
            <w:tcW w:w="4242" w:type="dxa"/>
            <w:shd w:val="clear" w:color="auto" w:fill="auto"/>
            <w:vAlign w:val="center"/>
          </w:tcPr>
          <w:p w14:paraId="0000000C" w14:textId="195BAA86" w:rsidR="00CF16A0" w:rsidRDefault="00CF16A0" w:rsidP="00CF16A0">
            <w:pPr>
              <w:rPr>
                <w:color w:val="000000"/>
                <w:sz w:val="20"/>
                <w:szCs w:val="20"/>
              </w:rPr>
            </w:pPr>
            <w:r>
              <w:rPr>
                <w:color w:val="000000"/>
                <w:sz w:val="20"/>
                <w:szCs w:val="20"/>
              </w:rPr>
              <w:t>Unique identification number of each study</w:t>
            </w:r>
          </w:p>
        </w:tc>
        <w:tc>
          <w:tcPr>
            <w:tcW w:w="1417" w:type="dxa"/>
            <w:shd w:val="clear" w:color="auto" w:fill="auto"/>
            <w:vAlign w:val="center"/>
          </w:tcPr>
          <w:p w14:paraId="0000000D" w14:textId="5CE44D3F"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0E" w14:textId="2FA7B022" w:rsidR="00CF16A0" w:rsidRDefault="00CF16A0" w:rsidP="00CF16A0">
            <w:pPr>
              <w:jc w:val="center"/>
              <w:rPr>
                <w:color w:val="000000"/>
                <w:sz w:val="20"/>
                <w:szCs w:val="20"/>
              </w:rPr>
            </w:pPr>
            <w:r>
              <w:rPr>
                <w:color w:val="000000"/>
                <w:sz w:val="20"/>
                <w:szCs w:val="20"/>
              </w:rPr>
              <w:t>22</w:t>
            </w:r>
          </w:p>
        </w:tc>
        <w:tc>
          <w:tcPr>
            <w:tcW w:w="4375" w:type="dxa"/>
            <w:shd w:val="clear" w:color="auto" w:fill="auto"/>
            <w:vAlign w:val="center"/>
          </w:tcPr>
          <w:p w14:paraId="0000000F" w14:textId="3C171701" w:rsidR="00CF16A0" w:rsidRDefault="00CF16A0" w:rsidP="00CF16A0">
            <w:pPr>
              <w:rPr>
                <w:color w:val="000000"/>
                <w:sz w:val="20"/>
                <w:szCs w:val="20"/>
              </w:rPr>
            </w:pPr>
            <w:r>
              <w:rPr>
                <w:color w:val="000000"/>
                <w:sz w:val="20"/>
                <w:szCs w:val="20"/>
              </w:rPr>
              <w:t xml:space="preserve">4 </w:t>
            </w:r>
            <w:r w:rsidR="00670E51">
              <w:rPr>
                <w:color w:val="000000"/>
                <w:sz w:val="20"/>
                <w:szCs w:val="20"/>
              </w:rPr>
              <w:t>–</w:t>
            </w:r>
            <w:r>
              <w:rPr>
                <w:color w:val="000000"/>
                <w:sz w:val="20"/>
                <w:szCs w:val="20"/>
              </w:rPr>
              <w:t xml:space="preserve"> 56</w:t>
            </w:r>
          </w:p>
        </w:tc>
      </w:tr>
      <w:tr w:rsidR="00CF16A0" w14:paraId="180A3B22" w14:textId="77777777" w:rsidTr="00687BB4">
        <w:trPr>
          <w:trHeight w:val="340"/>
        </w:trPr>
        <w:tc>
          <w:tcPr>
            <w:tcW w:w="2065" w:type="dxa"/>
            <w:shd w:val="clear" w:color="auto" w:fill="auto"/>
            <w:vAlign w:val="center"/>
          </w:tcPr>
          <w:p w14:paraId="00000010" w14:textId="40D0C653" w:rsidR="00CF16A0" w:rsidRDefault="00CF16A0" w:rsidP="00CF16A0">
            <w:pPr>
              <w:rPr>
                <w:color w:val="000000"/>
                <w:sz w:val="20"/>
                <w:szCs w:val="20"/>
              </w:rPr>
            </w:pPr>
            <w:proofErr w:type="spellStart"/>
            <w:r>
              <w:rPr>
                <w:color w:val="000000"/>
                <w:sz w:val="20"/>
                <w:szCs w:val="20"/>
              </w:rPr>
              <w:t>Effectsize</w:t>
            </w:r>
            <w:r w:rsidR="00AC5FFC">
              <w:rPr>
                <w:color w:val="000000"/>
                <w:sz w:val="20"/>
                <w:szCs w:val="20"/>
              </w:rPr>
              <w:t>_</w:t>
            </w:r>
            <w:r>
              <w:rPr>
                <w:color w:val="000000"/>
                <w:sz w:val="20"/>
                <w:szCs w:val="20"/>
              </w:rPr>
              <w:t>ID</w:t>
            </w:r>
            <w:proofErr w:type="spellEnd"/>
          </w:p>
        </w:tc>
        <w:tc>
          <w:tcPr>
            <w:tcW w:w="4242" w:type="dxa"/>
            <w:shd w:val="clear" w:color="auto" w:fill="auto"/>
            <w:vAlign w:val="center"/>
          </w:tcPr>
          <w:p w14:paraId="00000011" w14:textId="79B7A5CC" w:rsidR="00CF16A0" w:rsidRDefault="00CF16A0" w:rsidP="00CF16A0">
            <w:pPr>
              <w:rPr>
                <w:color w:val="000000"/>
                <w:sz w:val="20"/>
                <w:szCs w:val="20"/>
              </w:rPr>
            </w:pPr>
            <w:r>
              <w:rPr>
                <w:color w:val="000000"/>
                <w:sz w:val="20"/>
                <w:szCs w:val="20"/>
              </w:rPr>
              <w:t>Unique identification number of each observation</w:t>
            </w:r>
          </w:p>
        </w:tc>
        <w:tc>
          <w:tcPr>
            <w:tcW w:w="1417" w:type="dxa"/>
            <w:shd w:val="clear" w:color="auto" w:fill="auto"/>
            <w:vAlign w:val="center"/>
          </w:tcPr>
          <w:p w14:paraId="00000012" w14:textId="156075D4"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13" w14:textId="4B9F19C8"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14" w14:textId="5230F9B0" w:rsidR="00670E51" w:rsidRDefault="00CF16A0"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23</w:t>
            </w:r>
            <w:r w:rsidR="00670E51">
              <w:rPr>
                <w:color w:val="000000"/>
                <w:sz w:val="20"/>
                <w:szCs w:val="20"/>
              </w:rPr>
              <w:t>67</w:t>
            </w:r>
          </w:p>
        </w:tc>
      </w:tr>
      <w:tr w:rsidR="00AC5FFC" w14:paraId="472BA60D" w14:textId="77777777" w:rsidTr="00687BB4">
        <w:trPr>
          <w:trHeight w:val="340"/>
        </w:trPr>
        <w:tc>
          <w:tcPr>
            <w:tcW w:w="2065" w:type="dxa"/>
            <w:shd w:val="clear" w:color="auto" w:fill="auto"/>
            <w:vAlign w:val="center"/>
          </w:tcPr>
          <w:p w14:paraId="142F3147" w14:textId="622C312A" w:rsidR="00AC5FFC" w:rsidRDefault="00AC5FFC" w:rsidP="00CF16A0">
            <w:pPr>
              <w:rPr>
                <w:color w:val="000000"/>
                <w:sz w:val="20"/>
                <w:szCs w:val="20"/>
              </w:rPr>
            </w:pPr>
            <w:proofErr w:type="spellStart"/>
            <w:r>
              <w:rPr>
                <w:color w:val="000000"/>
                <w:sz w:val="20"/>
                <w:szCs w:val="20"/>
              </w:rPr>
              <w:t>Case_ID</w:t>
            </w:r>
            <w:proofErr w:type="spellEnd"/>
          </w:p>
        </w:tc>
        <w:tc>
          <w:tcPr>
            <w:tcW w:w="4242" w:type="dxa"/>
            <w:shd w:val="clear" w:color="auto" w:fill="auto"/>
            <w:vAlign w:val="center"/>
          </w:tcPr>
          <w:p w14:paraId="7182271D" w14:textId="298744A3" w:rsidR="00AC5FFC" w:rsidRDefault="00AC5FFC" w:rsidP="00CF16A0">
            <w:pPr>
              <w:rPr>
                <w:color w:val="000000"/>
                <w:sz w:val="20"/>
                <w:szCs w:val="20"/>
              </w:rPr>
            </w:pPr>
            <w:r>
              <w:rPr>
                <w:color w:val="000000"/>
                <w:sz w:val="20"/>
                <w:szCs w:val="20"/>
              </w:rPr>
              <w:t>Unique identification number of each case study</w:t>
            </w:r>
          </w:p>
        </w:tc>
        <w:tc>
          <w:tcPr>
            <w:tcW w:w="1417" w:type="dxa"/>
            <w:shd w:val="clear" w:color="auto" w:fill="auto"/>
            <w:vAlign w:val="center"/>
          </w:tcPr>
          <w:p w14:paraId="292377D3" w14:textId="786A2088" w:rsidR="00AC5FFC" w:rsidRDefault="00AC5FFC" w:rsidP="00CF16A0">
            <w:pPr>
              <w:jc w:val="center"/>
              <w:rPr>
                <w:color w:val="000000"/>
                <w:sz w:val="20"/>
                <w:szCs w:val="20"/>
              </w:rPr>
            </w:pPr>
            <w:r>
              <w:rPr>
                <w:color w:val="000000"/>
                <w:sz w:val="20"/>
                <w:szCs w:val="20"/>
              </w:rPr>
              <w:t>N/A</w:t>
            </w:r>
          </w:p>
        </w:tc>
        <w:tc>
          <w:tcPr>
            <w:tcW w:w="851" w:type="dxa"/>
            <w:shd w:val="clear" w:color="auto" w:fill="auto"/>
            <w:vAlign w:val="center"/>
          </w:tcPr>
          <w:p w14:paraId="50B8AFE5" w14:textId="64BEB94C" w:rsidR="00AC5FFC" w:rsidRDefault="00AC5FFC" w:rsidP="00CF16A0">
            <w:pPr>
              <w:jc w:val="center"/>
              <w:rPr>
                <w:color w:val="000000"/>
                <w:sz w:val="20"/>
                <w:szCs w:val="20"/>
              </w:rPr>
            </w:pPr>
            <w:r>
              <w:rPr>
                <w:color w:val="000000"/>
                <w:sz w:val="20"/>
                <w:szCs w:val="20"/>
              </w:rPr>
              <w:t>60</w:t>
            </w:r>
          </w:p>
        </w:tc>
        <w:tc>
          <w:tcPr>
            <w:tcW w:w="4375" w:type="dxa"/>
            <w:shd w:val="clear" w:color="auto" w:fill="auto"/>
            <w:vAlign w:val="center"/>
          </w:tcPr>
          <w:p w14:paraId="5840C0A7" w14:textId="58479005" w:rsidR="00AC5FFC" w:rsidRDefault="00AC5FFC" w:rsidP="00CF16A0">
            <w:pPr>
              <w:rPr>
                <w:color w:val="000000"/>
                <w:sz w:val="20"/>
                <w:szCs w:val="20"/>
              </w:rPr>
            </w:pPr>
            <w:r>
              <w:rPr>
                <w:color w:val="000000"/>
                <w:sz w:val="20"/>
                <w:szCs w:val="20"/>
              </w:rPr>
              <w:t xml:space="preserve">4.1 – 56.1 </w:t>
            </w:r>
          </w:p>
        </w:tc>
      </w:tr>
      <w:tr w:rsidR="00CF16A0" w14:paraId="5B8B5799" w14:textId="77777777" w:rsidTr="00687BB4">
        <w:trPr>
          <w:trHeight w:val="340"/>
        </w:trPr>
        <w:tc>
          <w:tcPr>
            <w:tcW w:w="2065" w:type="dxa"/>
            <w:shd w:val="clear" w:color="auto" w:fill="auto"/>
            <w:vAlign w:val="center"/>
          </w:tcPr>
          <w:p w14:paraId="00000015" w14:textId="7E287CCD" w:rsidR="00CF16A0" w:rsidRDefault="00CF16A0" w:rsidP="00CF16A0">
            <w:pPr>
              <w:rPr>
                <w:color w:val="000000"/>
                <w:sz w:val="20"/>
                <w:szCs w:val="20"/>
              </w:rPr>
            </w:pPr>
            <w:r>
              <w:rPr>
                <w:color w:val="000000"/>
                <w:sz w:val="20"/>
                <w:szCs w:val="20"/>
              </w:rPr>
              <w:t>Year</w:t>
            </w:r>
          </w:p>
        </w:tc>
        <w:tc>
          <w:tcPr>
            <w:tcW w:w="4242" w:type="dxa"/>
            <w:shd w:val="clear" w:color="auto" w:fill="auto"/>
            <w:vAlign w:val="center"/>
          </w:tcPr>
          <w:p w14:paraId="00000016" w14:textId="7248BFF4" w:rsidR="00CF16A0" w:rsidRDefault="00CF16A0" w:rsidP="00CF16A0">
            <w:pPr>
              <w:rPr>
                <w:color w:val="000000"/>
                <w:sz w:val="20"/>
                <w:szCs w:val="20"/>
              </w:rPr>
            </w:pPr>
            <w:r>
              <w:rPr>
                <w:color w:val="000000"/>
                <w:sz w:val="20"/>
                <w:szCs w:val="20"/>
              </w:rPr>
              <w:t>Publication year</w:t>
            </w:r>
          </w:p>
        </w:tc>
        <w:tc>
          <w:tcPr>
            <w:tcW w:w="1417" w:type="dxa"/>
            <w:shd w:val="clear" w:color="auto" w:fill="auto"/>
            <w:vAlign w:val="center"/>
          </w:tcPr>
          <w:p w14:paraId="00000017" w14:textId="6BF8DAAA"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18" w14:textId="44E9A2AB" w:rsidR="00CF16A0" w:rsidRDefault="00CF16A0" w:rsidP="00CF16A0">
            <w:pPr>
              <w:jc w:val="center"/>
              <w:rPr>
                <w:color w:val="000000"/>
                <w:sz w:val="20"/>
                <w:szCs w:val="20"/>
              </w:rPr>
            </w:pPr>
            <w:r>
              <w:rPr>
                <w:color w:val="000000"/>
                <w:sz w:val="20"/>
                <w:szCs w:val="20"/>
              </w:rPr>
              <w:t>15</w:t>
            </w:r>
          </w:p>
        </w:tc>
        <w:tc>
          <w:tcPr>
            <w:tcW w:w="4375" w:type="dxa"/>
            <w:shd w:val="clear" w:color="auto" w:fill="auto"/>
            <w:vAlign w:val="center"/>
          </w:tcPr>
          <w:p w14:paraId="00000019" w14:textId="3D93C676" w:rsidR="00CF16A0" w:rsidRDefault="00CF16A0" w:rsidP="00CF16A0">
            <w:pPr>
              <w:rPr>
                <w:color w:val="000000"/>
                <w:sz w:val="20"/>
                <w:szCs w:val="20"/>
              </w:rPr>
            </w:pPr>
            <w:r>
              <w:rPr>
                <w:color w:val="000000"/>
                <w:sz w:val="20"/>
                <w:szCs w:val="20"/>
              </w:rPr>
              <w:t xml:space="preserve">1980 </w:t>
            </w:r>
            <w:r w:rsidR="00670E51">
              <w:rPr>
                <w:color w:val="000000"/>
                <w:sz w:val="20"/>
                <w:szCs w:val="20"/>
              </w:rPr>
              <w:t>–</w:t>
            </w:r>
            <w:r>
              <w:rPr>
                <w:color w:val="000000"/>
                <w:sz w:val="20"/>
                <w:szCs w:val="20"/>
              </w:rPr>
              <w:t xml:space="preserve"> 2018</w:t>
            </w:r>
          </w:p>
        </w:tc>
      </w:tr>
      <w:tr w:rsidR="007B24D2" w14:paraId="735287EC" w14:textId="77777777" w:rsidTr="00687BB4">
        <w:trPr>
          <w:trHeight w:val="340"/>
        </w:trPr>
        <w:tc>
          <w:tcPr>
            <w:tcW w:w="2065" w:type="dxa"/>
            <w:shd w:val="clear" w:color="auto" w:fill="auto"/>
            <w:vAlign w:val="center"/>
          </w:tcPr>
          <w:p w14:paraId="6118DECE" w14:textId="7A8EBD06" w:rsidR="007B24D2" w:rsidRDefault="007B24D2" w:rsidP="00CF16A0">
            <w:pPr>
              <w:rPr>
                <w:color w:val="000000"/>
                <w:sz w:val="20"/>
                <w:szCs w:val="20"/>
              </w:rPr>
            </w:pPr>
            <w:proofErr w:type="spellStart"/>
            <w:r>
              <w:rPr>
                <w:color w:val="000000"/>
                <w:sz w:val="20"/>
                <w:szCs w:val="20"/>
              </w:rPr>
              <w:t>Basin_ID</w:t>
            </w:r>
            <w:proofErr w:type="spellEnd"/>
          </w:p>
        </w:tc>
        <w:tc>
          <w:tcPr>
            <w:tcW w:w="4242" w:type="dxa"/>
            <w:shd w:val="clear" w:color="auto" w:fill="auto"/>
            <w:vAlign w:val="center"/>
          </w:tcPr>
          <w:p w14:paraId="12287F92" w14:textId="3755BC25" w:rsidR="007B24D2" w:rsidRDefault="007B24D2" w:rsidP="00CF16A0">
            <w:pPr>
              <w:rPr>
                <w:color w:val="000000"/>
                <w:sz w:val="20"/>
                <w:szCs w:val="20"/>
              </w:rPr>
            </w:pPr>
            <w:r>
              <w:rPr>
                <w:color w:val="000000"/>
                <w:sz w:val="20"/>
                <w:szCs w:val="20"/>
              </w:rPr>
              <w:t>Unique identification number of each tropical cyclone basin</w:t>
            </w:r>
          </w:p>
        </w:tc>
        <w:tc>
          <w:tcPr>
            <w:tcW w:w="1417" w:type="dxa"/>
            <w:shd w:val="clear" w:color="auto" w:fill="auto"/>
            <w:vAlign w:val="center"/>
          </w:tcPr>
          <w:p w14:paraId="36B2CBBF" w14:textId="71C087B8" w:rsidR="007B24D2" w:rsidRDefault="007B24D2" w:rsidP="00CF16A0">
            <w:pPr>
              <w:jc w:val="center"/>
              <w:rPr>
                <w:color w:val="000000"/>
                <w:sz w:val="20"/>
                <w:szCs w:val="20"/>
              </w:rPr>
            </w:pPr>
            <w:r>
              <w:rPr>
                <w:color w:val="000000"/>
                <w:sz w:val="20"/>
                <w:szCs w:val="20"/>
              </w:rPr>
              <w:t>N/A</w:t>
            </w:r>
          </w:p>
        </w:tc>
        <w:tc>
          <w:tcPr>
            <w:tcW w:w="851" w:type="dxa"/>
            <w:shd w:val="clear" w:color="auto" w:fill="auto"/>
            <w:vAlign w:val="center"/>
          </w:tcPr>
          <w:p w14:paraId="043F31B6" w14:textId="02238014" w:rsidR="007B24D2" w:rsidRDefault="007B24D2" w:rsidP="00CF16A0">
            <w:pPr>
              <w:jc w:val="center"/>
              <w:rPr>
                <w:color w:val="000000"/>
                <w:sz w:val="20"/>
                <w:szCs w:val="20"/>
              </w:rPr>
            </w:pPr>
            <w:r>
              <w:rPr>
                <w:color w:val="000000"/>
                <w:sz w:val="20"/>
                <w:szCs w:val="20"/>
              </w:rPr>
              <w:t>4</w:t>
            </w:r>
          </w:p>
        </w:tc>
        <w:tc>
          <w:tcPr>
            <w:tcW w:w="4375" w:type="dxa"/>
            <w:shd w:val="clear" w:color="auto" w:fill="auto"/>
            <w:vAlign w:val="center"/>
          </w:tcPr>
          <w:p w14:paraId="0762C5FF" w14:textId="2B8C7971" w:rsidR="007B24D2" w:rsidRDefault="007B24D2"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4</w:t>
            </w:r>
          </w:p>
        </w:tc>
      </w:tr>
      <w:tr w:rsidR="00CF16A0" w14:paraId="450F4F9A" w14:textId="77777777" w:rsidTr="00687BB4">
        <w:trPr>
          <w:trHeight w:val="340"/>
        </w:trPr>
        <w:tc>
          <w:tcPr>
            <w:tcW w:w="2065" w:type="dxa"/>
            <w:shd w:val="clear" w:color="auto" w:fill="auto"/>
            <w:vAlign w:val="center"/>
          </w:tcPr>
          <w:p w14:paraId="00000024" w14:textId="77777777" w:rsidR="00CF16A0" w:rsidRDefault="00CF16A0" w:rsidP="00CF16A0">
            <w:pPr>
              <w:rPr>
                <w:color w:val="000000"/>
                <w:sz w:val="20"/>
                <w:szCs w:val="20"/>
              </w:rPr>
            </w:pPr>
            <w:r>
              <w:rPr>
                <w:color w:val="000000"/>
                <w:sz w:val="20"/>
                <w:szCs w:val="20"/>
              </w:rPr>
              <w:t>Basin</w:t>
            </w:r>
          </w:p>
        </w:tc>
        <w:tc>
          <w:tcPr>
            <w:tcW w:w="4242" w:type="dxa"/>
            <w:shd w:val="clear" w:color="auto" w:fill="auto"/>
            <w:vAlign w:val="center"/>
          </w:tcPr>
          <w:p w14:paraId="00000025" w14:textId="6AE142A2" w:rsidR="00CF16A0" w:rsidRDefault="007B24D2" w:rsidP="00CF16A0">
            <w:pPr>
              <w:rPr>
                <w:color w:val="000000"/>
                <w:sz w:val="20"/>
                <w:szCs w:val="20"/>
              </w:rPr>
            </w:pPr>
            <w:r>
              <w:rPr>
                <w:color w:val="000000"/>
                <w:sz w:val="20"/>
                <w:szCs w:val="20"/>
              </w:rPr>
              <w:t>Tropical c</w:t>
            </w:r>
            <w:r w:rsidR="00CF16A0">
              <w:rPr>
                <w:color w:val="000000"/>
                <w:sz w:val="20"/>
                <w:szCs w:val="20"/>
              </w:rPr>
              <w:t>yclone basin in which the study was conducted</w:t>
            </w:r>
          </w:p>
        </w:tc>
        <w:tc>
          <w:tcPr>
            <w:tcW w:w="1417" w:type="dxa"/>
            <w:shd w:val="clear" w:color="auto" w:fill="auto"/>
            <w:vAlign w:val="center"/>
          </w:tcPr>
          <w:p w14:paraId="00000026"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27" w14:textId="77777777" w:rsidR="00CF16A0" w:rsidRDefault="00CF16A0" w:rsidP="00CF16A0">
            <w:pPr>
              <w:jc w:val="center"/>
              <w:rPr>
                <w:color w:val="000000"/>
                <w:sz w:val="20"/>
                <w:szCs w:val="20"/>
              </w:rPr>
            </w:pPr>
            <w:r>
              <w:rPr>
                <w:color w:val="000000"/>
                <w:sz w:val="20"/>
                <w:szCs w:val="20"/>
              </w:rPr>
              <w:t>4</w:t>
            </w:r>
          </w:p>
        </w:tc>
        <w:tc>
          <w:tcPr>
            <w:tcW w:w="4375" w:type="dxa"/>
            <w:shd w:val="clear" w:color="auto" w:fill="auto"/>
            <w:vAlign w:val="center"/>
          </w:tcPr>
          <w:p w14:paraId="00000028" w14:textId="77777777" w:rsidR="00CF16A0" w:rsidRDefault="00CF16A0" w:rsidP="00CF16A0">
            <w:pPr>
              <w:rPr>
                <w:color w:val="000000"/>
                <w:sz w:val="20"/>
                <w:szCs w:val="20"/>
              </w:rPr>
            </w:pPr>
            <w:r>
              <w:rPr>
                <w:color w:val="000000"/>
                <w:sz w:val="20"/>
                <w:szCs w:val="20"/>
              </w:rPr>
              <w:t>North Atlantic, Northeast Pacific, Northwest Pacific, Southwest Pacific</w:t>
            </w:r>
          </w:p>
        </w:tc>
      </w:tr>
      <w:tr w:rsidR="007B24D2" w14:paraId="5CB6AFF3" w14:textId="77777777" w:rsidTr="00687BB4">
        <w:trPr>
          <w:trHeight w:val="340"/>
        </w:trPr>
        <w:tc>
          <w:tcPr>
            <w:tcW w:w="2065" w:type="dxa"/>
            <w:shd w:val="clear" w:color="auto" w:fill="auto"/>
            <w:vAlign w:val="center"/>
          </w:tcPr>
          <w:p w14:paraId="2A3AAD1E" w14:textId="15B20012" w:rsidR="007B24D2" w:rsidRDefault="007B24D2" w:rsidP="00CF16A0">
            <w:pPr>
              <w:rPr>
                <w:color w:val="000000"/>
                <w:sz w:val="20"/>
                <w:szCs w:val="20"/>
              </w:rPr>
            </w:pPr>
            <w:proofErr w:type="spellStart"/>
            <w:r>
              <w:rPr>
                <w:color w:val="000000"/>
                <w:sz w:val="20"/>
                <w:szCs w:val="20"/>
              </w:rPr>
              <w:t>Region_ID</w:t>
            </w:r>
            <w:proofErr w:type="spellEnd"/>
          </w:p>
        </w:tc>
        <w:tc>
          <w:tcPr>
            <w:tcW w:w="4242" w:type="dxa"/>
            <w:shd w:val="clear" w:color="auto" w:fill="auto"/>
            <w:vAlign w:val="center"/>
          </w:tcPr>
          <w:p w14:paraId="28103257" w14:textId="06977D52" w:rsidR="007B24D2" w:rsidRDefault="007B24D2" w:rsidP="00CF16A0">
            <w:pPr>
              <w:rPr>
                <w:color w:val="000000"/>
                <w:sz w:val="20"/>
                <w:szCs w:val="20"/>
              </w:rPr>
            </w:pPr>
            <w:r>
              <w:rPr>
                <w:color w:val="000000"/>
                <w:sz w:val="20"/>
                <w:szCs w:val="20"/>
              </w:rPr>
              <w:t>Unique identification number of each tropical region</w:t>
            </w:r>
          </w:p>
        </w:tc>
        <w:tc>
          <w:tcPr>
            <w:tcW w:w="1417" w:type="dxa"/>
            <w:shd w:val="clear" w:color="auto" w:fill="auto"/>
            <w:vAlign w:val="center"/>
          </w:tcPr>
          <w:p w14:paraId="1067F04D" w14:textId="7FE3E27B" w:rsidR="007B24D2" w:rsidRDefault="007B24D2" w:rsidP="00CF16A0">
            <w:pPr>
              <w:jc w:val="center"/>
              <w:rPr>
                <w:color w:val="000000"/>
                <w:sz w:val="20"/>
                <w:szCs w:val="20"/>
              </w:rPr>
            </w:pPr>
            <w:r>
              <w:rPr>
                <w:color w:val="000000"/>
                <w:sz w:val="20"/>
                <w:szCs w:val="20"/>
              </w:rPr>
              <w:t>N/A</w:t>
            </w:r>
          </w:p>
        </w:tc>
        <w:tc>
          <w:tcPr>
            <w:tcW w:w="851" w:type="dxa"/>
            <w:shd w:val="clear" w:color="auto" w:fill="auto"/>
            <w:vAlign w:val="center"/>
          </w:tcPr>
          <w:p w14:paraId="7E7A7264" w14:textId="64747BFF" w:rsidR="007B24D2" w:rsidRDefault="007B24D2" w:rsidP="00CF16A0">
            <w:pPr>
              <w:jc w:val="center"/>
              <w:rPr>
                <w:color w:val="000000"/>
                <w:sz w:val="20"/>
                <w:szCs w:val="20"/>
              </w:rPr>
            </w:pPr>
            <w:r>
              <w:rPr>
                <w:color w:val="000000"/>
                <w:sz w:val="20"/>
                <w:szCs w:val="20"/>
              </w:rPr>
              <w:t>5</w:t>
            </w:r>
          </w:p>
        </w:tc>
        <w:tc>
          <w:tcPr>
            <w:tcW w:w="4375" w:type="dxa"/>
            <w:shd w:val="clear" w:color="auto" w:fill="auto"/>
            <w:vAlign w:val="center"/>
          </w:tcPr>
          <w:p w14:paraId="3A835DEA" w14:textId="0CBE379C" w:rsidR="007B24D2" w:rsidRDefault="007B24D2"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5</w:t>
            </w:r>
          </w:p>
        </w:tc>
      </w:tr>
      <w:tr w:rsidR="00CF16A0" w14:paraId="776DAF78" w14:textId="77777777" w:rsidTr="00687BB4">
        <w:trPr>
          <w:trHeight w:val="340"/>
        </w:trPr>
        <w:tc>
          <w:tcPr>
            <w:tcW w:w="2065" w:type="dxa"/>
            <w:shd w:val="clear" w:color="auto" w:fill="auto"/>
            <w:vAlign w:val="center"/>
          </w:tcPr>
          <w:p w14:paraId="00000029" w14:textId="77777777" w:rsidR="00CF16A0" w:rsidRDefault="00CF16A0" w:rsidP="00CF16A0">
            <w:pPr>
              <w:rPr>
                <w:color w:val="000000"/>
                <w:sz w:val="20"/>
                <w:szCs w:val="20"/>
              </w:rPr>
            </w:pPr>
            <w:r>
              <w:rPr>
                <w:color w:val="000000"/>
                <w:sz w:val="20"/>
                <w:szCs w:val="20"/>
              </w:rPr>
              <w:t>Region</w:t>
            </w:r>
          </w:p>
        </w:tc>
        <w:tc>
          <w:tcPr>
            <w:tcW w:w="4242" w:type="dxa"/>
            <w:shd w:val="clear" w:color="auto" w:fill="auto"/>
            <w:vAlign w:val="center"/>
          </w:tcPr>
          <w:p w14:paraId="0000002A" w14:textId="77777777" w:rsidR="00CF16A0" w:rsidRDefault="00CF16A0" w:rsidP="00CF16A0">
            <w:pPr>
              <w:rPr>
                <w:color w:val="000000"/>
                <w:sz w:val="20"/>
                <w:szCs w:val="20"/>
              </w:rPr>
            </w:pPr>
            <w:r>
              <w:rPr>
                <w:color w:val="000000"/>
                <w:sz w:val="20"/>
                <w:szCs w:val="20"/>
              </w:rPr>
              <w:t>Tropical region in which the study was conducted</w:t>
            </w:r>
          </w:p>
        </w:tc>
        <w:tc>
          <w:tcPr>
            <w:tcW w:w="1417" w:type="dxa"/>
            <w:shd w:val="clear" w:color="auto" w:fill="auto"/>
            <w:vAlign w:val="center"/>
          </w:tcPr>
          <w:p w14:paraId="0000002B"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2C" w14:textId="77777777" w:rsidR="00CF16A0" w:rsidRDefault="00CF16A0" w:rsidP="00CF16A0">
            <w:pPr>
              <w:jc w:val="center"/>
              <w:rPr>
                <w:color w:val="000000"/>
                <w:sz w:val="20"/>
                <w:szCs w:val="20"/>
              </w:rPr>
            </w:pPr>
            <w:r>
              <w:rPr>
                <w:color w:val="000000"/>
                <w:sz w:val="20"/>
                <w:szCs w:val="20"/>
              </w:rPr>
              <w:t>5</w:t>
            </w:r>
          </w:p>
        </w:tc>
        <w:tc>
          <w:tcPr>
            <w:tcW w:w="4375" w:type="dxa"/>
            <w:shd w:val="clear" w:color="auto" w:fill="auto"/>
            <w:vAlign w:val="center"/>
          </w:tcPr>
          <w:p w14:paraId="0000002D" w14:textId="77777777" w:rsidR="00CF16A0" w:rsidRDefault="00CF16A0" w:rsidP="00CF16A0">
            <w:pPr>
              <w:rPr>
                <w:color w:val="000000"/>
                <w:sz w:val="20"/>
                <w:szCs w:val="20"/>
              </w:rPr>
            </w:pPr>
            <w:r>
              <w:rPr>
                <w:color w:val="000000"/>
                <w:sz w:val="20"/>
                <w:szCs w:val="20"/>
              </w:rPr>
              <w:t>Australia, Caribbean, Hawaii, Mexico, Taiwan</w:t>
            </w:r>
          </w:p>
        </w:tc>
      </w:tr>
      <w:tr w:rsidR="007B24D2" w14:paraId="60B8565C" w14:textId="77777777" w:rsidTr="00687BB4">
        <w:trPr>
          <w:trHeight w:val="680"/>
        </w:trPr>
        <w:tc>
          <w:tcPr>
            <w:tcW w:w="2065" w:type="dxa"/>
            <w:shd w:val="clear" w:color="auto" w:fill="auto"/>
            <w:vAlign w:val="center"/>
          </w:tcPr>
          <w:p w14:paraId="051B2D87" w14:textId="47047DCD" w:rsidR="007B24D2" w:rsidRDefault="007B24D2" w:rsidP="00CF16A0">
            <w:pPr>
              <w:rPr>
                <w:color w:val="000000"/>
                <w:sz w:val="20"/>
                <w:szCs w:val="20"/>
              </w:rPr>
            </w:pPr>
            <w:proofErr w:type="spellStart"/>
            <w:r>
              <w:rPr>
                <w:color w:val="000000"/>
                <w:sz w:val="20"/>
                <w:szCs w:val="20"/>
              </w:rPr>
              <w:t>Country_ID</w:t>
            </w:r>
            <w:proofErr w:type="spellEnd"/>
          </w:p>
        </w:tc>
        <w:tc>
          <w:tcPr>
            <w:tcW w:w="4242" w:type="dxa"/>
            <w:shd w:val="clear" w:color="auto" w:fill="auto"/>
            <w:vAlign w:val="center"/>
          </w:tcPr>
          <w:p w14:paraId="7EAE5680" w14:textId="34DBE97E" w:rsidR="007B24D2" w:rsidRDefault="007B24D2" w:rsidP="00CF16A0">
            <w:pPr>
              <w:rPr>
                <w:color w:val="000000"/>
                <w:sz w:val="20"/>
                <w:szCs w:val="20"/>
              </w:rPr>
            </w:pPr>
            <w:r>
              <w:rPr>
                <w:color w:val="000000"/>
                <w:sz w:val="20"/>
                <w:szCs w:val="20"/>
              </w:rPr>
              <w:t>Unique identification number of each tropical area</w:t>
            </w:r>
          </w:p>
        </w:tc>
        <w:tc>
          <w:tcPr>
            <w:tcW w:w="1417" w:type="dxa"/>
            <w:shd w:val="clear" w:color="auto" w:fill="auto"/>
            <w:vAlign w:val="center"/>
          </w:tcPr>
          <w:p w14:paraId="01397121" w14:textId="0040C7EB" w:rsidR="007B24D2" w:rsidRDefault="007B24D2" w:rsidP="00CF16A0">
            <w:pPr>
              <w:jc w:val="center"/>
              <w:rPr>
                <w:color w:val="000000"/>
                <w:sz w:val="20"/>
                <w:szCs w:val="20"/>
              </w:rPr>
            </w:pPr>
            <w:r>
              <w:rPr>
                <w:color w:val="000000"/>
                <w:sz w:val="20"/>
                <w:szCs w:val="20"/>
              </w:rPr>
              <w:t>N/A</w:t>
            </w:r>
          </w:p>
        </w:tc>
        <w:tc>
          <w:tcPr>
            <w:tcW w:w="851" w:type="dxa"/>
            <w:shd w:val="clear" w:color="auto" w:fill="auto"/>
            <w:vAlign w:val="center"/>
          </w:tcPr>
          <w:p w14:paraId="13B59F96" w14:textId="50422630" w:rsidR="007B24D2" w:rsidRDefault="007B24D2" w:rsidP="00CF16A0">
            <w:pPr>
              <w:jc w:val="center"/>
              <w:rPr>
                <w:color w:val="000000"/>
                <w:sz w:val="20"/>
                <w:szCs w:val="20"/>
              </w:rPr>
            </w:pPr>
            <w:r>
              <w:rPr>
                <w:color w:val="000000"/>
                <w:sz w:val="20"/>
                <w:szCs w:val="20"/>
              </w:rPr>
              <w:t>8</w:t>
            </w:r>
          </w:p>
        </w:tc>
        <w:tc>
          <w:tcPr>
            <w:tcW w:w="4375" w:type="dxa"/>
            <w:shd w:val="clear" w:color="auto" w:fill="auto"/>
            <w:vAlign w:val="center"/>
          </w:tcPr>
          <w:p w14:paraId="39B7F17F" w14:textId="4B4234AA" w:rsidR="007B24D2" w:rsidRDefault="007B24D2"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8</w:t>
            </w:r>
          </w:p>
        </w:tc>
      </w:tr>
      <w:tr w:rsidR="00CF16A0" w14:paraId="45F17758" w14:textId="77777777" w:rsidTr="00687BB4">
        <w:trPr>
          <w:trHeight w:val="680"/>
        </w:trPr>
        <w:tc>
          <w:tcPr>
            <w:tcW w:w="2065" w:type="dxa"/>
            <w:shd w:val="clear" w:color="auto" w:fill="auto"/>
            <w:vAlign w:val="center"/>
          </w:tcPr>
          <w:p w14:paraId="0000002E" w14:textId="24966D6F" w:rsidR="00CF16A0" w:rsidRDefault="007B24D2" w:rsidP="00CF16A0">
            <w:pPr>
              <w:rPr>
                <w:color w:val="000000"/>
                <w:sz w:val="20"/>
                <w:szCs w:val="20"/>
              </w:rPr>
            </w:pPr>
            <w:r>
              <w:rPr>
                <w:color w:val="000000"/>
                <w:sz w:val="20"/>
                <w:szCs w:val="20"/>
              </w:rPr>
              <w:t>Country</w:t>
            </w:r>
          </w:p>
        </w:tc>
        <w:tc>
          <w:tcPr>
            <w:tcW w:w="4242" w:type="dxa"/>
            <w:shd w:val="clear" w:color="auto" w:fill="auto"/>
            <w:vAlign w:val="center"/>
          </w:tcPr>
          <w:p w14:paraId="0000002F" w14:textId="77E559D8" w:rsidR="00CF16A0" w:rsidRDefault="007B24D2" w:rsidP="00CF16A0">
            <w:pPr>
              <w:rPr>
                <w:color w:val="000000"/>
                <w:sz w:val="20"/>
                <w:szCs w:val="20"/>
              </w:rPr>
            </w:pPr>
            <w:r>
              <w:rPr>
                <w:color w:val="000000"/>
                <w:sz w:val="20"/>
                <w:szCs w:val="20"/>
              </w:rPr>
              <w:t>Tropical country</w:t>
            </w:r>
            <w:r w:rsidR="00CF16A0">
              <w:rPr>
                <w:color w:val="000000"/>
                <w:sz w:val="20"/>
                <w:szCs w:val="20"/>
              </w:rPr>
              <w:t xml:space="preserve"> included in this database</w:t>
            </w:r>
            <w:r>
              <w:rPr>
                <w:color w:val="000000"/>
                <w:sz w:val="20"/>
                <w:szCs w:val="20"/>
              </w:rPr>
              <w:t>, considering Hawaii and Puerto Rico as individual countries</w:t>
            </w:r>
          </w:p>
        </w:tc>
        <w:tc>
          <w:tcPr>
            <w:tcW w:w="1417" w:type="dxa"/>
            <w:shd w:val="clear" w:color="auto" w:fill="auto"/>
            <w:vAlign w:val="center"/>
          </w:tcPr>
          <w:p w14:paraId="00000030"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31" w14:textId="77777777" w:rsidR="00CF16A0" w:rsidRDefault="00CF16A0" w:rsidP="00CF16A0">
            <w:pPr>
              <w:jc w:val="center"/>
              <w:rPr>
                <w:color w:val="000000"/>
                <w:sz w:val="20"/>
                <w:szCs w:val="20"/>
              </w:rPr>
            </w:pPr>
            <w:r>
              <w:rPr>
                <w:color w:val="000000"/>
                <w:sz w:val="20"/>
                <w:szCs w:val="20"/>
              </w:rPr>
              <w:t>8</w:t>
            </w:r>
          </w:p>
        </w:tc>
        <w:tc>
          <w:tcPr>
            <w:tcW w:w="4375" w:type="dxa"/>
            <w:shd w:val="clear" w:color="auto" w:fill="auto"/>
            <w:vAlign w:val="center"/>
          </w:tcPr>
          <w:p w14:paraId="00000032" w14:textId="77777777" w:rsidR="00CF16A0" w:rsidRDefault="00CF16A0" w:rsidP="00CF16A0">
            <w:pPr>
              <w:rPr>
                <w:color w:val="000000"/>
                <w:sz w:val="20"/>
                <w:szCs w:val="20"/>
              </w:rPr>
            </w:pPr>
            <w:r>
              <w:rPr>
                <w:color w:val="000000"/>
                <w:sz w:val="20"/>
                <w:szCs w:val="20"/>
              </w:rPr>
              <w:t xml:space="preserve">Australia, Central Taiwan, Guadeloupe, Puerto Rico, Hawaii, Quintana </w:t>
            </w:r>
            <w:proofErr w:type="spellStart"/>
            <w:r>
              <w:rPr>
                <w:color w:val="000000"/>
                <w:sz w:val="20"/>
                <w:szCs w:val="20"/>
              </w:rPr>
              <w:t>roo</w:t>
            </w:r>
            <w:proofErr w:type="spellEnd"/>
            <w:r>
              <w:rPr>
                <w:color w:val="000000"/>
                <w:sz w:val="20"/>
                <w:szCs w:val="20"/>
              </w:rPr>
              <w:t>, Jalisco, Central Taiwan, and Southern Taiwan</w:t>
            </w:r>
          </w:p>
        </w:tc>
      </w:tr>
      <w:tr w:rsidR="00F71BD7" w14:paraId="6F55779D" w14:textId="77777777" w:rsidTr="00687BB4">
        <w:trPr>
          <w:trHeight w:val="1400"/>
        </w:trPr>
        <w:tc>
          <w:tcPr>
            <w:tcW w:w="2065" w:type="dxa"/>
            <w:shd w:val="clear" w:color="auto" w:fill="auto"/>
            <w:vAlign w:val="center"/>
          </w:tcPr>
          <w:p w14:paraId="0D1D3D42" w14:textId="641FD141" w:rsidR="00F71BD7" w:rsidRDefault="00F71BD7" w:rsidP="00CF16A0">
            <w:pPr>
              <w:rPr>
                <w:color w:val="000000"/>
                <w:sz w:val="20"/>
                <w:szCs w:val="20"/>
              </w:rPr>
            </w:pPr>
            <w:proofErr w:type="spellStart"/>
            <w:r>
              <w:rPr>
                <w:color w:val="000000"/>
                <w:sz w:val="20"/>
                <w:szCs w:val="20"/>
              </w:rPr>
              <w:t>Site_ID</w:t>
            </w:r>
            <w:proofErr w:type="spellEnd"/>
          </w:p>
        </w:tc>
        <w:tc>
          <w:tcPr>
            <w:tcW w:w="4242" w:type="dxa"/>
            <w:shd w:val="clear" w:color="auto" w:fill="auto"/>
            <w:vAlign w:val="center"/>
          </w:tcPr>
          <w:p w14:paraId="35C3CEEA" w14:textId="26A10024" w:rsidR="00F71BD7" w:rsidRDefault="00F71BD7" w:rsidP="00CF16A0">
            <w:pPr>
              <w:rPr>
                <w:color w:val="000000"/>
                <w:sz w:val="20"/>
                <w:szCs w:val="20"/>
              </w:rPr>
            </w:pPr>
            <w:r>
              <w:rPr>
                <w:color w:val="000000"/>
                <w:sz w:val="20"/>
                <w:szCs w:val="20"/>
              </w:rPr>
              <w:t>Unique identification number of each site</w:t>
            </w:r>
          </w:p>
        </w:tc>
        <w:tc>
          <w:tcPr>
            <w:tcW w:w="1417" w:type="dxa"/>
            <w:shd w:val="clear" w:color="auto" w:fill="auto"/>
            <w:vAlign w:val="center"/>
          </w:tcPr>
          <w:p w14:paraId="33E5BADB" w14:textId="40D9F395" w:rsidR="00F71BD7" w:rsidRDefault="00F71BD7" w:rsidP="00CF16A0">
            <w:pPr>
              <w:jc w:val="center"/>
              <w:rPr>
                <w:color w:val="000000"/>
                <w:sz w:val="20"/>
                <w:szCs w:val="20"/>
              </w:rPr>
            </w:pPr>
            <w:r>
              <w:rPr>
                <w:color w:val="000000"/>
                <w:sz w:val="20"/>
                <w:szCs w:val="20"/>
              </w:rPr>
              <w:t>N/A</w:t>
            </w:r>
          </w:p>
        </w:tc>
        <w:tc>
          <w:tcPr>
            <w:tcW w:w="851" w:type="dxa"/>
            <w:shd w:val="clear" w:color="auto" w:fill="auto"/>
            <w:vAlign w:val="center"/>
          </w:tcPr>
          <w:p w14:paraId="0F3E20DA" w14:textId="1DC1C7BA" w:rsidR="00F71BD7" w:rsidRDefault="00F71BD7" w:rsidP="00CF16A0">
            <w:pPr>
              <w:jc w:val="center"/>
              <w:rPr>
                <w:color w:val="000000"/>
                <w:sz w:val="20"/>
                <w:szCs w:val="20"/>
              </w:rPr>
            </w:pPr>
            <w:r>
              <w:rPr>
                <w:color w:val="000000"/>
                <w:sz w:val="20"/>
                <w:szCs w:val="20"/>
              </w:rPr>
              <w:t>26</w:t>
            </w:r>
          </w:p>
        </w:tc>
        <w:tc>
          <w:tcPr>
            <w:tcW w:w="4375" w:type="dxa"/>
            <w:shd w:val="clear" w:color="auto" w:fill="auto"/>
            <w:vAlign w:val="center"/>
          </w:tcPr>
          <w:p w14:paraId="5D7F1500" w14:textId="6E899A2E" w:rsidR="00F71BD7" w:rsidRDefault="00F71BD7"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26</w:t>
            </w:r>
          </w:p>
        </w:tc>
      </w:tr>
      <w:tr w:rsidR="00CF16A0" w14:paraId="5B7C4269" w14:textId="77777777" w:rsidTr="00687BB4">
        <w:trPr>
          <w:trHeight w:val="1400"/>
        </w:trPr>
        <w:tc>
          <w:tcPr>
            <w:tcW w:w="2065" w:type="dxa"/>
            <w:shd w:val="clear" w:color="auto" w:fill="auto"/>
            <w:vAlign w:val="center"/>
          </w:tcPr>
          <w:p w14:paraId="00000033" w14:textId="77777777" w:rsidR="00CF16A0" w:rsidRDefault="00CF16A0" w:rsidP="00CF16A0">
            <w:pPr>
              <w:rPr>
                <w:color w:val="000000"/>
                <w:sz w:val="20"/>
                <w:szCs w:val="20"/>
              </w:rPr>
            </w:pPr>
            <w:r>
              <w:rPr>
                <w:color w:val="000000"/>
                <w:sz w:val="20"/>
                <w:szCs w:val="20"/>
              </w:rPr>
              <w:t>Site</w:t>
            </w:r>
          </w:p>
        </w:tc>
        <w:tc>
          <w:tcPr>
            <w:tcW w:w="4242" w:type="dxa"/>
            <w:shd w:val="clear" w:color="auto" w:fill="auto"/>
            <w:vAlign w:val="center"/>
          </w:tcPr>
          <w:p w14:paraId="00000034" w14:textId="77777777" w:rsidR="00CF16A0" w:rsidRDefault="00CF16A0" w:rsidP="00CF16A0">
            <w:pPr>
              <w:rPr>
                <w:color w:val="000000"/>
                <w:sz w:val="20"/>
                <w:szCs w:val="20"/>
              </w:rPr>
            </w:pPr>
            <w:r>
              <w:rPr>
                <w:color w:val="000000"/>
                <w:sz w:val="20"/>
                <w:szCs w:val="20"/>
              </w:rPr>
              <w:t>Site name extracted from the original published article or data set</w:t>
            </w:r>
          </w:p>
        </w:tc>
        <w:tc>
          <w:tcPr>
            <w:tcW w:w="1417" w:type="dxa"/>
            <w:shd w:val="clear" w:color="auto" w:fill="auto"/>
            <w:vAlign w:val="center"/>
          </w:tcPr>
          <w:p w14:paraId="00000035"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36" w14:textId="77777777" w:rsidR="00CF16A0" w:rsidRDefault="00CF16A0" w:rsidP="00CF16A0">
            <w:pPr>
              <w:jc w:val="center"/>
              <w:rPr>
                <w:color w:val="000000"/>
                <w:sz w:val="20"/>
                <w:szCs w:val="20"/>
              </w:rPr>
            </w:pPr>
            <w:r>
              <w:rPr>
                <w:color w:val="000000"/>
                <w:sz w:val="20"/>
                <w:szCs w:val="20"/>
              </w:rPr>
              <w:t>26</w:t>
            </w:r>
          </w:p>
        </w:tc>
        <w:tc>
          <w:tcPr>
            <w:tcW w:w="4375" w:type="dxa"/>
            <w:shd w:val="clear" w:color="auto" w:fill="auto"/>
            <w:vAlign w:val="center"/>
          </w:tcPr>
          <w:p w14:paraId="00000037" w14:textId="77777777" w:rsidR="00CF16A0" w:rsidRDefault="00CF16A0" w:rsidP="00CF16A0">
            <w:pPr>
              <w:rPr>
                <w:color w:val="000000"/>
                <w:sz w:val="20"/>
                <w:szCs w:val="20"/>
              </w:rPr>
            </w:pPr>
            <w:r>
              <w:rPr>
                <w:color w:val="000000"/>
                <w:sz w:val="20"/>
                <w:szCs w:val="20"/>
              </w:rPr>
              <w:t>Birthday creek, Bisley, Bisley-El Verde, Chamela-Cuixmala, Cubuy, East Peak, El Verde, Gadgarra, Grande-Terre, Guanica, Guayama, Halemanu, Kengting III, Kengting IV, Kokee, Kumuwela, Lienhuachi, Makaha 1, Mt Spec, Mt Spec disturbed, Rio Abajo, San Felipe, Utuado, Wooroonooran basalt, and Wooroonooran schist</w:t>
            </w:r>
          </w:p>
        </w:tc>
      </w:tr>
      <w:tr w:rsidR="00CF16A0" w14:paraId="490C8F02" w14:textId="77777777" w:rsidTr="00687BB4">
        <w:trPr>
          <w:trHeight w:val="1160"/>
        </w:trPr>
        <w:tc>
          <w:tcPr>
            <w:tcW w:w="2065" w:type="dxa"/>
            <w:shd w:val="clear" w:color="auto" w:fill="auto"/>
            <w:vAlign w:val="center"/>
          </w:tcPr>
          <w:p w14:paraId="00000038" w14:textId="7B5169AF" w:rsidR="00CF16A0" w:rsidRDefault="00CF16A0" w:rsidP="00CF16A0">
            <w:pPr>
              <w:rPr>
                <w:color w:val="000000"/>
                <w:sz w:val="20"/>
                <w:szCs w:val="20"/>
              </w:rPr>
            </w:pPr>
            <w:proofErr w:type="spellStart"/>
            <w:r>
              <w:rPr>
                <w:color w:val="000000"/>
                <w:sz w:val="20"/>
                <w:szCs w:val="20"/>
              </w:rPr>
              <w:lastRenderedPageBreak/>
              <w:t>Forest</w:t>
            </w:r>
            <w:r w:rsidR="00AA4002">
              <w:rPr>
                <w:color w:val="000000"/>
                <w:sz w:val="20"/>
                <w:szCs w:val="20"/>
              </w:rPr>
              <w:t>_</w:t>
            </w:r>
            <w:r>
              <w:rPr>
                <w:color w:val="000000"/>
                <w:sz w:val="20"/>
                <w:szCs w:val="20"/>
              </w:rPr>
              <w:t>type</w:t>
            </w:r>
            <w:proofErr w:type="spellEnd"/>
          </w:p>
        </w:tc>
        <w:tc>
          <w:tcPr>
            <w:tcW w:w="4242" w:type="dxa"/>
            <w:shd w:val="clear" w:color="auto" w:fill="auto"/>
            <w:vAlign w:val="center"/>
          </w:tcPr>
          <w:p w14:paraId="00000039" w14:textId="77777777" w:rsidR="00CF16A0" w:rsidRDefault="00CF16A0" w:rsidP="00CF16A0">
            <w:pPr>
              <w:rPr>
                <w:color w:val="000000"/>
                <w:sz w:val="20"/>
                <w:szCs w:val="20"/>
              </w:rPr>
            </w:pPr>
            <w:r>
              <w:rPr>
                <w:color w:val="000000"/>
                <w:sz w:val="20"/>
                <w:szCs w:val="20"/>
              </w:rPr>
              <w:t>Type of forest ecosystem as described in the published article or data set</w:t>
            </w:r>
          </w:p>
        </w:tc>
        <w:tc>
          <w:tcPr>
            <w:tcW w:w="1417" w:type="dxa"/>
            <w:shd w:val="clear" w:color="auto" w:fill="auto"/>
            <w:vAlign w:val="center"/>
          </w:tcPr>
          <w:p w14:paraId="0000003A"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3B" w14:textId="77777777" w:rsidR="00CF16A0" w:rsidRDefault="00CF16A0" w:rsidP="00CF16A0">
            <w:pPr>
              <w:jc w:val="center"/>
              <w:rPr>
                <w:color w:val="000000"/>
                <w:sz w:val="20"/>
                <w:szCs w:val="20"/>
              </w:rPr>
            </w:pPr>
            <w:r>
              <w:rPr>
                <w:color w:val="000000"/>
                <w:sz w:val="20"/>
                <w:szCs w:val="20"/>
              </w:rPr>
              <w:t>16</w:t>
            </w:r>
          </w:p>
        </w:tc>
        <w:tc>
          <w:tcPr>
            <w:tcW w:w="4375" w:type="dxa"/>
            <w:shd w:val="clear" w:color="auto" w:fill="auto"/>
            <w:vAlign w:val="center"/>
          </w:tcPr>
          <w:p w14:paraId="0000003C" w14:textId="77777777" w:rsidR="00CF16A0" w:rsidRDefault="00CF16A0" w:rsidP="00CF16A0">
            <w:pPr>
              <w:rPr>
                <w:color w:val="000000"/>
                <w:sz w:val="20"/>
                <w:szCs w:val="20"/>
              </w:rPr>
            </w:pPr>
            <w:r>
              <w:rPr>
                <w:color w:val="000000"/>
                <w:sz w:val="20"/>
                <w:szCs w:val="20"/>
              </w:rPr>
              <w:t xml:space="preserve">Acacia </w:t>
            </w:r>
            <w:proofErr w:type="spellStart"/>
            <w:r>
              <w:rPr>
                <w:color w:val="000000"/>
                <w:sz w:val="20"/>
                <w:szCs w:val="20"/>
              </w:rPr>
              <w:t>koa</w:t>
            </w:r>
            <w:proofErr w:type="spellEnd"/>
            <w:r>
              <w:rPr>
                <w:color w:val="000000"/>
                <w:sz w:val="20"/>
                <w:szCs w:val="20"/>
              </w:rPr>
              <w:t xml:space="preserve">, Cloud, Colorado, Complex Mesophyll Vine, Deciduous dry, Evergreen broadleaf, Moist, Montane rain, Palm, Semideciduous dry, Short Cloud, Simple </w:t>
            </w:r>
            <w:proofErr w:type="spellStart"/>
            <w:r>
              <w:rPr>
                <w:color w:val="000000"/>
                <w:sz w:val="20"/>
                <w:szCs w:val="20"/>
              </w:rPr>
              <w:t>Notophyll</w:t>
            </w:r>
            <w:proofErr w:type="spellEnd"/>
            <w:r>
              <w:rPr>
                <w:color w:val="000000"/>
                <w:sz w:val="20"/>
                <w:szCs w:val="20"/>
              </w:rPr>
              <w:t xml:space="preserve"> Vine, Subtropical moist, Tabonuco, Tall Cloud, and Tropical upland rain</w:t>
            </w:r>
          </w:p>
        </w:tc>
      </w:tr>
      <w:tr w:rsidR="00CF16A0" w14:paraId="01D729E7" w14:textId="77777777" w:rsidTr="00687BB4">
        <w:trPr>
          <w:trHeight w:val="1040"/>
        </w:trPr>
        <w:tc>
          <w:tcPr>
            <w:tcW w:w="2065" w:type="dxa"/>
            <w:shd w:val="clear" w:color="auto" w:fill="auto"/>
            <w:vAlign w:val="center"/>
          </w:tcPr>
          <w:p w14:paraId="0000003D" w14:textId="364F8B1F" w:rsidR="00CF16A0" w:rsidRDefault="00CF16A0" w:rsidP="00CF16A0">
            <w:pPr>
              <w:rPr>
                <w:color w:val="000000"/>
                <w:sz w:val="20"/>
                <w:szCs w:val="20"/>
              </w:rPr>
            </w:pPr>
            <w:proofErr w:type="spellStart"/>
            <w:r>
              <w:rPr>
                <w:color w:val="000000"/>
                <w:sz w:val="20"/>
                <w:szCs w:val="20"/>
              </w:rPr>
              <w:t>Holdridge</w:t>
            </w:r>
            <w:r w:rsidR="00AA4002">
              <w:rPr>
                <w:color w:val="000000"/>
                <w:sz w:val="20"/>
                <w:szCs w:val="20"/>
              </w:rPr>
              <w:t>_</w:t>
            </w:r>
            <w:r>
              <w:rPr>
                <w:color w:val="000000"/>
                <w:sz w:val="20"/>
                <w:szCs w:val="20"/>
              </w:rPr>
              <w:t>life</w:t>
            </w:r>
            <w:r w:rsidR="00AA4002">
              <w:rPr>
                <w:color w:val="000000"/>
                <w:sz w:val="20"/>
                <w:szCs w:val="20"/>
              </w:rPr>
              <w:t>_</w:t>
            </w:r>
            <w:r>
              <w:rPr>
                <w:color w:val="000000"/>
                <w:sz w:val="20"/>
                <w:szCs w:val="20"/>
              </w:rPr>
              <w:t>zone</w:t>
            </w:r>
            <w:proofErr w:type="spellEnd"/>
          </w:p>
        </w:tc>
        <w:tc>
          <w:tcPr>
            <w:tcW w:w="4242" w:type="dxa"/>
            <w:shd w:val="clear" w:color="auto" w:fill="auto"/>
            <w:vAlign w:val="center"/>
          </w:tcPr>
          <w:p w14:paraId="0000003E" w14:textId="77777777" w:rsidR="00CF16A0" w:rsidRDefault="00CF16A0" w:rsidP="00CF16A0">
            <w:pPr>
              <w:rPr>
                <w:color w:val="000000"/>
                <w:sz w:val="20"/>
                <w:szCs w:val="20"/>
              </w:rPr>
            </w:pPr>
            <w:r>
              <w:rPr>
                <w:color w:val="000000"/>
                <w:sz w:val="20"/>
                <w:szCs w:val="20"/>
              </w:rPr>
              <w:t>Classification of forest type sensu Holdridge life zone system</w:t>
            </w:r>
          </w:p>
        </w:tc>
        <w:tc>
          <w:tcPr>
            <w:tcW w:w="1417" w:type="dxa"/>
            <w:shd w:val="clear" w:color="auto" w:fill="auto"/>
            <w:vAlign w:val="center"/>
          </w:tcPr>
          <w:p w14:paraId="0000003F"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40" w14:textId="77777777" w:rsidR="00CF16A0" w:rsidRDefault="00CF16A0" w:rsidP="00CF16A0">
            <w:pPr>
              <w:jc w:val="center"/>
              <w:rPr>
                <w:color w:val="000000"/>
                <w:sz w:val="20"/>
                <w:szCs w:val="20"/>
              </w:rPr>
            </w:pPr>
            <w:r>
              <w:rPr>
                <w:color w:val="000000"/>
                <w:sz w:val="20"/>
                <w:szCs w:val="20"/>
              </w:rPr>
              <w:t>9</w:t>
            </w:r>
          </w:p>
        </w:tc>
        <w:tc>
          <w:tcPr>
            <w:tcW w:w="4375" w:type="dxa"/>
            <w:shd w:val="clear" w:color="auto" w:fill="auto"/>
            <w:vAlign w:val="center"/>
          </w:tcPr>
          <w:p w14:paraId="00000041" w14:textId="77777777" w:rsidR="00CF16A0" w:rsidRDefault="00CF16A0" w:rsidP="00CF16A0">
            <w:pPr>
              <w:rPr>
                <w:color w:val="000000"/>
                <w:sz w:val="20"/>
                <w:szCs w:val="20"/>
              </w:rPr>
            </w:pPr>
            <w:r>
              <w:rPr>
                <w:color w:val="000000"/>
                <w:sz w:val="20"/>
                <w:szCs w:val="20"/>
              </w:rPr>
              <w:t>Subtropical dry, Subtropical lower montane rain, Subtropical lower montane wet, Subtropical lower montane moist, Subtropical moist, Subtropical premontane dry, Subtropical wet, Tropical dry, and Tropical moist</w:t>
            </w:r>
          </w:p>
        </w:tc>
      </w:tr>
      <w:tr w:rsidR="00CF16A0" w14:paraId="366F4528" w14:textId="77777777" w:rsidTr="00687BB4">
        <w:trPr>
          <w:trHeight w:val="320"/>
        </w:trPr>
        <w:tc>
          <w:tcPr>
            <w:tcW w:w="2065" w:type="dxa"/>
            <w:shd w:val="clear" w:color="auto" w:fill="auto"/>
            <w:vAlign w:val="center"/>
          </w:tcPr>
          <w:p w14:paraId="00000042" w14:textId="77777777" w:rsidR="00CF16A0" w:rsidRDefault="00CF16A0" w:rsidP="00CF16A0">
            <w:pPr>
              <w:rPr>
                <w:color w:val="000000"/>
                <w:sz w:val="20"/>
                <w:szCs w:val="20"/>
              </w:rPr>
            </w:pPr>
            <w:r>
              <w:rPr>
                <w:color w:val="000000"/>
                <w:sz w:val="20"/>
                <w:szCs w:val="20"/>
              </w:rPr>
              <w:t>Latitude</w:t>
            </w:r>
          </w:p>
        </w:tc>
        <w:tc>
          <w:tcPr>
            <w:tcW w:w="4242" w:type="dxa"/>
            <w:shd w:val="clear" w:color="auto" w:fill="auto"/>
            <w:vAlign w:val="center"/>
          </w:tcPr>
          <w:p w14:paraId="00000043" w14:textId="77777777" w:rsidR="00CF16A0" w:rsidRDefault="00CF16A0" w:rsidP="00CF16A0">
            <w:pPr>
              <w:rPr>
                <w:color w:val="000000"/>
                <w:sz w:val="20"/>
                <w:szCs w:val="20"/>
              </w:rPr>
            </w:pPr>
            <w:r>
              <w:rPr>
                <w:color w:val="000000"/>
                <w:sz w:val="20"/>
                <w:szCs w:val="20"/>
              </w:rPr>
              <w:t>Latitude of study site extracted from published article or data set metadata or Google Earth</w:t>
            </w:r>
          </w:p>
        </w:tc>
        <w:tc>
          <w:tcPr>
            <w:tcW w:w="1417" w:type="dxa"/>
            <w:shd w:val="clear" w:color="auto" w:fill="auto"/>
            <w:vAlign w:val="center"/>
          </w:tcPr>
          <w:p w14:paraId="00000044" w14:textId="77777777" w:rsidR="00CF16A0" w:rsidRDefault="00CF16A0" w:rsidP="00CF16A0">
            <w:pPr>
              <w:jc w:val="center"/>
              <w:rPr>
                <w:color w:val="000000"/>
                <w:sz w:val="20"/>
                <w:szCs w:val="20"/>
              </w:rPr>
            </w:pPr>
            <w:r>
              <w:rPr>
                <w:color w:val="000000"/>
                <w:sz w:val="20"/>
                <w:szCs w:val="20"/>
              </w:rPr>
              <w:t>UTM</w:t>
            </w:r>
          </w:p>
        </w:tc>
        <w:tc>
          <w:tcPr>
            <w:tcW w:w="851" w:type="dxa"/>
            <w:shd w:val="clear" w:color="auto" w:fill="auto"/>
            <w:vAlign w:val="center"/>
          </w:tcPr>
          <w:p w14:paraId="00000045" w14:textId="470F3E8B"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46" w14:textId="1EAF12CB" w:rsidR="00CF16A0" w:rsidRDefault="00CF16A0" w:rsidP="00CF16A0">
            <w:pPr>
              <w:rPr>
                <w:color w:val="000000"/>
                <w:sz w:val="20"/>
                <w:szCs w:val="20"/>
              </w:rPr>
            </w:pPr>
            <w:r>
              <w:rPr>
                <w:color w:val="000000"/>
                <w:sz w:val="20"/>
                <w:szCs w:val="20"/>
              </w:rPr>
              <w:t>-19</w:t>
            </w:r>
            <w:r w:rsidR="00670E51">
              <w:rPr>
                <w:color w:val="000000"/>
                <w:sz w:val="20"/>
                <w:szCs w:val="20"/>
              </w:rPr>
              <w:t xml:space="preserve"> – </w:t>
            </w:r>
            <w:r>
              <w:rPr>
                <w:color w:val="000000"/>
                <w:sz w:val="20"/>
                <w:szCs w:val="20"/>
              </w:rPr>
              <w:t>23.9</w:t>
            </w:r>
          </w:p>
        </w:tc>
      </w:tr>
      <w:tr w:rsidR="00CF16A0" w14:paraId="65BCD8E3" w14:textId="77777777" w:rsidTr="00687BB4">
        <w:trPr>
          <w:trHeight w:val="320"/>
        </w:trPr>
        <w:tc>
          <w:tcPr>
            <w:tcW w:w="2065" w:type="dxa"/>
            <w:shd w:val="clear" w:color="auto" w:fill="auto"/>
            <w:vAlign w:val="center"/>
          </w:tcPr>
          <w:p w14:paraId="00000047" w14:textId="77777777" w:rsidR="00CF16A0" w:rsidRDefault="00CF16A0" w:rsidP="00CF16A0">
            <w:pPr>
              <w:rPr>
                <w:color w:val="000000"/>
                <w:sz w:val="20"/>
                <w:szCs w:val="20"/>
              </w:rPr>
            </w:pPr>
            <w:r>
              <w:rPr>
                <w:color w:val="000000"/>
                <w:sz w:val="20"/>
                <w:szCs w:val="20"/>
              </w:rPr>
              <w:t>Longitude</w:t>
            </w:r>
          </w:p>
        </w:tc>
        <w:tc>
          <w:tcPr>
            <w:tcW w:w="4242" w:type="dxa"/>
            <w:shd w:val="clear" w:color="auto" w:fill="auto"/>
            <w:vAlign w:val="center"/>
          </w:tcPr>
          <w:p w14:paraId="00000048" w14:textId="77777777" w:rsidR="00CF16A0" w:rsidRDefault="00CF16A0" w:rsidP="00CF16A0">
            <w:pPr>
              <w:rPr>
                <w:color w:val="000000"/>
                <w:sz w:val="20"/>
                <w:szCs w:val="20"/>
              </w:rPr>
            </w:pPr>
            <w:r>
              <w:rPr>
                <w:color w:val="000000"/>
                <w:sz w:val="20"/>
                <w:szCs w:val="20"/>
              </w:rPr>
              <w:t>Longitude of study site extracted from published article or data set metadata or Google Earth</w:t>
            </w:r>
          </w:p>
        </w:tc>
        <w:tc>
          <w:tcPr>
            <w:tcW w:w="1417" w:type="dxa"/>
            <w:shd w:val="clear" w:color="auto" w:fill="auto"/>
            <w:vAlign w:val="center"/>
          </w:tcPr>
          <w:p w14:paraId="00000049" w14:textId="77777777" w:rsidR="00CF16A0" w:rsidRDefault="00CF16A0" w:rsidP="00CF16A0">
            <w:pPr>
              <w:jc w:val="center"/>
              <w:rPr>
                <w:color w:val="000000"/>
                <w:sz w:val="20"/>
                <w:szCs w:val="20"/>
              </w:rPr>
            </w:pPr>
            <w:r>
              <w:rPr>
                <w:color w:val="000000"/>
                <w:sz w:val="20"/>
                <w:szCs w:val="20"/>
              </w:rPr>
              <w:t>UTM</w:t>
            </w:r>
          </w:p>
        </w:tc>
        <w:tc>
          <w:tcPr>
            <w:tcW w:w="851" w:type="dxa"/>
            <w:shd w:val="clear" w:color="auto" w:fill="auto"/>
            <w:vAlign w:val="center"/>
          </w:tcPr>
          <w:p w14:paraId="0000004A" w14:textId="5A471DC4"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4B" w14:textId="2583481B" w:rsidR="00CF16A0" w:rsidRDefault="00CF16A0" w:rsidP="00CF16A0">
            <w:pPr>
              <w:rPr>
                <w:color w:val="000000"/>
                <w:sz w:val="20"/>
                <w:szCs w:val="20"/>
              </w:rPr>
            </w:pPr>
            <w:r>
              <w:rPr>
                <w:color w:val="000000"/>
                <w:sz w:val="20"/>
                <w:szCs w:val="20"/>
              </w:rPr>
              <w:t>-159.71744</w:t>
            </w:r>
            <w:r w:rsidR="00670E51">
              <w:rPr>
                <w:color w:val="000000"/>
                <w:sz w:val="20"/>
                <w:szCs w:val="20"/>
              </w:rPr>
              <w:t xml:space="preserve"> – </w:t>
            </w:r>
            <w:r>
              <w:rPr>
                <w:color w:val="000000"/>
                <w:sz w:val="20"/>
                <w:szCs w:val="20"/>
              </w:rPr>
              <w:t>146.1718421</w:t>
            </w:r>
          </w:p>
        </w:tc>
      </w:tr>
      <w:tr w:rsidR="00CF16A0" w14:paraId="18D966A4" w14:textId="77777777" w:rsidTr="00687BB4">
        <w:trPr>
          <w:trHeight w:val="320"/>
        </w:trPr>
        <w:tc>
          <w:tcPr>
            <w:tcW w:w="2065" w:type="dxa"/>
            <w:shd w:val="clear" w:color="auto" w:fill="auto"/>
            <w:vAlign w:val="center"/>
          </w:tcPr>
          <w:p w14:paraId="0000004C" w14:textId="19B29BA4" w:rsidR="00CF16A0" w:rsidRDefault="00CF16A0" w:rsidP="00CF16A0">
            <w:pPr>
              <w:rPr>
                <w:color w:val="000000"/>
                <w:sz w:val="20"/>
                <w:szCs w:val="20"/>
              </w:rPr>
            </w:pPr>
            <w:proofErr w:type="spellStart"/>
            <w:r>
              <w:rPr>
                <w:color w:val="000000"/>
                <w:sz w:val="20"/>
                <w:szCs w:val="20"/>
              </w:rPr>
              <w:t>Elevation</w:t>
            </w:r>
            <w:r w:rsidR="00AA4002">
              <w:rPr>
                <w:color w:val="000000"/>
                <w:sz w:val="20"/>
                <w:szCs w:val="20"/>
              </w:rPr>
              <w:t>_m</w:t>
            </w:r>
            <w:proofErr w:type="spellEnd"/>
          </w:p>
        </w:tc>
        <w:tc>
          <w:tcPr>
            <w:tcW w:w="4242" w:type="dxa"/>
            <w:shd w:val="clear" w:color="auto" w:fill="auto"/>
            <w:vAlign w:val="center"/>
          </w:tcPr>
          <w:p w14:paraId="0000004D" w14:textId="77777777" w:rsidR="00CF16A0" w:rsidRDefault="00CF16A0" w:rsidP="00CF16A0">
            <w:pPr>
              <w:rPr>
                <w:color w:val="000000"/>
                <w:sz w:val="20"/>
                <w:szCs w:val="20"/>
              </w:rPr>
            </w:pPr>
            <w:r>
              <w:rPr>
                <w:color w:val="000000"/>
                <w:sz w:val="20"/>
                <w:szCs w:val="20"/>
              </w:rPr>
              <w:t>Elevation of study site extracted from the original published article or data set</w:t>
            </w:r>
          </w:p>
        </w:tc>
        <w:tc>
          <w:tcPr>
            <w:tcW w:w="1417" w:type="dxa"/>
            <w:shd w:val="clear" w:color="auto" w:fill="auto"/>
            <w:vAlign w:val="center"/>
          </w:tcPr>
          <w:p w14:paraId="0000004E" w14:textId="77777777" w:rsidR="00CF16A0" w:rsidRDefault="00CF16A0" w:rsidP="00CF16A0">
            <w:pPr>
              <w:jc w:val="center"/>
              <w:rPr>
                <w:color w:val="000000"/>
                <w:sz w:val="20"/>
                <w:szCs w:val="20"/>
              </w:rPr>
            </w:pPr>
            <w:r>
              <w:rPr>
                <w:color w:val="000000"/>
                <w:sz w:val="20"/>
                <w:szCs w:val="20"/>
              </w:rPr>
              <w:t>m</w:t>
            </w:r>
          </w:p>
        </w:tc>
        <w:tc>
          <w:tcPr>
            <w:tcW w:w="851" w:type="dxa"/>
            <w:shd w:val="clear" w:color="auto" w:fill="auto"/>
            <w:vAlign w:val="center"/>
          </w:tcPr>
          <w:p w14:paraId="0000004F" w14:textId="2B57626E"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0" w14:textId="080FC72C" w:rsidR="00CF16A0" w:rsidRDefault="00CF16A0" w:rsidP="00CF16A0">
            <w:pPr>
              <w:rPr>
                <w:color w:val="000000"/>
                <w:sz w:val="20"/>
                <w:szCs w:val="20"/>
              </w:rPr>
            </w:pPr>
            <w:r>
              <w:rPr>
                <w:color w:val="000000"/>
                <w:sz w:val="20"/>
                <w:szCs w:val="20"/>
              </w:rPr>
              <w:t>60</w:t>
            </w:r>
            <w:r w:rsidR="00670E51">
              <w:rPr>
                <w:color w:val="000000"/>
                <w:sz w:val="20"/>
                <w:szCs w:val="20"/>
              </w:rPr>
              <w:t xml:space="preserve"> – </w:t>
            </w:r>
            <w:r>
              <w:rPr>
                <w:color w:val="000000"/>
                <w:sz w:val="20"/>
                <w:szCs w:val="20"/>
              </w:rPr>
              <w:t>1134</w:t>
            </w:r>
          </w:p>
        </w:tc>
      </w:tr>
      <w:tr w:rsidR="00CF16A0" w14:paraId="674363D0" w14:textId="77777777" w:rsidTr="00687BB4">
        <w:trPr>
          <w:trHeight w:val="320"/>
        </w:trPr>
        <w:tc>
          <w:tcPr>
            <w:tcW w:w="2065" w:type="dxa"/>
            <w:shd w:val="clear" w:color="auto" w:fill="auto"/>
            <w:vAlign w:val="center"/>
          </w:tcPr>
          <w:p w14:paraId="00000051" w14:textId="3371ACD8" w:rsidR="00CF16A0" w:rsidRDefault="00CF16A0" w:rsidP="00CF16A0">
            <w:pPr>
              <w:rPr>
                <w:color w:val="000000"/>
                <w:sz w:val="20"/>
                <w:szCs w:val="20"/>
              </w:rPr>
            </w:pPr>
            <w:proofErr w:type="spellStart"/>
            <w:r>
              <w:rPr>
                <w:color w:val="000000"/>
                <w:sz w:val="20"/>
                <w:szCs w:val="20"/>
              </w:rPr>
              <w:t>MAP</w:t>
            </w:r>
            <w:r w:rsidR="00AA4002">
              <w:rPr>
                <w:color w:val="000000"/>
                <w:sz w:val="20"/>
                <w:szCs w:val="20"/>
              </w:rPr>
              <w:t>_mm</w:t>
            </w:r>
            <w:proofErr w:type="spellEnd"/>
          </w:p>
        </w:tc>
        <w:tc>
          <w:tcPr>
            <w:tcW w:w="4242" w:type="dxa"/>
            <w:shd w:val="clear" w:color="auto" w:fill="auto"/>
            <w:vAlign w:val="center"/>
          </w:tcPr>
          <w:p w14:paraId="00000052" w14:textId="69F47294" w:rsidR="00CF16A0" w:rsidRDefault="00CF16A0" w:rsidP="00CF16A0">
            <w:pPr>
              <w:rPr>
                <w:color w:val="000000"/>
                <w:sz w:val="20"/>
                <w:szCs w:val="20"/>
              </w:rPr>
            </w:pPr>
            <w:r>
              <w:rPr>
                <w:color w:val="000000"/>
                <w:sz w:val="20"/>
                <w:szCs w:val="20"/>
              </w:rPr>
              <w:t xml:space="preserve">Mean annual precipitation extracted from </w:t>
            </w:r>
            <w:r w:rsidR="00AA4002">
              <w:rPr>
                <w:color w:val="000000"/>
                <w:sz w:val="20"/>
                <w:szCs w:val="20"/>
              </w:rPr>
              <w:t xml:space="preserve">the </w:t>
            </w:r>
            <w:r>
              <w:rPr>
                <w:color w:val="000000"/>
                <w:sz w:val="20"/>
                <w:szCs w:val="20"/>
              </w:rPr>
              <w:t>original or related published article or data set</w:t>
            </w:r>
          </w:p>
        </w:tc>
        <w:tc>
          <w:tcPr>
            <w:tcW w:w="1417" w:type="dxa"/>
            <w:shd w:val="clear" w:color="auto" w:fill="auto"/>
            <w:vAlign w:val="center"/>
          </w:tcPr>
          <w:p w14:paraId="00000053" w14:textId="77777777" w:rsidR="00CF16A0" w:rsidRDefault="00CF16A0" w:rsidP="00CF16A0">
            <w:pPr>
              <w:jc w:val="center"/>
              <w:rPr>
                <w:color w:val="000000"/>
                <w:sz w:val="20"/>
                <w:szCs w:val="20"/>
              </w:rPr>
            </w:pPr>
            <w:r>
              <w:rPr>
                <w:color w:val="000000"/>
                <w:sz w:val="20"/>
                <w:szCs w:val="20"/>
              </w:rPr>
              <w:t>mm</w:t>
            </w:r>
          </w:p>
        </w:tc>
        <w:tc>
          <w:tcPr>
            <w:tcW w:w="851" w:type="dxa"/>
            <w:shd w:val="clear" w:color="auto" w:fill="auto"/>
            <w:vAlign w:val="center"/>
          </w:tcPr>
          <w:p w14:paraId="00000054" w14:textId="760833BC"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5" w14:textId="6058A60B" w:rsidR="00CF16A0" w:rsidRDefault="00CF16A0" w:rsidP="00CF16A0">
            <w:pPr>
              <w:rPr>
                <w:color w:val="000000"/>
                <w:sz w:val="20"/>
                <w:szCs w:val="20"/>
              </w:rPr>
            </w:pPr>
            <w:r>
              <w:rPr>
                <w:color w:val="000000"/>
                <w:sz w:val="20"/>
                <w:szCs w:val="20"/>
              </w:rPr>
              <w:t>800</w:t>
            </w:r>
            <w:r w:rsidR="00670E51">
              <w:rPr>
                <w:color w:val="000000"/>
                <w:sz w:val="20"/>
                <w:szCs w:val="20"/>
              </w:rPr>
              <w:t xml:space="preserve"> –</w:t>
            </w:r>
            <w:r>
              <w:rPr>
                <w:color w:val="000000"/>
                <w:sz w:val="20"/>
                <w:szCs w:val="20"/>
              </w:rPr>
              <w:t xml:space="preserve"> 4735</w:t>
            </w:r>
          </w:p>
        </w:tc>
      </w:tr>
      <w:tr w:rsidR="00CF16A0" w14:paraId="1F591248" w14:textId="77777777" w:rsidTr="00687BB4">
        <w:trPr>
          <w:trHeight w:val="320"/>
        </w:trPr>
        <w:tc>
          <w:tcPr>
            <w:tcW w:w="2065" w:type="dxa"/>
            <w:shd w:val="clear" w:color="auto" w:fill="auto"/>
            <w:vAlign w:val="center"/>
          </w:tcPr>
          <w:p w14:paraId="00000056" w14:textId="5199D455" w:rsidR="00CF16A0" w:rsidRDefault="00CF16A0" w:rsidP="00CF16A0">
            <w:pPr>
              <w:rPr>
                <w:color w:val="000000"/>
                <w:sz w:val="20"/>
                <w:szCs w:val="20"/>
              </w:rPr>
            </w:pPr>
            <w:r>
              <w:rPr>
                <w:color w:val="000000"/>
                <w:sz w:val="20"/>
                <w:szCs w:val="20"/>
              </w:rPr>
              <w:t>MAT</w:t>
            </w:r>
            <w:r w:rsidR="00AA4002">
              <w:rPr>
                <w:color w:val="000000"/>
                <w:sz w:val="20"/>
                <w:szCs w:val="20"/>
              </w:rPr>
              <w:t>_C</w:t>
            </w:r>
          </w:p>
        </w:tc>
        <w:tc>
          <w:tcPr>
            <w:tcW w:w="4242" w:type="dxa"/>
            <w:shd w:val="clear" w:color="auto" w:fill="auto"/>
            <w:vAlign w:val="center"/>
          </w:tcPr>
          <w:p w14:paraId="00000057" w14:textId="7C55EC1F" w:rsidR="00CF16A0" w:rsidRDefault="00CF16A0" w:rsidP="00CF16A0">
            <w:pPr>
              <w:rPr>
                <w:color w:val="000000"/>
                <w:sz w:val="20"/>
                <w:szCs w:val="20"/>
              </w:rPr>
            </w:pPr>
            <w:r>
              <w:rPr>
                <w:color w:val="000000"/>
                <w:sz w:val="20"/>
                <w:szCs w:val="20"/>
              </w:rPr>
              <w:t xml:space="preserve">Mean annual temperature extracted from </w:t>
            </w:r>
            <w:r w:rsidR="00AA4002">
              <w:rPr>
                <w:color w:val="000000"/>
                <w:sz w:val="20"/>
                <w:szCs w:val="20"/>
              </w:rPr>
              <w:t xml:space="preserve">the </w:t>
            </w:r>
            <w:r>
              <w:rPr>
                <w:color w:val="000000"/>
                <w:sz w:val="20"/>
                <w:szCs w:val="20"/>
              </w:rPr>
              <w:t>original or related published article or data set</w:t>
            </w:r>
          </w:p>
        </w:tc>
        <w:tc>
          <w:tcPr>
            <w:tcW w:w="1417" w:type="dxa"/>
            <w:shd w:val="clear" w:color="auto" w:fill="auto"/>
            <w:vAlign w:val="center"/>
          </w:tcPr>
          <w:p w14:paraId="00000058" w14:textId="77777777" w:rsidR="00CF16A0" w:rsidRDefault="00CF16A0" w:rsidP="00CF16A0">
            <w:pPr>
              <w:jc w:val="center"/>
              <w:rPr>
                <w:color w:val="000000"/>
                <w:sz w:val="20"/>
                <w:szCs w:val="20"/>
              </w:rPr>
            </w:pPr>
            <w:r>
              <w:rPr>
                <w:color w:val="000000"/>
                <w:sz w:val="20"/>
                <w:szCs w:val="20"/>
              </w:rPr>
              <w:t>ºC</w:t>
            </w:r>
          </w:p>
        </w:tc>
        <w:tc>
          <w:tcPr>
            <w:tcW w:w="851" w:type="dxa"/>
            <w:shd w:val="clear" w:color="auto" w:fill="auto"/>
            <w:vAlign w:val="center"/>
          </w:tcPr>
          <w:p w14:paraId="00000059" w14:textId="7D8A7692"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A" w14:textId="098453F3" w:rsidR="00CF16A0" w:rsidRDefault="00CF16A0" w:rsidP="00CF16A0">
            <w:pPr>
              <w:rPr>
                <w:color w:val="000000"/>
                <w:sz w:val="20"/>
                <w:szCs w:val="20"/>
              </w:rPr>
            </w:pPr>
            <w:r>
              <w:rPr>
                <w:color w:val="000000"/>
                <w:sz w:val="20"/>
                <w:szCs w:val="20"/>
              </w:rPr>
              <w:t xml:space="preserve">16 </w:t>
            </w:r>
            <w:r w:rsidR="00670E51">
              <w:rPr>
                <w:color w:val="000000"/>
                <w:sz w:val="20"/>
                <w:szCs w:val="20"/>
              </w:rPr>
              <w:t>–</w:t>
            </w:r>
            <w:r>
              <w:rPr>
                <w:color w:val="000000"/>
                <w:sz w:val="20"/>
                <w:szCs w:val="20"/>
              </w:rPr>
              <w:t xml:space="preserve"> 27.7</w:t>
            </w:r>
          </w:p>
        </w:tc>
      </w:tr>
      <w:tr w:rsidR="00CF16A0" w14:paraId="371F2754" w14:textId="77777777" w:rsidTr="00687BB4">
        <w:trPr>
          <w:trHeight w:val="320"/>
        </w:trPr>
        <w:tc>
          <w:tcPr>
            <w:tcW w:w="2065" w:type="dxa"/>
            <w:shd w:val="clear" w:color="auto" w:fill="auto"/>
            <w:vAlign w:val="center"/>
          </w:tcPr>
          <w:p w14:paraId="0000005B" w14:textId="1DAF572D" w:rsidR="00CF16A0" w:rsidRDefault="00CF16A0" w:rsidP="00CF16A0">
            <w:pPr>
              <w:rPr>
                <w:color w:val="000000"/>
                <w:sz w:val="20"/>
                <w:szCs w:val="20"/>
              </w:rPr>
            </w:pPr>
            <w:r>
              <w:rPr>
                <w:color w:val="000000"/>
                <w:sz w:val="20"/>
                <w:szCs w:val="20"/>
              </w:rPr>
              <w:t>MAT</w:t>
            </w:r>
            <w:r w:rsidR="00AA4002">
              <w:rPr>
                <w:color w:val="000000"/>
                <w:sz w:val="20"/>
                <w:szCs w:val="20"/>
              </w:rPr>
              <w:t>_</w:t>
            </w:r>
            <w:r>
              <w:rPr>
                <w:color w:val="000000"/>
                <w:sz w:val="20"/>
                <w:szCs w:val="20"/>
              </w:rPr>
              <w:t>MAP</w:t>
            </w:r>
            <w:r w:rsidR="00AA4002">
              <w:rPr>
                <w:color w:val="000000"/>
                <w:sz w:val="20"/>
                <w:szCs w:val="20"/>
              </w:rPr>
              <w:t>_</w:t>
            </w:r>
            <w:r>
              <w:rPr>
                <w:color w:val="000000"/>
                <w:sz w:val="20"/>
                <w:szCs w:val="20"/>
              </w:rPr>
              <w:t>x100</w:t>
            </w:r>
          </w:p>
        </w:tc>
        <w:tc>
          <w:tcPr>
            <w:tcW w:w="4242" w:type="dxa"/>
            <w:shd w:val="clear" w:color="auto" w:fill="auto"/>
            <w:vAlign w:val="center"/>
          </w:tcPr>
          <w:p w14:paraId="0000005C" w14:textId="77777777" w:rsidR="00CF16A0" w:rsidRDefault="00CF16A0" w:rsidP="00CF16A0">
            <w:pPr>
              <w:rPr>
                <w:color w:val="000000"/>
                <w:sz w:val="20"/>
                <w:szCs w:val="20"/>
              </w:rPr>
            </w:pPr>
            <w:r>
              <w:rPr>
                <w:color w:val="000000"/>
                <w:sz w:val="20"/>
                <w:szCs w:val="20"/>
              </w:rPr>
              <w:t>Ratio of MAT to MAP multiplied by 100</w:t>
            </w:r>
          </w:p>
        </w:tc>
        <w:tc>
          <w:tcPr>
            <w:tcW w:w="1417" w:type="dxa"/>
            <w:shd w:val="clear" w:color="auto" w:fill="auto"/>
            <w:vAlign w:val="center"/>
          </w:tcPr>
          <w:p w14:paraId="0000005D" w14:textId="77777777" w:rsidR="00CF16A0" w:rsidRDefault="00CF16A0" w:rsidP="00CF16A0">
            <w:pPr>
              <w:jc w:val="center"/>
              <w:rPr>
                <w:color w:val="000000"/>
                <w:sz w:val="20"/>
                <w:szCs w:val="20"/>
              </w:rPr>
            </w:pPr>
            <w:r>
              <w:rPr>
                <w:color w:val="000000"/>
                <w:sz w:val="20"/>
                <w:szCs w:val="20"/>
              </w:rPr>
              <w:t>ºC/mm x 100</w:t>
            </w:r>
          </w:p>
        </w:tc>
        <w:tc>
          <w:tcPr>
            <w:tcW w:w="851" w:type="dxa"/>
            <w:shd w:val="clear" w:color="auto" w:fill="auto"/>
            <w:vAlign w:val="center"/>
          </w:tcPr>
          <w:p w14:paraId="0000005E" w14:textId="4C3AFCCF"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F" w14:textId="5C114214" w:rsidR="00CF16A0" w:rsidRDefault="00CF16A0" w:rsidP="00CF16A0">
            <w:pPr>
              <w:rPr>
                <w:color w:val="000000"/>
                <w:sz w:val="20"/>
                <w:szCs w:val="20"/>
              </w:rPr>
            </w:pPr>
            <w:r>
              <w:rPr>
                <w:color w:val="000000"/>
                <w:sz w:val="20"/>
                <w:szCs w:val="20"/>
              </w:rPr>
              <w:t xml:space="preserve">0.4 </w:t>
            </w:r>
            <w:r w:rsidR="00670E51">
              <w:rPr>
                <w:color w:val="000000"/>
                <w:sz w:val="20"/>
                <w:szCs w:val="20"/>
              </w:rPr>
              <w:t>–</w:t>
            </w:r>
            <w:r>
              <w:rPr>
                <w:color w:val="000000"/>
                <w:sz w:val="20"/>
                <w:szCs w:val="20"/>
              </w:rPr>
              <w:t xml:space="preserve"> 3.2</w:t>
            </w:r>
          </w:p>
        </w:tc>
      </w:tr>
      <w:tr w:rsidR="00AA4002" w14:paraId="733BF33D" w14:textId="77777777" w:rsidTr="00687BB4">
        <w:trPr>
          <w:trHeight w:val="1020"/>
        </w:trPr>
        <w:tc>
          <w:tcPr>
            <w:tcW w:w="2065" w:type="dxa"/>
            <w:shd w:val="clear" w:color="auto" w:fill="auto"/>
            <w:vAlign w:val="center"/>
          </w:tcPr>
          <w:p w14:paraId="0EFAEE1A" w14:textId="687C94E6" w:rsidR="00AA4002" w:rsidRDefault="00AA4002" w:rsidP="00CF16A0">
            <w:pPr>
              <w:rPr>
                <w:color w:val="000000"/>
                <w:sz w:val="20"/>
                <w:szCs w:val="20"/>
              </w:rPr>
            </w:pPr>
            <w:proofErr w:type="spellStart"/>
            <w:r>
              <w:rPr>
                <w:color w:val="000000"/>
                <w:sz w:val="20"/>
                <w:szCs w:val="20"/>
              </w:rPr>
              <w:t>Rock</w:t>
            </w:r>
            <w:r w:rsidR="007B75EF">
              <w:rPr>
                <w:color w:val="000000"/>
                <w:sz w:val="20"/>
                <w:szCs w:val="20"/>
              </w:rPr>
              <w:t>_</w:t>
            </w:r>
            <w:r>
              <w:rPr>
                <w:color w:val="000000"/>
                <w:sz w:val="20"/>
                <w:szCs w:val="20"/>
              </w:rPr>
              <w:t>type_ID</w:t>
            </w:r>
            <w:proofErr w:type="spellEnd"/>
          </w:p>
        </w:tc>
        <w:tc>
          <w:tcPr>
            <w:tcW w:w="4242" w:type="dxa"/>
            <w:shd w:val="clear" w:color="auto" w:fill="auto"/>
            <w:vAlign w:val="center"/>
          </w:tcPr>
          <w:p w14:paraId="4B8D0BD9" w14:textId="41523B8E" w:rsidR="00AA4002" w:rsidRDefault="007B75EF" w:rsidP="00CF16A0">
            <w:pPr>
              <w:rPr>
                <w:color w:val="000000"/>
                <w:sz w:val="20"/>
                <w:szCs w:val="20"/>
              </w:rPr>
            </w:pPr>
            <w:r>
              <w:rPr>
                <w:color w:val="000000"/>
                <w:sz w:val="20"/>
                <w:szCs w:val="20"/>
              </w:rPr>
              <w:t xml:space="preserve">Unique identification number of each geological group </w:t>
            </w:r>
            <w:r w:rsidR="00A164D7">
              <w:rPr>
                <w:color w:val="000000"/>
                <w:sz w:val="20"/>
                <w:szCs w:val="20"/>
              </w:rPr>
              <w:t>to which</w:t>
            </w:r>
            <w:r>
              <w:rPr>
                <w:color w:val="000000"/>
                <w:sz w:val="20"/>
                <w:szCs w:val="20"/>
              </w:rPr>
              <w:t xml:space="preserve"> the soil parent material</w:t>
            </w:r>
            <w:r w:rsidR="00A164D7">
              <w:rPr>
                <w:color w:val="000000"/>
                <w:sz w:val="20"/>
                <w:szCs w:val="20"/>
              </w:rPr>
              <w:t xml:space="preserve"> pertains</w:t>
            </w:r>
          </w:p>
        </w:tc>
        <w:tc>
          <w:tcPr>
            <w:tcW w:w="1417" w:type="dxa"/>
            <w:shd w:val="clear" w:color="auto" w:fill="auto"/>
            <w:vAlign w:val="center"/>
          </w:tcPr>
          <w:p w14:paraId="7D0C6AB5" w14:textId="3FE88AD7" w:rsidR="00AA4002" w:rsidRDefault="007B75EF" w:rsidP="00CF16A0">
            <w:pPr>
              <w:jc w:val="center"/>
              <w:rPr>
                <w:color w:val="000000"/>
                <w:sz w:val="20"/>
                <w:szCs w:val="20"/>
              </w:rPr>
            </w:pPr>
            <w:r>
              <w:rPr>
                <w:color w:val="000000"/>
                <w:sz w:val="20"/>
                <w:szCs w:val="20"/>
              </w:rPr>
              <w:t>N/A</w:t>
            </w:r>
          </w:p>
        </w:tc>
        <w:tc>
          <w:tcPr>
            <w:tcW w:w="851" w:type="dxa"/>
            <w:shd w:val="clear" w:color="auto" w:fill="auto"/>
            <w:vAlign w:val="center"/>
          </w:tcPr>
          <w:p w14:paraId="60668AA7" w14:textId="5723343E" w:rsidR="00AA4002" w:rsidRDefault="007B75EF" w:rsidP="00CF16A0">
            <w:pPr>
              <w:jc w:val="center"/>
              <w:rPr>
                <w:color w:val="000000"/>
                <w:sz w:val="20"/>
                <w:szCs w:val="20"/>
              </w:rPr>
            </w:pPr>
            <w:r>
              <w:rPr>
                <w:color w:val="000000"/>
                <w:sz w:val="20"/>
                <w:szCs w:val="20"/>
              </w:rPr>
              <w:t>7</w:t>
            </w:r>
          </w:p>
        </w:tc>
        <w:tc>
          <w:tcPr>
            <w:tcW w:w="4375" w:type="dxa"/>
            <w:shd w:val="clear" w:color="auto" w:fill="auto"/>
            <w:vAlign w:val="center"/>
          </w:tcPr>
          <w:p w14:paraId="58E20DE5" w14:textId="1251E1D3" w:rsidR="00AA4002" w:rsidRDefault="007B75EF"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7</w:t>
            </w:r>
          </w:p>
        </w:tc>
      </w:tr>
      <w:tr w:rsidR="007B75EF" w14:paraId="223F8012" w14:textId="77777777" w:rsidTr="00687BB4">
        <w:trPr>
          <w:trHeight w:val="1020"/>
        </w:trPr>
        <w:tc>
          <w:tcPr>
            <w:tcW w:w="2065" w:type="dxa"/>
            <w:shd w:val="clear" w:color="auto" w:fill="auto"/>
            <w:vAlign w:val="center"/>
          </w:tcPr>
          <w:p w14:paraId="39C4489E" w14:textId="08F0A206" w:rsidR="007B75EF" w:rsidRDefault="007B75EF" w:rsidP="007B75EF">
            <w:pPr>
              <w:rPr>
                <w:color w:val="000000"/>
                <w:sz w:val="20"/>
                <w:szCs w:val="20"/>
              </w:rPr>
            </w:pPr>
            <w:proofErr w:type="spellStart"/>
            <w:r>
              <w:rPr>
                <w:color w:val="000000"/>
                <w:sz w:val="20"/>
                <w:szCs w:val="20"/>
              </w:rPr>
              <w:t>Rock_type</w:t>
            </w:r>
            <w:proofErr w:type="spellEnd"/>
          </w:p>
        </w:tc>
        <w:tc>
          <w:tcPr>
            <w:tcW w:w="4242" w:type="dxa"/>
            <w:shd w:val="clear" w:color="auto" w:fill="auto"/>
            <w:vAlign w:val="center"/>
          </w:tcPr>
          <w:p w14:paraId="3A22A054" w14:textId="28A76A8F" w:rsidR="007B75EF" w:rsidRDefault="007B75EF" w:rsidP="007B75EF">
            <w:pPr>
              <w:rPr>
                <w:color w:val="000000"/>
                <w:sz w:val="20"/>
                <w:szCs w:val="20"/>
              </w:rPr>
            </w:pPr>
            <w:r>
              <w:rPr>
                <w:color w:val="000000"/>
                <w:sz w:val="20"/>
                <w:szCs w:val="20"/>
              </w:rPr>
              <w:t>Geological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5D6D8291" w14:textId="39AFB675" w:rsidR="007B75EF" w:rsidRDefault="007B75EF" w:rsidP="007B75EF">
            <w:pPr>
              <w:jc w:val="center"/>
              <w:rPr>
                <w:color w:val="000000"/>
                <w:sz w:val="20"/>
                <w:szCs w:val="20"/>
              </w:rPr>
            </w:pPr>
            <w:r>
              <w:rPr>
                <w:color w:val="000000"/>
                <w:sz w:val="20"/>
                <w:szCs w:val="20"/>
              </w:rPr>
              <w:t>N/A</w:t>
            </w:r>
          </w:p>
        </w:tc>
        <w:tc>
          <w:tcPr>
            <w:tcW w:w="851" w:type="dxa"/>
            <w:shd w:val="clear" w:color="auto" w:fill="auto"/>
            <w:vAlign w:val="center"/>
          </w:tcPr>
          <w:p w14:paraId="4D36DC87" w14:textId="136C536C" w:rsidR="007B75EF" w:rsidRDefault="003F7795" w:rsidP="007B75EF">
            <w:pPr>
              <w:jc w:val="center"/>
              <w:rPr>
                <w:color w:val="000000"/>
                <w:sz w:val="20"/>
                <w:szCs w:val="20"/>
              </w:rPr>
            </w:pPr>
            <w:r>
              <w:rPr>
                <w:color w:val="000000"/>
                <w:sz w:val="20"/>
                <w:szCs w:val="20"/>
              </w:rPr>
              <w:t>7</w:t>
            </w:r>
          </w:p>
        </w:tc>
        <w:tc>
          <w:tcPr>
            <w:tcW w:w="4375" w:type="dxa"/>
            <w:shd w:val="clear" w:color="auto" w:fill="auto"/>
            <w:vAlign w:val="center"/>
          </w:tcPr>
          <w:p w14:paraId="4CB6F771" w14:textId="10F026AA" w:rsidR="007B75EF" w:rsidRDefault="007B75EF" w:rsidP="007B75EF">
            <w:pPr>
              <w:rPr>
                <w:color w:val="000000"/>
                <w:sz w:val="20"/>
                <w:szCs w:val="20"/>
              </w:rPr>
            </w:pPr>
            <w:r>
              <w:rPr>
                <w:color w:val="000000"/>
                <w:sz w:val="20"/>
                <w:szCs w:val="20"/>
              </w:rPr>
              <w:t>Acid volcanic, Basalt, Basic Intermediate Volcanic, Carbonate, Sandstone, Shale</w:t>
            </w:r>
            <w:r w:rsidR="003F7795">
              <w:rPr>
                <w:color w:val="000000"/>
                <w:sz w:val="20"/>
                <w:szCs w:val="20"/>
              </w:rPr>
              <w:t xml:space="preserve">, </w:t>
            </w:r>
            <w:r>
              <w:rPr>
                <w:color w:val="000000"/>
                <w:sz w:val="20"/>
                <w:szCs w:val="20"/>
              </w:rPr>
              <w:t>Shield</w:t>
            </w:r>
          </w:p>
        </w:tc>
      </w:tr>
      <w:tr w:rsidR="006D7E41" w14:paraId="1B8C1669" w14:textId="77777777" w:rsidTr="00687BB4">
        <w:trPr>
          <w:trHeight w:val="1020"/>
        </w:trPr>
        <w:tc>
          <w:tcPr>
            <w:tcW w:w="2065" w:type="dxa"/>
            <w:shd w:val="clear" w:color="auto" w:fill="auto"/>
            <w:vAlign w:val="center"/>
          </w:tcPr>
          <w:p w14:paraId="4FC5C15E" w14:textId="6ABB1CE2" w:rsidR="006D7E41" w:rsidRDefault="006D7E41" w:rsidP="00CF16A0">
            <w:pPr>
              <w:rPr>
                <w:color w:val="000000"/>
                <w:sz w:val="20"/>
                <w:szCs w:val="20"/>
              </w:rPr>
            </w:pPr>
            <w:proofErr w:type="spellStart"/>
            <w:r>
              <w:rPr>
                <w:color w:val="000000"/>
                <w:sz w:val="20"/>
                <w:szCs w:val="20"/>
              </w:rPr>
              <w:t>RockP_ID</w:t>
            </w:r>
            <w:proofErr w:type="spellEnd"/>
          </w:p>
        </w:tc>
        <w:tc>
          <w:tcPr>
            <w:tcW w:w="4242" w:type="dxa"/>
            <w:shd w:val="clear" w:color="auto" w:fill="auto"/>
            <w:vAlign w:val="center"/>
          </w:tcPr>
          <w:p w14:paraId="7098148D" w14:textId="6E034C97" w:rsidR="006D7E41" w:rsidRDefault="006D7E41" w:rsidP="00CF16A0">
            <w:pPr>
              <w:rPr>
                <w:color w:val="000000"/>
                <w:sz w:val="20"/>
                <w:szCs w:val="20"/>
              </w:rPr>
            </w:pPr>
            <w:r>
              <w:rPr>
                <w:color w:val="000000"/>
                <w:sz w:val="20"/>
                <w:szCs w:val="20"/>
              </w:rPr>
              <w:t>Unique identification number of each phosphorus class to which the geological group pertains</w:t>
            </w:r>
          </w:p>
        </w:tc>
        <w:tc>
          <w:tcPr>
            <w:tcW w:w="1417" w:type="dxa"/>
            <w:shd w:val="clear" w:color="auto" w:fill="auto"/>
            <w:vAlign w:val="center"/>
          </w:tcPr>
          <w:p w14:paraId="15596A86" w14:textId="030481CC" w:rsidR="006D7E41" w:rsidRDefault="00F12D60" w:rsidP="00CF16A0">
            <w:pPr>
              <w:jc w:val="center"/>
              <w:rPr>
                <w:color w:val="000000"/>
                <w:sz w:val="20"/>
                <w:szCs w:val="20"/>
              </w:rPr>
            </w:pPr>
            <w:r>
              <w:rPr>
                <w:color w:val="000000"/>
                <w:sz w:val="20"/>
                <w:szCs w:val="20"/>
              </w:rPr>
              <w:t>N/A</w:t>
            </w:r>
          </w:p>
        </w:tc>
        <w:tc>
          <w:tcPr>
            <w:tcW w:w="851" w:type="dxa"/>
            <w:shd w:val="clear" w:color="auto" w:fill="auto"/>
            <w:vAlign w:val="center"/>
          </w:tcPr>
          <w:p w14:paraId="22584F8D" w14:textId="5EF432FE" w:rsidR="006D7E41" w:rsidRDefault="00F12D60" w:rsidP="00CF16A0">
            <w:pPr>
              <w:jc w:val="center"/>
              <w:rPr>
                <w:color w:val="000000"/>
                <w:sz w:val="20"/>
                <w:szCs w:val="20"/>
              </w:rPr>
            </w:pPr>
            <w:r>
              <w:rPr>
                <w:color w:val="000000"/>
                <w:sz w:val="20"/>
                <w:szCs w:val="20"/>
              </w:rPr>
              <w:t>3</w:t>
            </w:r>
          </w:p>
        </w:tc>
        <w:tc>
          <w:tcPr>
            <w:tcW w:w="4375" w:type="dxa"/>
            <w:shd w:val="clear" w:color="auto" w:fill="auto"/>
            <w:vAlign w:val="center"/>
          </w:tcPr>
          <w:p w14:paraId="30F0A8E5" w14:textId="43E36978" w:rsidR="006D7E41" w:rsidRDefault="00F12D60"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3</w:t>
            </w:r>
          </w:p>
        </w:tc>
      </w:tr>
      <w:tr w:rsidR="006D7E41" w14:paraId="00ADDD55" w14:textId="77777777" w:rsidTr="00687BB4">
        <w:trPr>
          <w:trHeight w:val="1020"/>
        </w:trPr>
        <w:tc>
          <w:tcPr>
            <w:tcW w:w="2065" w:type="dxa"/>
            <w:shd w:val="clear" w:color="auto" w:fill="auto"/>
            <w:vAlign w:val="center"/>
          </w:tcPr>
          <w:p w14:paraId="151F274D" w14:textId="72A0072A" w:rsidR="006D7E41" w:rsidRDefault="006D7E41" w:rsidP="00CF16A0">
            <w:pPr>
              <w:rPr>
                <w:color w:val="000000"/>
                <w:sz w:val="20"/>
                <w:szCs w:val="20"/>
              </w:rPr>
            </w:pPr>
            <w:proofErr w:type="spellStart"/>
            <w:r>
              <w:rPr>
                <w:color w:val="000000"/>
                <w:sz w:val="20"/>
                <w:szCs w:val="20"/>
              </w:rPr>
              <w:t>RockP_class</w:t>
            </w:r>
            <w:proofErr w:type="spellEnd"/>
          </w:p>
        </w:tc>
        <w:tc>
          <w:tcPr>
            <w:tcW w:w="4242" w:type="dxa"/>
            <w:shd w:val="clear" w:color="auto" w:fill="auto"/>
            <w:vAlign w:val="center"/>
          </w:tcPr>
          <w:p w14:paraId="6733624D" w14:textId="444419E7" w:rsidR="006D7E41" w:rsidRDefault="00F12D60" w:rsidP="00CF16A0">
            <w:pPr>
              <w:rPr>
                <w:color w:val="000000"/>
                <w:sz w:val="20"/>
                <w:szCs w:val="20"/>
              </w:rPr>
            </w:pPr>
            <w:r>
              <w:rPr>
                <w:color w:val="000000"/>
                <w:sz w:val="20"/>
                <w:szCs w:val="20"/>
              </w:rPr>
              <w:t>Rock phosphorus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394F200E" w14:textId="57991B76" w:rsidR="006D7E41" w:rsidRDefault="00F12D60" w:rsidP="00CF16A0">
            <w:pPr>
              <w:jc w:val="center"/>
              <w:rPr>
                <w:color w:val="000000"/>
                <w:sz w:val="20"/>
                <w:szCs w:val="20"/>
              </w:rPr>
            </w:pPr>
            <w:r>
              <w:rPr>
                <w:color w:val="000000"/>
                <w:sz w:val="20"/>
                <w:szCs w:val="20"/>
              </w:rPr>
              <w:t>N/A</w:t>
            </w:r>
          </w:p>
        </w:tc>
        <w:tc>
          <w:tcPr>
            <w:tcW w:w="851" w:type="dxa"/>
            <w:shd w:val="clear" w:color="auto" w:fill="auto"/>
            <w:vAlign w:val="center"/>
          </w:tcPr>
          <w:p w14:paraId="2B8D8B22" w14:textId="77777777" w:rsidR="006D7E41" w:rsidRDefault="006D7E41" w:rsidP="00CF16A0">
            <w:pPr>
              <w:jc w:val="center"/>
              <w:rPr>
                <w:color w:val="000000"/>
                <w:sz w:val="20"/>
                <w:szCs w:val="20"/>
              </w:rPr>
            </w:pPr>
          </w:p>
        </w:tc>
        <w:tc>
          <w:tcPr>
            <w:tcW w:w="4375" w:type="dxa"/>
            <w:shd w:val="clear" w:color="auto" w:fill="auto"/>
            <w:vAlign w:val="center"/>
          </w:tcPr>
          <w:p w14:paraId="701F6D37" w14:textId="339FFF48" w:rsidR="006D7E41" w:rsidRDefault="00F12D60" w:rsidP="00CF16A0">
            <w:pPr>
              <w:rPr>
                <w:color w:val="000000"/>
                <w:sz w:val="20"/>
                <w:szCs w:val="20"/>
              </w:rPr>
            </w:pPr>
            <w:r>
              <w:rPr>
                <w:color w:val="000000"/>
                <w:sz w:val="20"/>
                <w:szCs w:val="20"/>
              </w:rPr>
              <w:t>Low, Intermediate and High</w:t>
            </w:r>
          </w:p>
        </w:tc>
      </w:tr>
      <w:tr w:rsidR="007B75EF" w14:paraId="2AB9E392" w14:textId="77777777" w:rsidTr="00687BB4">
        <w:trPr>
          <w:trHeight w:val="1020"/>
        </w:trPr>
        <w:tc>
          <w:tcPr>
            <w:tcW w:w="2065" w:type="dxa"/>
            <w:shd w:val="clear" w:color="auto" w:fill="auto"/>
            <w:vAlign w:val="center"/>
          </w:tcPr>
          <w:p w14:paraId="40F90BD3" w14:textId="77A30840" w:rsidR="007B75EF" w:rsidRDefault="007B75EF" w:rsidP="00CF16A0">
            <w:pPr>
              <w:rPr>
                <w:color w:val="000000"/>
                <w:sz w:val="20"/>
                <w:szCs w:val="20"/>
              </w:rPr>
            </w:pPr>
            <w:proofErr w:type="spellStart"/>
            <w:r>
              <w:rPr>
                <w:color w:val="000000"/>
                <w:sz w:val="20"/>
                <w:szCs w:val="20"/>
              </w:rPr>
              <w:lastRenderedPageBreak/>
              <w:t>Par_Mat_ID</w:t>
            </w:r>
            <w:proofErr w:type="spellEnd"/>
          </w:p>
        </w:tc>
        <w:tc>
          <w:tcPr>
            <w:tcW w:w="4242" w:type="dxa"/>
            <w:shd w:val="clear" w:color="auto" w:fill="auto"/>
            <w:vAlign w:val="center"/>
          </w:tcPr>
          <w:p w14:paraId="2D477133" w14:textId="0F9632F2" w:rsidR="007B75EF" w:rsidRDefault="00A164D7" w:rsidP="00CF16A0">
            <w:pPr>
              <w:rPr>
                <w:color w:val="000000"/>
                <w:sz w:val="20"/>
                <w:szCs w:val="20"/>
              </w:rPr>
            </w:pPr>
            <w:r>
              <w:rPr>
                <w:color w:val="000000"/>
                <w:sz w:val="20"/>
                <w:szCs w:val="20"/>
              </w:rPr>
              <w:t xml:space="preserve">Unique identification number of </w:t>
            </w:r>
            <w:r w:rsidR="008A16CD">
              <w:rPr>
                <w:color w:val="000000"/>
                <w:sz w:val="20"/>
                <w:szCs w:val="20"/>
              </w:rPr>
              <w:t xml:space="preserve">each </w:t>
            </w:r>
            <w:r>
              <w:rPr>
                <w:color w:val="000000"/>
                <w:sz w:val="20"/>
                <w:szCs w:val="20"/>
              </w:rPr>
              <w:t>soil parent material</w:t>
            </w:r>
          </w:p>
        </w:tc>
        <w:tc>
          <w:tcPr>
            <w:tcW w:w="1417" w:type="dxa"/>
            <w:shd w:val="clear" w:color="auto" w:fill="auto"/>
            <w:vAlign w:val="center"/>
          </w:tcPr>
          <w:p w14:paraId="28CE794F" w14:textId="78835A3E" w:rsidR="007B75EF" w:rsidRDefault="00A164D7" w:rsidP="00CF16A0">
            <w:pPr>
              <w:jc w:val="center"/>
              <w:rPr>
                <w:color w:val="000000"/>
                <w:sz w:val="20"/>
                <w:szCs w:val="20"/>
              </w:rPr>
            </w:pPr>
            <w:r>
              <w:rPr>
                <w:color w:val="000000"/>
                <w:sz w:val="20"/>
                <w:szCs w:val="20"/>
              </w:rPr>
              <w:t>N/A</w:t>
            </w:r>
          </w:p>
        </w:tc>
        <w:tc>
          <w:tcPr>
            <w:tcW w:w="851" w:type="dxa"/>
            <w:shd w:val="clear" w:color="auto" w:fill="auto"/>
            <w:vAlign w:val="center"/>
          </w:tcPr>
          <w:p w14:paraId="1410A5FE" w14:textId="75741A3D" w:rsidR="007B75EF" w:rsidRDefault="002B64F1" w:rsidP="00CF16A0">
            <w:pPr>
              <w:jc w:val="center"/>
              <w:rPr>
                <w:color w:val="000000"/>
                <w:sz w:val="20"/>
                <w:szCs w:val="20"/>
              </w:rPr>
            </w:pPr>
            <w:r>
              <w:rPr>
                <w:color w:val="000000"/>
                <w:sz w:val="20"/>
                <w:szCs w:val="20"/>
              </w:rPr>
              <w:t>14</w:t>
            </w:r>
          </w:p>
        </w:tc>
        <w:tc>
          <w:tcPr>
            <w:tcW w:w="4375" w:type="dxa"/>
            <w:shd w:val="clear" w:color="auto" w:fill="auto"/>
            <w:vAlign w:val="center"/>
          </w:tcPr>
          <w:p w14:paraId="5DBCB007" w14:textId="0BB7D6C9" w:rsidR="007B75EF" w:rsidRDefault="002B64F1" w:rsidP="00CF16A0">
            <w:pPr>
              <w:rPr>
                <w:color w:val="000000"/>
                <w:sz w:val="20"/>
                <w:szCs w:val="20"/>
              </w:rPr>
            </w:pPr>
            <w:r>
              <w:rPr>
                <w:color w:val="000000"/>
                <w:sz w:val="20"/>
                <w:szCs w:val="20"/>
              </w:rPr>
              <w:t>1</w:t>
            </w:r>
            <w:r w:rsidR="00670E51">
              <w:rPr>
                <w:color w:val="000000"/>
                <w:sz w:val="20"/>
                <w:szCs w:val="20"/>
              </w:rPr>
              <w:t xml:space="preserve"> – </w:t>
            </w:r>
            <w:r>
              <w:rPr>
                <w:color w:val="000000"/>
                <w:sz w:val="20"/>
                <w:szCs w:val="20"/>
              </w:rPr>
              <w:t>14</w:t>
            </w:r>
          </w:p>
        </w:tc>
      </w:tr>
      <w:tr w:rsidR="00CF16A0" w14:paraId="41348CD2" w14:textId="77777777" w:rsidTr="00687BB4">
        <w:trPr>
          <w:trHeight w:val="1020"/>
        </w:trPr>
        <w:tc>
          <w:tcPr>
            <w:tcW w:w="2065" w:type="dxa"/>
            <w:shd w:val="clear" w:color="auto" w:fill="auto"/>
            <w:vAlign w:val="center"/>
          </w:tcPr>
          <w:p w14:paraId="00000060" w14:textId="4C9B1B5D" w:rsidR="00CF16A0" w:rsidRDefault="00CF16A0" w:rsidP="00CF16A0">
            <w:pPr>
              <w:rPr>
                <w:color w:val="000000"/>
                <w:sz w:val="20"/>
                <w:szCs w:val="20"/>
              </w:rPr>
            </w:pPr>
            <w:proofErr w:type="spellStart"/>
            <w:r>
              <w:rPr>
                <w:color w:val="000000"/>
                <w:sz w:val="20"/>
                <w:szCs w:val="20"/>
              </w:rPr>
              <w:t>Par</w:t>
            </w:r>
            <w:r w:rsidR="002B64F1">
              <w:rPr>
                <w:color w:val="000000"/>
                <w:sz w:val="20"/>
                <w:szCs w:val="20"/>
              </w:rPr>
              <w:t>_Mat</w:t>
            </w:r>
            <w:proofErr w:type="spellEnd"/>
          </w:p>
        </w:tc>
        <w:tc>
          <w:tcPr>
            <w:tcW w:w="4242" w:type="dxa"/>
            <w:shd w:val="clear" w:color="auto" w:fill="auto"/>
            <w:vAlign w:val="center"/>
          </w:tcPr>
          <w:p w14:paraId="00000061" w14:textId="77777777" w:rsidR="00CF16A0" w:rsidRDefault="00CF16A0" w:rsidP="00CF16A0">
            <w:pPr>
              <w:rPr>
                <w:color w:val="000000"/>
                <w:sz w:val="20"/>
                <w:szCs w:val="20"/>
              </w:rPr>
            </w:pPr>
            <w:r>
              <w:rPr>
                <w:color w:val="000000"/>
                <w:sz w:val="20"/>
                <w:szCs w:val="20"/>
              </w:rPr>
              <w:t>Soil parent material extracted from original or related published article or data set</w:t>
            </w:r>
          </w:p>
        </w:tc>
        <w:tc>
          <w:tcPr>
            <w:tcW w:w="1417" w:type="dxa"/>
            <w:shd w:val="clear" w:color="auto" w:fill="auto"/>
            <w:vAlign w:val="center"/>
          </w:tcPr>
          <w:p w14:paraId="00000062"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63" w14:textId="77777777" w:rsidR="00CF16A0" w:rsidRDefault="00CF16A0" w:rsidP="00CF16A0">
            <w:pPr>
              <w:jc w:val="center"/>
              <w:rPr>
                <w:color w:val="000000"/>
                <w:sz w:val="20"/>
                <w:szCs w:val="20"/>
              </w:rPr>
            </w:pPr>
            <w:r>
              <w:rPr>
                <w:color w:val="000000"/>
                <w:sz w:val="20"/>
                <w:szCs w:val="20"/>
              </w:rPr>
              <w:t>14</w:t>
            </w:r>
          </w:p>
        </w:tc>
        <w:tc>
          <w:tcPr>
            <w:tcW w:w="4375" w:type="dxa"/>
            <w:shd w:val="clear" w:color="auto" w:fill="auto"/>
            <w:vAlign w:val="center"/>
          </w:tcPr>
          <w:p w14:paraId="00000064" w14:textId="77777777" w:rsidR="00CF16A0" w:rsidRDefault="00CF16A0" w:rsidP="00CF16A0">
            <w:pPr>
              <w:rPr>
                <w:color w:val="000000"/>
                <w:sz w:val="20"/>
                <w:szCs w:val="20"/>
              </w:rPr>
            </w:pPr>
            <w:r>
              <w:rPr>
                <w:color w:val="000000"/>
                <w:sz w:val="20"/>
                <w:szCs w:val="20"/>
              </w:rPr>
              <w:t>Acid volcanic, Basalt, Granite, HA Volcaniclastic, Hengchun Limestone, Limestone, Metamorphic schist, Noncarbonate sedimentary, Residuum Coluviuum Volcanic, Quartzitic sandstone, Rhyolitic rhyodacitic volcanic, Volcanic ash, Volcanic siltstone, and Volcaniclastic</w:t>
            </w:r>
          </w:p>
        </w:tc>
      </w:tr>
      <w:tr w:rsidR="008A16CD" w14:paraId="7664E4D2" w14:textId="77777777" w:rsidTr="00687BB4">
        <w:trPr>
          <w:trHeight w:val="320"/>
        </w:trPr>
        <w:tc>
          <w:tcPr>
            <w:tcW w:w="2065" w:type="dxa"/>
            <w:shd w:val="clear" w:color="auto" w:fill="auto"/>
            <w:vAlign w:val="center"/>
          </w:tcPr>
          <w:p w14:paraId="29F13989" w14:textId="0D148BAC" w:rsidR="008A16CD" w:rsidRDefault="008A16CD" w:rsidP="008A16CD">
            <w:pPr>
              <w:rPr>
                <w:color w:val="000000"/>
                <w:sz w:val="20"/>
                <w:szCs w:val="20"/>
              </w:rPr>
            </w:pPr>
            <w:proofErr w:type="spellStart"/>
            <w:r>
              <w:rPr>
                <w:color w:val="000000"/>
                <w:sz w:val="20"/>
                <w:szCs w:val="20"/>
              </w:rPr>
              <w:t>Soil_ID</w:t>
            </w:r>
            <w:proofErr w:type="spellEnd"/>
          </w:p>
        </w:tc>
        <w:tc>
          <w:tcPr>
            <w:tcW w:w="4242" w:type="dxa"/>
            <w:shd w:val="clear" w:color="auto" w:fill="auto"/>
            <w:vAlign w:val="center"/>
          </w:tcPr>
          <w:p w14:paraId="26390215" w14:textId="4C14BEBB" w:rsidR="008A16CD" w:rsidRDefault="008A16CD" w:rsidP="008A16CD">
            <w:pPr>
              <w:rPr>
                <w:color w:val="000000"/>
                <w:sz w:val="20"/>
                <w:szCs w:val="20"/>
              </w:rPr>
            </w:pPr>
            <w:r>
              <w:rPr>
                <w:color w:val="000000"/>
                <w:sz w:val="20"/>
                <w:szCs w:val="20"/>
              </w:rPr>
              <w:t xml:space="preserve">Unique identification number of </w:t>
            </w:r>
            <w:r w:rsidR="008A69A3">
              <w:rPr>
                <w:color w:val="000000"/>
                <w:sz w:val="20"/>
                <w:szCs w:val="20"/>
              </w:rPr>
              <w:t xml:space="preserve">each </w:t>
            </w:r>
            <w:r>
              <w:rPr>
                <w:color w:val="000000"/>
                <w:sz w:val="20"/>
                <w:szCs w:val="20"/>
              </w:rPr>
              <w:t xml:space="preserve">soil </w:t>
            </w:r>
            <w:r w:rsidR="008A69A3">
              <w:rPr>
                <w:color w:val="000000"/>
                <w:sz w:val="20"/>
                <w:szCs w:val="20"/>
              </w:rPr>
              <w:t>order</w:t>
            </w:r>
          </w:p>
        </w:tc>
        <w:tc>
          <w:tcPr>
            <w:tcW w:w="1417" w:type="dxa"/>
            <w:shd w:val="clear" w:color="auto" w:fill="auto"/>
            <w:vAlign w:val="center"/>
          </w:tcPr>
          <w:p w14:paraId="741193C7" w14:textId="7F98F024" w:rsidR="008A16CD" w:rsidRDefault="008A69A3" w:rsidP="008A16CD">
            <w:pPr>
              <w:jc w:val="center"/>
              <w:rPr>
                <w:color w:val="000000"/>
                <w:sz w:val="20"/>
                <w:szCs w:val="20"/>
              </w:rPr>
            </w:pPr>
            <w:r>
              <w:rPr>
                <w:color w:val="000000"/>
                <w:sz w:val="20"/>
                <w:szCs w:val="20"/>
              </w:rPr>
              <w:t>N/A</w:t>
            </w:r>
          </w:p>
        </w:tc>
        <w:tc>
          <w:tcPr>
            <w:tcW w:w="851" w:type="dxa"/>
            <w:shd w:val="clear" w:color="auto" w:fill="auto"/>
            <w:vAlign w:val="center"/>
          </w:tcPr>
          <w:p w14:paraId="615F2351" w14:textId="29419F8C" w:rsidR="008A16CD" w:rsidRDefault="008A69A3" w:rsidP="008A16CD">
            <w:pPr>
              <w:jc w:val="center"/>
              <w:rPr>
                <w:color w:val="000000"/>
                <w:sz w:val="20"/>
                <w:szCs w:val="20"/>
              </w:rPr>
            </w:pPr>
            <w:r>
              <w:rPr>
                <w:color w:val="000000"/>
                <w:sz w:val="20"/>
                <w:szCs w:val="20"/>
              </w:rPr>
              <w:t>7</w:t>
            </w:r>
          </w:p>
        </w:tc>
        <w:tc>
          <w:tcPr>
            <w:tcW w:w="4375" w:type="dxa"/>
            <w:shd w:val="clear" w:color="auto" w:fill="auto"/>
            <w:vAlign w:val="center"/>
          </w:tcPr>
          <w:p w14:paraId="19DAB52B" w14:textId="699F9BC8" w:rsidR="008A16CD" w:rsidRDefault="008A69A3" w:rsidP="008A16CD">
            <w:pPr>
              <w:rPr>
                <w:color w:val="000000"/>
                <w:sz w:val="20"/>
                <w:szCs w:val="20"/>
              </w:rPr>
            </w:pPr>
            <w:r>
              <w:rPr>
                <w:color w:val="000000"/>
                <w:sz w:val="20"/>
                <w:szCs w:val="20"/>
              </w:rPr>
              <w:t>1</w:t>
            </w:r>
            <w:r w:rsidR="00670E51">
              <w:rPr>
                <w:color w:val="000000"/>
                <w:sz w:val="20"/>
                <w:szCs w:val="20"/>
              </w:rPr>
              <w:t xml:space="preserve"> – </w:t>
            </w:r>
            <w:r>
              <w:rPr>
                <w:color w:val="000000"/>
                <w:sz w:val="20"/>
                <w:szCs w:val="20"/>
              </w:rPr>
              <w:t>7</w:t>
            </w:r>
          </w:p>
        </w:tc>
      </w:tr>
      <w:tr w:rsidR="008A16CD" w14:paraId="05BF950B" w14:textId="77777777" w:rsidTr="00687BB4">
        <w:trPr>
          <w:trHeight w:val="320"/>
        </w:trPr>
        <w:tc>
          <w:tcPr>
            <w:tcW w:w="2065" w:type="dxa"/>
            <w:shd w:val="clear" w:color="auto" w:fill="auto"/>
            <w:vAlign w:val="center"/>
          </w:tcPr>
          <w:p w14:paraId="0000006F" w14:textId="5C9775EA" w:rsidR="008A16CD" w:rsidRDefault="008A69A3" w:rsidP="008A16CD">
            <w:pPr>
              <w:rPr>
                <w:color w:val="000000"/>
                <w:sz w:val="20"/>
                <w:szCs w:val="20"/>
              </w:rPr>
            </w:pPr>
            <w:proofErr w:type="spellStart"/>
            <w:r>
              <w:rPr>
                <w:color w:val="000000"/>
                <w:sz w:val="20"/>
                <w:szCs w:val="20"/>
              </w:rPr>
              <w:t>USDA_S</w:t>
            </w:r>
            <w:r w:rsidR="008A16CD">
              <w:rPr>
                <w:color w:val="000000"/>
                <w:sz w:val="20"/>
                <w:szCs w:val="20"/>
              </w:rPr>
              <w:t>oil</w:t>
            </w:r>
            <w:r>
              <w:rPr>
                <w:color w:val="000000"/>
                <w:sz w:val="20"/>
                <w:szCs w:val="20"/>
              </w:rPr>
              <w:t>_</w:t>
            </w:r>
            <w:r w:rsidR="008A16CD">
              <w:rPr>
                <w:color w:val="000000"/>
                <w:sz w:val="20"/>
                <w:szCs w:val="20"/>
              </w:rPr>
              <w:t>order</w:t>
            </w:r>
            <w:proofErr w:type="spellEnd"/>
          </w:p>
        </w:tc>
        <w:tc>
          <w:tcPr>
            <w:tcW w:w="4242" w:type="dxa"/>
            <w:shd w:val="clear" w:color="auto" w:fill="auto"/>
            <w:vAlign w:val="center"/>
          </w:tcPr>
          <w:p w14:paraId="00000070" w14:textId="77777777" w:rsidR="008A16CD" w:rsidRDefault="008A16CD" w:rsidP="008A16CD">
            <w:pPr>
              <w:rPr>
                <w:color w:val="000000"/>
                <w:sz w:val="20"/>
                <w:szCs w:val="20"/>
              </w:rPr>
            </w:pPr>
            <w:r>
              <w:rPr>
                <w:color w:val="000000"/>
                <w:sz w:val="20"/>
                <w:szCs w:val="20"/>
              </w:rPr>
              <w:t>Soil order classification sensu USDA taxonomy</w:t>
            </w:r>
          </w:p>
        </w:tc>
        <w:tc>
          <w:tcPr>
            <w:tcW w:w="1417" w:type="dxa"/>
            <w:shd w:val="clear" w:color="auto" w:fill="auto"/>
            <w:vAlign w:val="center"/>
          </w:tcPr>
          <w:p w14:paraId="00000071"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72" w14:textId="77777777" w:rsidR="008A16CD" w:rsidRDefault="008A16CD" w:rsidP="008A16CD">
            <w:pPr>
              <w:jc w:val="center"/>
              <w:rPr>
                <w:color w:val="000000"/>
                <w:sz w:val="20"/>
                <w:szCs w:val="20"/>
              </w:rPr>
            </w:pPr>
            <w:r>
              <w:rPr>
                <w:color w:val="000000"/>
                <w:sz w:val="20"/>
                <w:szCs w:val="20"/>
              </w:rPr>
              <w:t>7</w:t>
            </w:r>
          </w:p>
        </w:tc>
        <w:tc>
          <w:tcPr>
            <w:tcW w:w="4375" w:type="dxa"/>
            <w:shd w:val="clear" w:color="auto" w:fill="auto"/>
            <w:vAlign w:val="center"/>
          </w:tcPr>
          <w:p w14:paraId="00000073" w14:textId="77777777" w:rsidR="008A16CD" w:rsidRDefault="008A16CD" w:rsidP="008A16CD">
            <w:pPr>
              <w:rPr>
                <w:color w:val="000000"/>
                <w:sz w:val="20"/>
                <w:szCs w:val="20"/>
              </w:rPr>
            </w:pPr>
            <w:r>
              <w:rPr>
                <w:color w:val="000000"/>
                <w:sz w:val="20"/>
                <w:szCs w:val="20"/>
              </w:rPr>
              <w:t>Alfisol, Andisol, Inceptisol, Entisol, Mollisol, Ultisol, and Oxisol</w:t>
            </w:r>
          </w:p>
        </w:tc>
      </w:tr>
      <w:tr w:rsidR="008A16CD" w14:paraId="21C58B8F" w14:textId="77777777" w:rsidTr="00687BB4">
        <w:trPr>
          <w:trHeight w:val="320"/>
        </w:trPr>
        <w:tc>
          <w:tcPr>
            <w:tcW w:w="2065" w:type="dxa"/>
            <w:shd w:val="clear" w:color="auto" w:fill="auto"/>
            <w:vAlign w:val="center"/>
          </w:tcPr>
          <w:p w14:paraId="00000074" w14:textId="0423CA89" w:rsidR="008A16CD" w:rsidRDefault="001B52EC" w:rsidP="008A16CD">
            <w:pPr>
              <w:rPr>
                <w:color w:val="000000"/>
                <w:sz w:val="20"/>
                <w:szCs w:val="20"/>
              </w:rPr>
            </w:pPr>
            <w:proofErr w:type="spellStart"/>
            <w:r w:rsidRPr="001B52EC">
              <w:rPr>
                <w:color w:val="000000"/>
                <w:sz w:val="20"/>
                <w:szCs w:val="20"/>
              </w:rPr>
              <w:t>Hedley_totalsoilP_Bicarb_OH_Pt</w:t>
            </w:r>
            <w:proofErr w:type="spellEnd"/>
          </w:p>
        </w:tc>
        <w:tc>
          <w:tcPr>
            <w:tcW w:w="4242" w:type="dxa"/>
            <w:shd w:val="clear" w:color="auto" w:fill="auto"/>
            <w:vAlign w:val="center"/>
          </w:tcPr>
          <w:p w14:paraId="00000075" w14:textId="77777777" w:rsidR="008A16CD" w:rsidRDefault="008A16CD" w:rsidP="008A16CD">
            <w:pPr>
              <w:rPr>
                <w:color w:val="000000"/>
                <w:sz w:val="20"/>
                <w:szCs w:val="20"/>
              </w:rPr>
            </w:pPr>
            <w:r>
              <w:rPr>
                <w:color w:val="000000"/>
                <w:sz w:val="20"/>
                <w:szCs w:val="20"/>
              </w:rPr>
              <w:t>Total soil P as the sum of Po and Pi from Hedley fractionation</w:t>
            </w:r>
          </w:p>
        </w:tc>
        <w:tc>
          <w:tcPr>
            <w:tcW w:w="1417" w:type="dxa"/>
            <w:shd w:val="clear" w:color="auto" w:fill="auto"/>
            <w:vAlign w:val="center"/>
          </w:tcPr>
          <w:p w14:paraId="00000076" w14:textId="77777777" w:rsidR="008A16CD" w:rsidRDefault="008A16CD" w:rsidP="008A16CD">
            <w:pPr>
              <w:jc w:val="center"/>
              <w:rPr>
                <w:color w:val="000000"/>
                <w:sz w:val="20"/>
                <w:szCs w:val="20"/>
              </w:rPr>
            </w:pPr>
            <w:r>
              <w:rPr>
                <w:color w:val="000000"/>
                <w:sz w:val="20"/>
                <w:szCs w:val="20"/>
              </w:rPr>
              <w:t>mg/kg</w:t>
            </w:r>
          </w:p>
        </w:tc>
        <w:tc>
          <w:tcPr>
            <w:tcW w:w="851" w:type="dxa"/>
            <w:shd w:val="clear" w:color="auto" w:fill="auto"/>
            <w:vAlign w:val="center"/>
          </w:tcPr>
          <w:p w14:paraId="00000077" w14:textId="77777777" w:rsidR="008A16CD" w:rsidRDefault="008A16CD" w:rsidP="008A16CD">
            <w:pPr>
              <w:jc w:val="center"/>
              <w:rPr>
                <w:color w:val="000000"/>
                <w:sz w:val="20"/>
                <w:szCs w:val="20"/>
              </w:rPr>
            </w:pPr>
            <w:r>
              <w:rPr>
                <w:color w:val="000000"/>
                <w:sz w:val="20"/>
                <w:szCs w:val="20"/>
              </w:rPr>
              <w:t>1459</w:t>
            </w:r>
          </w:p>
        </w:tc>
        <w:tc>
          <w:tcPr>
            <w:tcW w:w="4375" w:type="dxa"/>
            <w:shd w:val="clear" w:color="auto" w:fill="auto"/>
            <w:vAlign w:val="center"/>
          </w:tcPr>
          <w:p w14:paraId="00000078" w14:textId="42E3B9E5" w:rsidR="008A16CD" w:rsidRDefault="008A16CD" w:rsidP="008A16CD">
            <w:pPr>
              <w:rPr>
                <w:color w:val="000000"/>
                <w:sz w:val="20"/>
                <w:szCs w:val="20"/>
              </w:rPr>
            </w:pPr>
            <w:r>
              <w:rPr>
                <w:color w:val="000000"/>
                <w:sz w:val="20"/>
                <w:szCs w:val="20"/>
              </w:rPr>
              <w:t>21</w:t>
            </w:r>
            <w:r w:rsidR="00670E51">
              <w:rPr>
                <w:color w:val="000000"/>
                <w:sz w:val="20"/>
                <w:szCs w:val="20"/>
              </w:rPr>
              <w:t xml:space="preserve"> – </w:t>
            </w:r>
            <w:r>
              <w:rPr>
                <w:color w:val="000000"/>
                <w:sz w:val="20"/>
                <w:szCs w:val="20"/>
              </w:rPr>
              <w:t>397</w:t>
            </w:r>
          </w:p>
        </w:tc>
      </w:tr>
      <w:tr w:rsidR="008A16CD" w14:paraId="3287A825" w14:textId="77777777" w:rsidTr="00687BB4">
        <w:trPr>
          <w:trHeight w:val="680"/>
        </w:trPr>
        <w:tc>
          <w:tcPr>
            <w:tcW w:w="2065" w:type="dxa"/>
            <w:shd w:val="clear" w:color="auto" w:fill="auto"/>
            <w:vAlign w:val="center"/>
          </w:tcPr>
          <w:p w14:paraId="00000079" w14:textId="575C786D" w:rsidR="008A16CD" w:rsidRDefault="001B52EC" w:rsidP="008A16CD">
            <w:pPr>
              <w:rPr>
                <w:color w:val="000000"/>
                <w:sz w:val="20"/>
                <w:szCs w:val="20"/>
              </w:rPr>
            </w:pPr>
            <w:proofErr w:type="spellStart"/>
            <w:r>
              <w:rPr>
                <w:color w:val="000000"/>
                <w:sz w:val="20"/>
                <w:szCs w:val="20"/>
              </w:rPr>
              <w:t>Other_</w:t>
            </w:r>
            <w:r w:rsidR="008A16CD">
              <w:rPr>
                <w:color w:val="000000"/>
                <w:sz w:val="20"/>
                <w:szCs w:val="20"/>
              </w:rPr>
              <w:t>soil</w:t>
            </w:r>
            <w:r>
              <w:rPr>
                <w:color w:val="000000"/>
                <w:sz w:val="20"/>
                <w:szCs w:val="20"/>
              </w:rPr>
              <w:t>_</w:t>
            </w:r>
            <w:r w:rsidR="008A16CD">
              <w:rPr>
                <w:color w:val="000000"/>
                <w:sz w:val="20"/>
                <w:szCs w:val="20"/>
              </w:rPr>
              <w:t>P</w:t>
            </w:r>
            <w:proofErr w:type="spellEnd"/>
          </w:p>
        </w:tc>
        <w:tc>
          <w:tcPr>
            <w:tcW w:w="4242" w:type="dxa"/>
            <w:shd w:val="clear" w:color="auto" w:fill="auto"/>
            <w:vAlign w:val="center"/>
          </w:tcPr>
          <w:p w14:paraId="0000007A" w14:textId="24C96091" w:rsidR="008A16CD" w:rsidRDefault="008A16CD" w:rsidP="008A16CD">
            <w:pPr>
              <w:rPr>
                <w:color w:val="000000"/>
                <w:sz w:val="20"/>
                <w:szCs w:val="20"/>
              </w:rPr>
            </w:pPr>
            <w:r>
              <w:rPr>
                <w:color w:val="000000"/>
                <w:sz w:val="20"/>
                <w:szCs w:val="20"/>
              </w:rPr>
              <w:t>Total soil P extracted from acid digestion and reported in original or related published article or data set</w:t>
            </w:r>
            <w:r w:rsidR="001B52EC">
              <w:rPr>
                <w:color w:val="000000"/>
                <w:sz w:val="20"/>
                <w:szCs w:val="20"/>
              </w:rPr>
              <w:t>. Data sources listed in Table 2.</w:t>
            </w:r>
          </w:p>
        </w:tc>
        <w:tc>
          <w:tcPr>
            <w:tcW w:w="1417" w:type="dxa"/>
            <w:shd w:val="clear" w:color="auto" w:fill="auto"/>
            <w:vAlign w:val="center"/>
          </w:tcPr>
          <w:p w14:paraId="0000007B" w14:textId="77777777" w:rsidR="008A16CD" w:rsidRDefault="008A16CD" w:rsidP="008A16CD">
            <w:pPr>
              <w:jc w:val="center"/>
              <w:rPr>
                <w:color w:val="000000"/>
                <w:sz w:val="20"/>
                <w:szCs w:val="20"/>
              </w:rPr>
            </w:pPr>
            <w:r>
              <w:rPr>
                <w:color w:val="000000"/>
                <w:sz w:val="20"/>
                <w:szCs w:val="20"/>
              </w:rPr>
              <w:t>mg/kg</w:t>
            </w:r>
          </w:p>
        </w:tc>
        <w:tc>
          <w:tcPr>
            <w:tcW w:w="851" w:type="dxa"/>
            <w:shd w:val="clear" w:color="auto" w:fill="auto"/>
            <w:vAlign w:val="center"/>
          </w:tcPr>
          <w:p w14:paraId="0000007C" w14:textId="53C060EE" w:rsidR="008A16CD" w:rsidRDefault="008A16CD" w:rsidP="008A16CD">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7D" w14:textId="2935AA96" w:rsidR="008A16CD" w:rsidRDefault="008A16CD" w:rsidP="008A16CD">
            <w:pPr>
              <w:rPr>
                <w:color w:val="000000"/>
                <w:sz w:val="20"/>
                <w:szCs w:val="20"/>
              </w:rPr>
            </w:pPr>
            <w:r>
              <w:rPr>
                <w:color w:val="000000"/>
                <w:sz w:val="20"/>
                <w:szCs w:val="20"/>
              </w:rPr>
              <w:t>20</w:t>
            </w:r>
            <w:r w:rsidR="00670E51">
              <w:rPr>
                <w:color w:val="000000"/>
                <w:sz w:val="20"/>
                <w:szCs w:val="20"/>
              </w:rPr>
              <w:t xml:space="preserve"> – </w:t>
            </w:r>
            <w:r>
              <w:rPr>
                <w:color w:val="000000"/>
                <w:sz w:val="20"/>
                <w:szCs w:val="20"/>
              </w:rPr>
              <w:t>2900</w:t>
            </w:r>
          </w:p>
        </w:tc>
      </w:tr>
      <w:tr w:rsidR="001B52EC" w14:paraId="232447B4" w14:textId="77777777" w:rsidTr="00687BB4">
        <w:trPr>
          <w:trHeight w:val="680"/>
        </w:trPr>
        <w:tc>
          <w:tcPr>
            <w:tcW w:w="2065" w:type="dxa"/>
            <w:shd w:val="clear" w:color="auto" w:fill="auto"/>
            <w:vAlign w:val="center"/>
          </w:tcPr>
          <w:p w14:paraId="2C64BCA8" w14:textId="77777777" w:rsidR="001B52EC" w:rsidRDefault="001B52EC" w:rsidP="008A16CD">
            <w:pPr>
              <w:rPr>
                <w:color w:val="000000"/>
                <w:sz w:val="20"/>
                <w:szCs w:val="20"/>
              </w:rPr>
            </w:pPr>
            <w:proofErr w:type="spellStart"/>
            <w:r>
              <w:rPr>
                <w:color w:val="000000"/>
                <w:sz w:val="20"/>
                <w:szCs w:val="20"/>
              </w:rPr>
              <w:t>Treatment_ID</w:t>
            </w:r>
            <w:proofErr w:type="spellEnd"/>
          </w:p>
          <w:p w14:paraId="543A65E2" w14:textId="67C5DAB8" w:rsidR="001B52EC" w:rsidRDefault="001B52EC" w:rsidP="008A16CD">
            <w:pPr>
              <w:rPr>
                <w:color w:val="000000"/>
                <w:sz w:val="20"/>
                <w:szCs w:val="20"/>
              </w:rPr>
            </w:pPr>
          </w:p>
        </w:tc>
        <w:tc>
          <w:tcPr>
            <w:tcW w:w="4242" w:type="dxa"/>
            <w:shd w:val="clear" w:color="auto" w:fill="auto"/>
            <w:vAlign w:val="center"/>
          </w:tcPr>
          <w:p w14:paraId="5F63675E" w14:textId="09654BF0" w:rsidR="001B52EC" w:rsidRDefault="001B52EC" w:rsidP="008A16CD">
            <w:pPr>
              <w:rPr>
                <w:color w:val="000000"/>
                <w:sz w:val="20"/>
                <w:szCs w:val="20"/>
              </w:rPr>
            </w:pPr>
            <w:r>
              <w:rPr>
                <w:color w:val="000000"/>
                <w:sz w:val="20"/>
                <w:szCs w:val="20"/>
              </w:rPr>
              <w:t>Unique identification number of each treatment condition under which the study was conducted</w:t>
            </w:r>
          </w:p>
        </w:tc>
        <w:tc>
          <w:tcPr>
            <w:tcW w:w="1417" w:type="dxa"/>
            <w:shd w:val="clear" w:color="auto" w:fill="auto"/>
            <w:vAlign w:val="center"/>
          </w:tcPr>
          <w:p w14:paraId="038159F1" w14:textId="3ED439AF" w:rsidR="001B52EC" w:rsidRDefault="001B52EC" w:rsidP="008A16CD">
            <w:pPr>
              <w:jc w:val="center"/>
              <w:rPr>
                <w:color w:val="000000"/>
                <w:sz w:val="20"/>
                <w:szCs w:val="20"/>
              </w:rPr>
            </w:pPr>
            <w:r>
              <w:rPr>
                <w:color w:val="000000"/>
                <w:sz w:val="20"/>
                <w:szCs w:val="20"/>
              </w:rPr>
              <w:t>N/A</w:t>
            </w:r>
          </w:p>
        </w:tc>
        <w:tc>
          <w:tcPr>
            <w:tcW w:w="851" w:type="dxa"/>
            <w:shd w:val="clear" w:color="auto" w:fill="auto"/>
            <w:vAlign w:val="center"/>
          </w:tcPr>
          <w:p w14:paraId="14642F65" w14:textId="6EB5C544" w:rsidR="001B52EC" w:rsidRDefault="001B52EC" w:rsidP="008A16CD">
            <w:pPr>
              <w:jc w:val="center"/>
              <w:rPr>
                <w:color w:val="000000"/>
                <w:sz w:val="20"/>
                <w:szCs w:val="20"/>
              </w:rPr>
            </w:pPr>
            <w:r>
              <w:rPr>
                <w:color w:val="000000"/>
                <w:sz w:val="20"/>
                <w:szCs w:val="20"/>
              </w:rPr>
              <w:t>8</w:t>
            </w:r>
          </w:p>
        </w:tc>
        <w:tc>
          <w:tcPr>
            <w:tcW w:w="4375" w:type="dxa"/>
            <w:shd w:val="clear" w:color="auto" w:fill="auto"/>
            <w:vAlign w:val="center"/>
          </w:tcPr>
          <w:p w14:paraId="627AFC0C" w14:textId="01935484" w:rsidR="001B52EC" w:rsidRDefault="001B52EC" w:rsidP="008A16CD">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8</w:t>
            </w:r>
          </w:p>
        </w:tc>
      </w:tr>
      <w:tr w:rsidR="008A16CD" w14:paraId="194A59F4" w14:textId="77777777" w:rsidTr="00687BB4">
        <w:trPr>
          <w:trHeight w:val="680"/>
        </w:trPr>
        <w:tc>
          <w:tcPr>
            <w:tcW w:w="2065" w:type="dxa"/>
            <w:shd w:val="clear" w:color="auto" w:fill="auto"/>
            <w:vAlign w:val="center"/>
          </w:tcPr>
          <w:p w14:paraId="0000007E" w14:textId="77777777" w:rsidR="008A16CD" w:rsidRDefault="008A16CD" w:rsidP="008A16CD">
            <w:pPr>
              <w:rPr>
                <w:color w:val="000000"/>
                <w:sz w:val="20"/>
                <w:szCs w:val="20"/>
              </w:rPr>
            </w:pPr>
            <w:r>
              <w:rPr>
                <w:color w:val="000000"/>
                <w:sz w:val="20"/>
                <w:szCs w:val="20"/>
              </w:rPr>
              <w:t>Treatment</w:t>
            </w:r>
          </w:p>
        </w:tc>
        <w:tc>
          <w:tcPr>
            <w:tcW w:w="4242" w:type="dxa"/>
            <w:shd w:val="clear" w:color="auto" w:fill="auto"/>
            <w:vAlign w:val="center"/>
          </w:tcPr>
          <w:p w14:paraId="0000007F" w14:textId="77777777" w:rsidR="008A16CD" w:rsidRDefault="008A16CD" w:rsidP="008A16CD">
            <w:pPr>
              <w:rPr>
                <w:color w:val="000000"/>
                <w:sz w:val="20"/>
                <w:szCs w:val="20"/>
              </w:rPr>
            </w:pPr>
            <w:r>
              <w:rPr>
                <w:color w:val="000000"/>
                <w:sz w:val="20"/>
                <w:szCs w:val="20"/>
              </w:rPr>
              <w:t>Treatment condition under which the study was conducted</w:t>
            </w:r>
          </w:p>
        </w:tc>
        <w:tc>
          <w:tcPr>
            <w:tcW w:w="1417" w:type="dxa"/>
            <w:shd w:val="clear" w:color="auto" w:fill="auto"/>
            <w:vAlign w:val="center"/>
          </w:tcPr>
          <w:p w14:paraId="00000080"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81" w14:textId="77777777" w:rsidR="008A16CD" w:rsidRDefault="008A16CD" w:rsidP="008A16CD">
            <w:pPr>
              <w:jc w:val="center"/>
              <w:rPr>
                <w:color w:val="000000"/>
                <w:sz w:val="20"/>
                <w:szCs w:val="20"/>
              </w:rPr>
            </w:pPr>
            <w:r>
              <w:rPr>
                <w:color w:val="000000"/>
                <w:sz w:val="20"/>
                <w:szCs w:val="20"/>
              </w:rPr>
              <w:t>8</w:t>
            </w:r>
          </w:p>
        </w:tc>
        <w:tc>
          <w:tcPr>
            <w:tcW w:w="4375" w:type="dxa"/>
            <w:shd w:val="clear" w:color="auto" w:fill="auto"/>
            <w:vAlign w:val="center"/>
          </w:tcPr>
          <w:p w14:paraId="00000082" w14:textId="77777777" w:rsidR="008A16CD" w:rsidRDefault="008A16CD" w:rsidP="008A16CD">
            <w:pPr>
              <w:rPr>
                <w:color w:val="000000"/>
                <w:sz w:val="20"/>
                <w:szCs w:val="20"/>
              </w:rPr>
            </w:pPr>
            <w:r>
              <w:rPr>
                <w:color w:val="000000"/>
                <w:sz w:val="20"/>
                <w:szCs w:val="20"/>
              </w:rPr>
              <w:t>Ambient, Debris removal, full fertilization, N fertilization, P fertilization, N and P fertilization, Canopy trimming, Canopy trimming and Debris addition</w:t>
            </w:r>
          </w:p>
        </w:tc>
      </w:tr>
      <w:tr w:rsidR="008A16CD" w14:paraId="54699631" w14:textId="77777777" w:rsidTr="00687BB4">
        <w:trPr>
          <w:trHeight w:val="680"/>
        </w:trPr>
        <w:tc>
          <w:tcPr>
            <w:tcW w:w="2065" w:type="dxa"/>
            <w:shd w:val="clear" w:color="auto" w:fill="auto"/>
            <w:vAlign w:val="center"/>
          </w:tcPr>
          <w:p w14:paraId="00000083" w14:textId="77777777" w:rsidR="008A16CD" w:rsidRDefault="008A16CD" w:rsidP="008A16CD">
            <w:pPr>
              <w:rPr>
                <w:color w:val="000000"/>
                <w:sz w:val="20"/>
                <w:szCs w:val="20"/>
              </w:rPr>
            </w:pPr>
            <w:r>
              <w:rPr>
                <w:color w:val="000000"/>
                <w:sz w:val="20"/>
                <w:szCs w:val="20"/>
              </w:rPr>
              <w:t>Fraction</w:t>
            </w:r>
          </w:p>
        </w:tc>
        <w:tc>
          <w:tcPr>
            <w:tcW w:w="4242" w:type="dxa"/>
            <w:shd w:val="clear" w:color="auto" w:fill="auto"/>
            <w:vAlign w:val="center"/>
          </w:tcPr>
          <w:p w14:paraId="00000084" w14:textId="77777777" w:rsidR="008A16CD" w:rsidRDefault="008A16CD" w:rsidP="008A16CD">
            <w:pPr>
              <w:rPr>
                <w:color w:val="000000"/>
                <w:sz w:val="20"/>
                <w:szCs w:val="20"/>
              </w:rPr>
            </w:pPr>
            <w:r>
              <w:rPr>
                <w:color w:val="000000"/>
                <w:sz w:val="20"/>
                <w:szCs w:val="20"/>
              </w:rPr>
              <w:t>Litterfall fraction measured in original published article or data set</w:t>
            </w:r>
          </w:p>
        </w:tc>
        <w:tc>
          <w:tcPr>
            <w:tcW w:w="1417" w:type="dxa"/>
            <w:shd w:val="clear" w:color="auto" w:fill="auto"/>
            <w:vAlign w:val="center"/>
          </w:tcPr>
          <w:p w14:paraId="00000085"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86" w14:textId="77777777" w:rsidR="008A16CD" w:rsidRDefault="008A16CD" w:rsidP="008A16CD">
            <w:pPr>
              <w:jc w:val="center"/>
              <w:rPr>
                <w:color w:val="000000"/>
                <w:sz w:val="20"/>
                <w:szCs w:val="20"/>
              </w:rPr>
            </w:pPr>
            <w:r>
              <w:rPr>
                <w:color w:val="000000"/>
                <w:sz w:val="20"/>
                <w:szCs w:val="20"/>
              </w:rPr>
              <w:t>5</w:t>
            </w:r>
          </w:p>
        </w:tc>
        <w:tc>
          <w:tcPr>
            <w:tcW w:w="4375" w:type="dxa"/>
            <w:shd w:val="clear" w:color="auto" w:fill="auto"/>
            <w:vAlign w:val="center"/>
          </w:tcPr>
          <w:p w14:paraId="00000087" w14:textId="77777777" w:rsidR="008A16CD" w:rsidRDefault="008A16CD" w:rsidP="008A16CD">
            <w:pPr>
              <w:rPr>
                <w:color w:val="000000"/>
                <w:sz w:val="20"/>
                <w:szCs w:val="20"/>
              </w:rPr>
            </w:pPr>
            <w:r>
              <w:rPr>
                <w:color w:val="000000"/>
                <w:sz w:val="20"/>
                <w:szCs w:val="20"/>
              </w:rPr>
              <w:t>Total litterfall, Leaf fall, Fine wood fall (&lt; 2 cm diameter), FFS fall (fruits, flowers and seeds), Miscellaneous fall</w:t>
            </w:r>
          </w:p>
        </w:tc>
      </w:tr>
      <w:tr w:rsidR="008A16CD" w14:paraId="71B3CA9C" w14:textId="77777777" w:rsidTr="00687BB4">
        <w:trPr>
          <w:trHeight w:val="320"/>
        </w:trPr>
        <w:tc>
          <w:tcPr>
            <w:tcW w:w="2065" w:type="dxa"/>
            <w:shd w:val="clear" w:color="auto" w:fill="auto"/>
            <w:vAlign w:val="center"/>
          </w:tcPr>
          <w:p w14:paraId="00000088" w14:textId="2949A1DA" w:rsidR="008A16CD" w:rsidRDefault="00524A3E" w:rsidP="008A16CD">
            <w:pPr>
              <w:rPr>
                <w:color w:val="000000"/>
                <w:sz w:val="20"/>
                <w:szCs w:val="20"/>
              </w:rPr>
            </w:pPr>
            <w:proofErr w:type="spellStart"/>
            <w:r w:rsidRPr="00524A3E">
              <w:rPr>
                <w:color w:val="000000"/>
                <w:sz w:val="20"/>
                <w:szCs w:val="20"/>
              </w:rPr>
              <w:t>Raw_Unit</w:t>
            </w:r>
            <w:proofErr w:type="spellEnd"/>
          </w:p>
        </w:tc>
        <w:tc>
          <w:tcPr>
            <w:tcW w:w="4242" w:type="dxa"/>
            <w:shd w:val="clear" w:color="auto" w:fill="auto"/>
            <w:vAlign w:val="center"/>
          </w:tcPr>
          <w:p w14:paraId="00000089" w14:textId="4E4D7970" w:rsidR="008A16CD" w:rsidRDefault="00524A3E" w:rsidP="008A16CD">
            <w:pPr>
              <w:rPr>
                <w:color w:val="000000"/>
                <w:sz w:val="20"/>
                <w:szCs w:val="20"/>
              </w:rPr>
            </w:pPr>
            <w:r>
              <w:rPr>
                <w:color w:val="000000"/>
                <w:sz w:val="20"/>
                <w:szCs w:val="20"/>
              </w:rPr>
              <w:t>Unit of the litterfall mass flux</w:t>
            </w:r>
            <w:r w:rsidR="008A16CD">
              <w:rPr>
                <w:color w:val="000000"/>
                <w:sz w:val="20"/>
                <w:szCs w:val="20"/>
              </w:rPr>
              <w:t xml:space="preserve"> </w:t>
            </w:r>
            <w:r>
              <w:rPr>
                <w:color w:val="000000"/>
                <w:sz w:val="20"/>
                <w:szCs w:val="20"/>
              </w:rPr>
              <w:t xml:space="preserve">data </w:t>
            </w:r>
            <w:r w:rsidR="008A16CD">
              <w:rPr>
                <w:color w:val="000000"/>
                <w:sz w:val="20"/>
                <w:szCs w:val="20"/>
              </w:rPr>
              <w:t>extracted from original published article or data set</w:t>
            </w:r>
          </w:p>
        </w:tc>
        <w:tc>
          <w:tcPr>
            <w:tcW w:w="1417" w:type="dxa"/>
            <w:shd w:val="clear" w:color="auto" w:fill="auto"/>
            <w:vAlign w:val="center"/>
          </w:tcPr>
          <w:p w14:paraId="0000008A"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8B" w14:textId="77777777" w:rsidR="008A16CD" w:rsidRDefault="008A16CD" w:rsidP="008A16CD">
            <w:pPr>
              <w:jc w:val="center"/>
              <w:rPr>
                <w:color w:val="000000"/>
                <w:sz w:val="20"/>
                <w:szCs w:val="20"/>
              </w:rPr>
            </w:pPr>
            <w:r>
              <w:rPr>
                <w:color w:val="000000"/>
                <w:sz w:val="20"/>
                <w:szCs w:val="20"/>
              </w:rPr>
              <w:t>1</w:t>
            </w:r>
          </w:p>
        </w:tc>
        <w:tc>
          <w:tcPr>
            <w:tcW w:w="4375" w:type="dxa"/>
            <w:shd w:val="clear" w:color="auto" w:fill="auto"/>
            <w:vAlign w:val="center"/>
          </w:tcPr>
          <w:p w14:paraId="0000008C" w14:textId="67FF6798" w:rsidR="008A16CD" w:rsidRDefault="00524A3E" w:rsidP="008A16CD">
            <w:pP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r>
      <w:tr w:rsidR="00BD7980" w14:paraId="633B722C" w14:textId="77777777" w:rsidTr="00687BB4">
        <w:trPr>
          <w:trHeight w:val="1020"/>
        </w:trPr>
        <w:tc>
          <w:tcPr>
            <w:tcW w:w="2065" w:type="dxa"/>
            <w:shd w:val="clear" w:color="auto" w:fill="auto"/>
            <w:vAlign w:val="center"/>
          </w:tcPr>
          <w:p w14:paraId="5B82FDD5" w14:textId="49A3E584" w:rsidR="00BD7980" w:rsidRDefault="00BD7980" w:rsidP="008A16CD">
            <w:pPr>
              <w:rPr>
                <w:color w:val="000000"/>
                <w:sz w:val="20"/>
                <w:szCs w:val="20"/>
              </w:rPr>
            </w:pPr>
            <w:proofErr w:type="spellStart"/>
            <w:r w:rsidRPr="00BD7980">
              <w:rPr>
                <w:color w:val="000000"/>
                <w:sz w:val="20"/>
                <w:szCs w:val="20"/>
              </w:rPr>
              <w:t>Gale_wind_duration_minutes</w:t>
            </w:r>
            <w:proofErr w:type="spellEnd"/>
          </w:p>
        </w:tc>
        <w:tc>
          <w:tcPr>
            <w:tcW w:w="4242" w:type="dxa"/>
            <w:shd w:val="clear" w:color="auto" w:fill="auto"/>
            <w:vAlign w:val="center"/>
          </w:tcPr>
          <w:p w14:paraId="4B50CBAA" w14:textId="330404DE" w:rsidR="00BD7980" w:rsidRDefault="000D0D0B" w:rsidP="008A16CD">
            <w:pPr>
              <w:rPr>
                <w:color w:val="000000"/>
                <w:sz w:val="20"/>
                <w:szCs w:val="20"/>
              </w:rPr>
            </w:pPr>
            <w:r>
              <w:rPr>
                <w:color w:val="000000"/>
                <w:sz w:val="20"/>
                <w:szCs w:val="20"/>
              </w:rPr>
              <w:t>Estimated gale wind duration at specific site location calculated using the HURRECON model. Gale wind is defined as wind speed higher than 17.5 m/s.</w:t>
            </w:r>
          </w:p>
        </w:tc>
        <w:tc>
          <w:tcPr>
            <w:tcW w:w="1417" w:type="dxa"/>
            <w:shd w:val="clear" w:color="auto" w:fill="auto"/>
            <w:vAlign w:val="center"/>
          </w:tcPr>
          <w:p w14:paraId="75A21930" w14:textId="2D84808A" w:rsidR="00BD7980" w:rsidRDefault="00BD7980" w:rsidP="008A16CD">
            <w:pPr>
              <w:jc w:val="center"/>
              <w:rPr>
                <w:color w:val="000000"/>
                <w:sz w:val="20"/>
                <w:szCs w:val="20"/>
              </w:rPr>
            </w:pPr>
            <w:r>
              <w:rPr>
                <w:color w:val="000000"/>
                <w:sz w:val="20"/>
                <w:szCs w:val="20"/>
              </w:rPr>
              <w:t>minutes</w:t>
            </w:r>
          </w:p>
        </w:tc>
        <w:tc>
          <w:tcPr>
            <w:tcW w:w="851" w:type="dxa"/>
            <w:shd w:val="clear" w:color="auto" w:fill="auto"/>
            <w:vAlign w:val="center"/>
          </w:tcPr>
          <w:p w14:paraId="66AD3DDF" w14:textId="40B8EA85" w:rsidR="00BD7980" w:rsidRDefault="00BD7980" w:rsidP="008A16CD">
            <w:pPr>
              <w:jc w:val="center"/>
              <w:rPr>
                <w:color w:val="000000"/>
                <w:sz w:val="20"/>
                <w:szCs w:val="20"/>
              </w:rPr>
            </w:pPr>
            <w:r>
              <w:rPr>
                <w:color w:val="000000"/>
                <w:sz w:val="20"/>
                <w:szCs w:val="20"/>
              </w:rPr>
              <w:t>234</w:t>
            </w:r>
            <w:r w:rsidR="00670E51">
              <w:rPr>
                <w:color w:val="000000"/>
                <w:sz w:val="20"/>
                <w:szCs w:val="20"/>
              </w:rPr>
              <w:t>6</w:t>
            </w:r>
          </w:p>
        </w:tc>
        <w:tc>
          <w:tcPr>
            <w:tcW w:w="4375" w:type="dxa"/>
            <w:shd w:val="clear" w:color="auto" w:fill="auto"/>
            <w:vAlign w:val="center"/>
          </w:tcPr>
          <w:p w14:paraId="1F2B8289" w14:textId="76E8449B" w:rsidR="00BD7980" w:rsidRDefault="00BD7980" w:rsidP="008A16CD">
            <w:pPr>
              <w:rPr>
                <w:color w:val="000000"/>
                <w:sz w:val="20"/>
                <w:szCs w:val="20"/>
              </w:rPr>
            </w:pPr>
            <w:r>
              <w:rPr>
                <w:color w:val="000000"/>
                <w:sz w:val="20"/>
                <w:szCs w:val="20"/>
              </w:rPr>
              <w:t xml:space="preserve">80 </w:t>
            </w:r>
            <w:r w:rsidR="00670E51">
              <w:rPr>
                <w:color w:val="000000"/>
                <w:sz w:val="20"/>
                <w:szCs w:val="20"/>
              </w:rPr>
              <w:t>–</w:t>
            </w:r>
            <w:r>
              <w:rPr>
                <w:color w:val="000000"/>
                <w:sz w:val="20"/>
                <w:szCs w:val="20"/>
              </w:rPr>
              <w:t xml:space="preserve"> 6040</w:t>
            </w:r>
          </w:p>
        </w:tc>
      </w:tr>
      <w:tr w:rsidR="00F642F5" w14:paraId="3AECAA9B" w14:textId="77777777" w:rsidTr="00687BB4">
        <w:trPr>
          <w:trHeight w:val="1020"/>
        </w:trPr>
        <w:tc>
          <w:tcPr>
            <w:tcW w:w="2065" w:type="dxa"/>
            <w:shd w:val="clear" w:color="auto" w:fill="auto"/>
            <w:vAlign w:val="center"/>
          </w:tcPr>
          <w:p w14:paraId="43A0EC53" w14:textId="0A8462F3" w:rsidR="00F642F5" w:rsidRDefault="00F642F5" w:rsidP="008A16CD">
            <w:pPr>
              <w:rPr>
                <w:color w:val="000000"/>
                <w:sz w:val="20"/>
                <w:szCs w:val="20"/>
              </w:rPr>
            </w:pPr>
            <w:proofErr w:type="spellStart"/>
            <w:r>
              <w:rPr>
                <w:color w:val="000000"/>
                <w:sz w:val="20"/>
                <w:szCs w:val="20"/>
              </w:rPr>
              <w:t>Fujita_scale</w:t>
            </w:r>
            <w:proofErr w:type="spellEnd"/>
          </w:p>
        </w:tc>
        <w:tc>
          <w:tcPr>
            <w:tcW w:w="4242" w:type="dxa"/>
            <w:shd w:val="clear" w:color="auto" w:fill="auto"/>
            <w:vAlign w:val="center"/>
          </w:tcPr>
          <w:p w14:paraId="0F970ED6" w14:textId="68EDFA61" w:rsidR="00F642F5" w:rsidRDefault="00F642F5" w:rsidP="008A16CD">
            <w:pPr>
              <w:rPr>
                <w:color w:val="000000"/>
                <w:sz w:val="20"/>
                <w:szCs w:val="20"/>
              </w:rPr>
            </w:pPr>
            <w:r>
              <w:rPr>
                <w:color w:val="000000"/>
                <w:sz w:val="20"/>
                <w:szCs w:val="20"/>
              </w:rPr>
              <w:t>Fujita scale generated by the HURRECON model</w:t>
            </w:r>
          </w:p>
        </w:tc>
        <w:tc>
          <w:tcPr>
            <w:tcW w:w="1417" w:type="dxa"/>
            <w:shd w:val="clear" w:color="auto" w:fill="auto"/>
            <w:vAlign w:val="center"/>
          </w:tcPr>
          <w:p w14:paraId="3120E3B0" w14:textId="7694A9B6" w:rsidR="00F642F5" w:rsidRDefault="00F642F5" w:rsidP="008A16CD">
            <w:pPr>
              <w:jc w:val="center"/>
              <w:rPr>
                <w:color w:val="000000"/>
                <w:sz w:val="20"/>
                <w:szCs w:val="20"/>
              </w:rPr>
            </w:pPr>
            <w:r>
              <w:rPr>
                <w:color w:val="000000"/>
                <w:sz w:val="20"/>
                <w:szCs w:val="20"/>
              </w:rPr>
              <w:t>N/A</w:t>
            </w:r>
          </w:p>
        </w:tc>
        <w:tc>
          <w:tcPr>
            <w:tcW w:w="851" w:type="dxa"/>
            <w:shd w:val="clear" w:color="auto" w:fill="auto"/>
            <w:vAlign w:val="center"/>
          </w:tcPr>
          <w:p w14:paraId="55CB9667" w14:textId="403FA780" w:rsidR="00F642F5" w:rsidRDefault="00F642F5" w:rsidP="008A16CD">
            <w:pPr>
              <w:jc w:val="center"/>
              <w:rPr>
                <w:color w:val="000000"/>
                <w:sz w:val="20"/>
                <w:szCs w:val="20"/>
              </w:rPr>
            </w:pPr>
            <w:r>
              <w:rPr>
                <w:color w:val="000000"/>
                <w:sz w:val="20"/>
                <w:szCs w:val="20"/>
              </w:rPr>
              <w:t>7</w:t>
            </w:r>
          </w:p>
        </w:tc>
        <w:tc>
          <w:tcPr>
            <w:tcW w:w="4375" w:type="dxa"/>
            <w:shd w:val="clear" w:color="auto" w:fill="auto"/>
            <w:vAlign w:val="center"/>
          </w:tcPr>
          <w:p w14:paraId="7E55C17C" w14:textId="3C0240E7" w:rsidR="00F642F5" w:rsidRDefault="00F642F5" w:rsidP="008A16CD">
            <w:pPr>
              <w:rPr>
                <w:color w:val="000000"/>
                <w:sz w:val="20"/>
                <w:szCs w:val="20"/>
              </w:rPr>
            </w:pPr>
            <w:r>
              <w:rPr>
                <w:color w:val="000000"/>
                <w:sz w:val="20"/>
                <w:szCs w:val="20"/>
              </w:rPr>
              <w:t xml:space="preserve">1 </w:t>
            </w:r>
            <w:r w:rsidR="00B4462B">
              <w:rPr>
                <w:color w:val="000000"/>
                <w:sz w:val="20"/>
                <w:szCs w:val="20"/>
              </w:rPr>
              <w:t>–</w:t>
            </w:r>
            <w:r>
              <w:rPr>
                <w:color w:val="000000"/>
                <w:sz w:val="20"/>
                <w:szCs w:val="20"/>
              </w:rPr>
              <w:t xml:space="preserve"> 7</w:t>
            </w:r>
          </w:p>
        </w:tc>
      </w:tr>
      <w:tr w:rsidR="008A16CD" w14:paraId="16F6716E" w14:textId="77777777" w:rsidTr="00687BB4">
        <w:trPr>
          <w:trHeight w:val="680"/>
        </w:trPr>
        <w:tc>
          <w:tcPr>
            <w:tcW w:w="2065" w:type="dxa"/>
            <w:shd w:val="clear" w:color="auto" w:fill="auto"/>
            <w:vAlign w:val="center"/>
          </w:tcPr>
          <w:p w14:paraId="00000092" w14:textId="110F3518" w:rsidR="008A16CD" w:rsidRDefault="00E22DD1" w:rsidP="008A16CD">
            <w:pPr>
              <w:rPr>
                <w:color w:val="000000"/>
                <w:sz w:val="20"/>
                <w:szCs w:val="20"/>
              </w:rPr>
            </w:pPr>
            <w:proofErr w:type="spellStart"/>
            <w:r w:rsidRPr="00E22DD1">
              <w:rPr>
                <w:color w:val="000000"/>
                <w:sz w:val="20"/>
                <w:szCs w:val="20"/>
              </w:rPr>
              <w:lastRenderedPageBreak/>
              <w:t>StormFrequencyNorm</w:t>
            </w:r>
            <w:proofErr w:type="spellEnd"/>
          </w:p>
        </w:tc>
        <w:tc>
          <w:tcPr>
            <w:tcW w:w="4242" w:type="dxa"/>
            <w:shd w:val="clear" w:color="auto" w:fill="auto"/>
            <w:vAlign w:val="center"/>
          </w:tcPr>
          <w:p w14:paraId="00000093" w14:textId="77777777" w:rsidR="008A16CD" w:rsidRDefault="008A16CD" w:rsidP="008A16CD">
            <w:pPr>
              <w:rPr>
                <w:color w:val="000000"/>
                <w:sz w:val="20"/>
                <w:szCs w:val="20"/>
              </w:rPr>
            </w:pPr>
            <w:r>
              <w:rPr>
                <w:color w:val="000000"/>
                <w:sz w:val="20"/>
                <w:szCs w:val="20"/>
              </w:rPr>
              <w:t>Total number of storms listed for the site-specific 1-degree grid in IBTrACS from 1955 until the cyclone year divided by the number of years between 1955 and 2020</w:t>
            </w:r>
          </w:p>
        </w:tc>
        <w:tc>
          <w:tcPr>
            <w:tcW w:w="1417" w:type="dxa"/>
            <w:shd w:val="clear" w:color="auto" w:fill="auto"/>
            <w:vAlign w:val="center"/>
          </w:tcPr>
          <w:p w14:paraId="00000094" w14:textId="77777777" w:rsidR="008A16CD" w:rsidRDefault="008A16CD" w:rsidP="008A16CD">
            <w:pPr>
              <w:jc w:val="center"/>
              <w:rPr>
                <w:color w:val="000000"/>
                <w:sz w:val="20"/>
                <w:szCs w:val="20"/>
              </w:rPr>
            </w:pPr>
            <w:r>
              <w:rPr>
                <w:color w:val="000000"/>
                <w:sz w:val="20"/>
                <w:szCs w:val="20"/>
              </w:rPr>
              <w:t>storms/year</w:t>
            </w:r>
          </w:p>
        </w:tc>
        <w:tc>
          <w:tcPr>
            <w:tcW w:w="851" w:type="dxa"/>
            <w:shd w:val="clear" w:color="auto" w:fill="auto"/>
            <w:vAlign w:val="center"/>
          </w:tcPr>
          <w:p w14:paraId="00000095" w14:textId="5F230262" w:rsidR="008A16CD" w:rsidRDefault="008A16CD" w:rsidP="008A16CD">
            <w:pPr>
              <w:jc w:val="center"/>
              <w:rPr>
                <w:color w:val="000000"/>
                <w:sz w:val="20"/>
                <w:szCs w:val="20"/>
              </w:rPr>
            </w:pPr>
            <w:r>
              <w:rPr>
                <w:color w:val="000000"/>
                <w:sz w:val="20"/>
                <w:szCs w:val="20"/>
              </w:rPr>
              <w:t>23</w:t>
            </w:r>
            <w:r w:rsidR="00E22DD1">
              <w:rPr>
                <w:color w:val="000000"/>
                <w:sz w:val="20"/>
                <w:szCs w:val="20"/>
              </w:rPr>
              <w:t>67</w:t>
            </w:r>
          </w:p>
        </w:tc>
        <w:tc>
          <w:tcPr>
            <w:tcW w:w="4375" w:type="dxa"/>
            <w:shd w:val="clear" w:color="auto" w:fill="auto"/>
            <w:vAlign w:val="center"/>
          </w:tcPr>
          <w:p w14:paraId="00000096" w14:textId="5A033A22" w:rsidR="008A16CD" w:rsidRDefault="008A16CD" w:rsidP="008A16CD">
            <w:pPr>
              <w:rPr>
                <w:color w:val="000000"/>
                <w:sz w:val="20"/>
                <w:szCs w:val="20"/>
              </w:rPr>
            </w:pPr>
            <w:r>
              <w:rPr>
                <w:color w:val="000000"/>
                <w:sz w:val="20"/>
                <w:szCs w:val="20"/>
              </w:rPr>
              <w:t xml:space="preserve">0.14 </w:t>
            </w:r>
            <w:r w:rsidR="00E22DD1">
              <w:rPr>
                <w:color w:val="000000"/>
                <w:sz w:val="20"/>
                <w:szCs w:val="20"/>
              </w:rPr>
              <w:t>–</w:t>
            </w:r>
            <w:r>
              <w:rPr>
                <w:color w:val="000000"/>
                <w:sz w:val="20"/>
                <w:szCs w:val="20"/>
              </w:rPr>
              <w:t xml:space="preserve"> 0.94</w:t>
            </w:r>
          </w:p>
        </w:tc>
      </w:tr>
      <w:tr w:rsidR="008A16CD" w14:paraId="076A528B" w14:textId="77777777" w:rsidTr="00687BB4">
        <w:trPr>
          <w:trHeight w:val="320"/>
        </w:trPr>
        <w:tc>
          <w:tcPr>
            <w:tcW w:w="2065" w:type="dxa"/>
            <w:shd w:val="clear" w:color="auto" w:fill="auto"/>
            <w:vAlign w:val="center"/>
          </w:tcPr>
          <w:p w14:paraId="00000097" w14:textId="0F8BE807" w:rsidR="008A16CD" w:rsidRDefault="008A16CD" w:rsidP="008A16CD">
            <w:pPr>
              <w:rPr>
                <w:color w:val="000000"/>
                <w:sz w:val="20"/>
                <w:szCs w:val="20"/>
              </w:rPr>
            </w:pPr>
            <w:proofErr w:type="spellStart"/>
            <w:r>
              <w:rPr>
                <w:color w:val="000000"/>
                <w:sz w:val="20"/>
                <w:szCs w:val="20"/>
              </w:rPr>
              <w:t>Years</w:t>
            </w:r>
            <w:r w:rsidR="00687BB4">
              <w:rPr>
                <w:color w:val="000000"/>
                <w:sz w:val="20"/>
                <w:szCs w:val="20"/>
              </w:rPr>
              <w:t>S</w:t>
            </w:r>
            <w:r>
              <w:rPr>
                <w:color w:val="000000"/>
                <w:sz w:val="20"/>
                <w:szCs w:val="20"/>
              </w:rPr>
              <w:t>ince</w:t>
            </w:r>
            <w:r w:rsidR="00687BB4">
              <w:rPr>
                <w:color w:val="000000"/>
                <w:sz w:val="20"/>
                <w:szCs w:val="20"/>
              </w:rPr>
              <w:t>L</w:t>
            </w:r>
            <w:r>
              <w:rPr>
                <w:color w:val="000000"/>
                <w:sz w:val="20"/>
                <w:szCs w:val="20"/>
              </w:rPr>
              <w:t>ast</w:t>
            </w:r>
            <w:r w:rsidR="00687BB4">
              <w:rPr>
                <w:color w:val="000000"/>
                <w:sz w:val="20"/>
                <w:szCs w:val="20"/>
              </w:rPr>
              <w:t>S</w:t>
            </w:r>
            <w:r>
              <w:rPr>
                <w:color w:val="000000"/>
                <w:sz w:val="20"/>
                <w:szCs w:val="20"/>
              </w:rPr>
              <w:t>torm</w:t>
            </w:r>
            <w:proofErr w:type="spellEnd"/>
          </w:p>
        </w:tc>
        <w:tc>
          <w:tcPr>
            <w:tcW w:w="4242" w:type="dxa"/>
            <w:shd w:val="clear" w:color="auto" w:fill="auto"/>
            <w:vAlign w:val="center"/>
          </w:tcPr>
          <w:p w14:paraId="00000098" w14:textId="6B595F6E" w:rsidR="008A16CD" w:rsidRDefault="008A16CD" w:rsidP="008A16CD">
            <w:pPr>
              <w:rPr>
                <w:color w:val="000000"/>
                <w:sz w:val="20"/>
                <w:szCs w:val="20"/>
              </w:rPr>
            </w:pPr>
            <w:r>
              <w:rPr>
                <w:color w:val="000000"/>
                <w:sz w:val="20"/>
                <w:szCs w:val="20"/>
              </w:rPr>
              <w:t xml:space="preserve">Time since </w:t>
            </w:r>
            <w:r w:rsidR="002A1838">
              <w:rPr>
                <w:color w:val="000000"/>
                <w:sz w:val="20"/>
                <w:szCs w:val="20"/>
              </w:rPr>
              <w:t xml:space="preserve">the </w:t>
            </w:r>
            <w:r>
              <w:rPr>
                <w:color w:val="000000"/>
                <w:sz w:val="20"/>
                <w:szCs w:val="20"/>
              </w:rPr>
              <w:t xml:space="preserve">last storm listed in 1 degree grid, considering the year the cyclone </w:t>
            </w:r>
            <w:r w:rsidR="002A1838">
              <w:rPr>
                <w:color w:val="000000"/>
                <w:sz w:val="20"/>
                <w:szCs w:val="20"/>
              </w:rPr>
              <w:t xml:space="preserve">of the respective case study </w:t>
            </w:r>
            <w:r>
              <w:rPr>
                <w:color w:val="000000"/>
                <w:sz w:val="20"/>
                <w:szCs w:val="20"/>
              </w:rPr>
              <w:t>occurred</w:t>
            </w:r>
          </w:p>
        </w:tc>
        <w:tc>
          <w:tcPr>
            <w:tcW w:w="1417" w:type="dxa"/>
            <w:shd w:val="clear" w:color="auto" w:fill="auto"/>
            <w:vAlign w:val="center"/>
          </w:tcPr>
          <w:p w14:paraId="00000099" w14:textId="5B13E94A" w:rsidR="008A16CD" w:rsidRDefault="008A16CD" w:rsidP="008A16CD">
            <w:pPr>
              <w:jc w:val="center"/>
              <w:rPr>
                <w:color w:val="000000"/>
                <w:sz w:val="20"/>
                <w:szCs w:val="20"/>
              </w:rPr>
            </w:pPr>
            <w:r>
              <w:rPr>
                <w:color w:val="000000"/>
                <w:sz w:val="20"/>
                <w:szCs w:val="20"/>
              </w:rPr>
              <w:t>year</w:t>
            </w:r>
            <w:r w:rsidR="002A1838">
              <w:rPr>
                <w:color w:val="000000"/>
                <w:sz w:val="20"/>
                <w:szCs w:val="20"/>
              </w:rPr>
              <w:t>s</w:t>
            </w:r>
          </w:p>
        </w:tc>
        <w:tc>
          <w:tcPr>
            <w:tcW w:w="851" w:type="dxa"/>
            <w:shd w:val="clear" w:color="auto" w:fill="auto"/>
            <w:vAlign w:val="center"/>
          </w:tcPr>
          <w:p w14:paraId="0000009A" w14:textId="5352A7CC" w:rsidR="008A16CD" w:rsidRDefault="008A16CD" w:rsidP="008A16CD">
            <w:pPr>
              <w:jc w:val="center"/>
              <w:rPr>
                <w:color w:val="000000"/>
                <w:sz w:val="20"/>
                <w:szCs w:val="20"/>
              </w:rPr>
            </w:pPr>
            <w:r>
              <w:rPr>
                <w:color w:val="000000"/>
                <w:sz w:val="20"/>
                <w:szCs w:val="20"/>
              </w:rPr>
              <w:t>23</w:t>
            </w:r>
            <w:r w:rsidR="00E22DD1">
              <w:rPr>
                <w:color w:val="000000"/>
                <w:sz w:val="20"/>
                <w:szCs w:val="20"/>
              </w:rPr>
              <w:t>67</w:t>
            </w:r>
          </w:p>
        </w:tc>
        <w:tc>
          <w:tcPr>
            <w:tcW w:w="4375" w:type="dxa"/>
            <w:shd w:val="clear" w:color="auto" w:fill="auto"/>
            <w:vAlign w:val="center"/>
          </w:tcPr>
          <w:p w14:paraId="0000009B" w14:textId="5E4CA8D1" w:rsidR="008A16CD" w:rsidRDefault="008A16CD" w:rsidP="008A16CD">
            <w:pPr>
              <w:rPr>
                <w:color w:val="000000"/>
                <w:sz w:val="20"/>
                <w:szCs w:val="20"/>
              </w:rPr>
            </w:pPr>
            <w:r>
              <w:rPr>
                <w:color w:val="000000"/>
                <w:sz w:val="20"/>
                <w:szCs w:val="20"/>
              </w:rPr>
              <w:t xml:space="preserve">0.03 </w:t>
            </w:r>
            <w:r w:rsidR="00E22DD1">
              <w:rPr>
                <w:color w:val="000000"/>
                <w:sz w:val="20"/>
                <w:szCs w:val="20"/>
              </w:rPr>
              <w:t>–</w:t>
            </w:r>
            <w:r>
              <w:rPr>
                <w:color w:val="000000"/>
                <w:sz w:val="20"/>
                <w:szCs w:val="20"/>
              </w:rPr>
              <w:t xml:space="preserve"> </w:t>
            </w:r>
            <w:r w:rsidR="002A1838">
              <w:rPr>
                <w:color w:val="000000"/>
                <w:sz w:val="20"/>
                <w:szCs w:val="20"/>
              </w:rPr>
              <w:t>12.1</w:t>
            </w:r>
          </w:p>
        </w:tc>
      </w:tr>
      <w:tr w:rsidR="008A16CD" w14:paraId="14ED6036" w14:textId="77777777" w:rsidTr="00687BB4">
        <w:trPr>
          <w:trHeight w:val="320"/>
        </w:trPr>
        <w:tc>
          <w:tcPr>
            <w:tcW w:w="2065" w:type="dxa"/>
            <w:shd w:val="clear" w:color="auto" w:fill="auto"/>
            <w:vAlign w:val="center"/>
          </w:tcPr>
          <w:p w14:paraId="0000009C" w14:textId="430B6B91"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Y</w:t>
            </w:r>
            <w:r>
              <w:rPr>
                <w:color w:val="000000"/>
                <w:sz w:val="20"/>
                <w:szCs w:val="20"/>
              </w:rPr>
              <w:t>ear</w:t>
            </w:r>
            <w:proofErr w:type="spellEnd"/>
          </w:p>
        </w:tc>
        <w:tc>
          <w:tcPr>
            <w:tcW w:w="4242" w:type="dxa"/>
            <w:shd w:val="clear" w:color="auto" w:fill="auto"/>
            <w:vAlign w:val="center"/>
          </w:tcPr>
          <w:p w14:paraId="0000009D" w14:textId="77777777" w:rsidR="008A16CD" w:rsidRDefault="008A16CD" w:rsidP="008A16CD">
            <w:pPr>
              <w:rPr>
                <w:color w:val="000000"/>
                <w:sz w:val="20"/>
                <w:szCs w:val="20"/>
              </w:rPr>
            </w:pPr>
            <w:r>
              <w:rPr>
                <w:color w:val="000000"/>
                <w:sz w:val="20"/>
                <w:szCs w:val="20"/>
              </w:rPr>
              <w:t>The year when the cyclone occurred</w:t>
            </w:r>
          </w:p>
        </w:tc>
        <w:tc>
          <w:tcPr>
            <w:tcW w:w="1417" w:type="dxa"/>
            <w:shd w:val="clear" w:color="auto" w:fill="auto"/>
            <w:vAlign w:val="center"/>
          </w:tcPr>
          <w:p w14:paraId="0000009E"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9F" w14:textId="176BF3EF" w:rsidR="008A16CD" w:rsidRDefault="008A16CD" w:rsidP="008A16CD">
            <w:pPr>
              <w:jc w:val="center"/>
              <w:rPr>
                <w:color w:val="000000"/>
                <w:sz w:val="20"/>
                <w:szCs w:val="20"/>
              </w:rPr>
            </w:pPr>
            <w:r>
              <w:rPr>
                <w:color w:val="000000"/>
                <w:sz w:val="20"/>
                <w:szCs w:val="20"/>
              </w:rPr>
              <w:t>23</w:t>
            </w:r>
            <w:r w:rsidR="00E22DD1">
              <w:rPr>
                <w:color w:val="000000"/>
                <w:sz w:val="20"/>
                <w:szCs w:val="20"/>
              </w:rPr>
              <w:t>67</w:t>
            </w:r>
          </w:p>
        </w:tc>
        <w:tc>
          <w:tcPr>
            <w:tcW w:w="4375" w:type="dxa"/>
            <w:shd w:val="clear" w:color="auto" w:fill="auto"/>
            <w:vAlign w:val="center"/>
          </w:tcPr>
          <w:p w14:paraId="000000A0" w14:textId="39DE3A14" w:rsidR="008A16CD" w:rsidRDefault="008A16CD" w:rsidP="008A16CD">
            <w:pPr>
              <w:rPr>
                <w:color w:val="000000"/>
                <w:sz w:val="20"/>
                <w:szCs w:val="20"/>
              </w:rPr>
            </w:pPr>
            <w:r>
              <w:rPr>
                <w:color w:val="000000"/>
                <w:sz w:val="20"/>
                <w:szCs w:val="20"/>
              </w:rPr>
              <w:t xml:space="preserve">1977 </w:t>
            </w:r>
            <w:r w:rsidR="00E22DD1">
              <w:rPr>
                <w:color w:val="000000"/>
                <w:sz w:val="20"/>
                <w:szCs w:val="20"/>
              </w:rPr>
              <w:t>–</w:t>
            </w:r>
            <w:r>
              <w:rPr>
                <w:color w:val="000000"/>
                <w:sz w:val="20"/>
                <w:szCs w:val="20"/>
              </w:rPr>
              <w:t xml:space="preserve"> 2017</w:t>
            </w:r>
          </w:p>
        </w:tc>
      </w:tr>
      <w:tr w:rsidR="008A16CD" w14:paraId="7190B68E" w14:textId="77777777" w:rsidTr="00687BB4">
        <w:trPr>
          <w:trHeight w:val="680"/>
        </w:trPr>
        <w:tc>
          <w:tcPr>
            <w:tcW w:w="2065" w:type="dxa"/>
            <w:shd w:val="clear" w:color="auto" w:fill="auto"/>
            <w:vAlign w:val="center"/>
          </w:tcPr>
          <w:p w14:paraId="000000A1" w14:textId="0D488CA0"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N</w:t>
            </w:r>
            <w:r>
              <w:rPr>
                <w:color w:val="000000"/>
                <w:sz w:val="20"/>
                <w:szCs w:val="20"/>
              </w:rPr>
              <w:t>ame</w:t>
            </w:r>
            <w:proofErr w:type="spellEnd"/>
          </w:p>
        </w:tc>
        <w:tc>
          <w:tcPr>
            <w:tcW w:w="4242" w:type="dxa"/>
            <w:shd w:val="clear" w:color="auto" w:fill="auto"/>
            <w:vAlign w:val="center"/>
          </w:tcPr>
          <w:p w14:paraId="000000A2" w14:textId="38204987" w:rsidR="008A16CD" w:rsidRDefault="008A16CD" w:rsidP="008A16CD">
            <w:pPr>
              <w:rPr>
                <w:color w:val="000000"/>
                <w:sz w:val="20"/>
                <w:szCs w:val="20"/>
              </w:rPr>
            </w:pPr>
            <w:r>
              <w:rPr>
                <w:color w:val="000000"/>
                <w:sz w:val="20"/>
                <w:szCs w:val="20"/>
              </w:rPr>
              <w:t xml:space="preserve">The </w:t>
            </w:r>
            <w:r w:rsidR="00687BB4">
              <w:rPr>
                <w:color w:val="000000"/>
                <w:sz w:val="20"/>
                <w:szCs w:val="20"/>
              </w:rPr>
              <w:t>name of the tropical cyclone</w:t>
            </w:r>
            <w:r>
              <w:rPr>
                <w:color w:val="000000"/>
                <w:sz w:val="20"/>
                <w:szCs w:val="20"/>
              </w:rPr>
              <w:t xml:space="preserve"> extracted from the original published article or data set</w:t>
            </w:r>
          </w:p>
        </w:tc>
        <w:tc>
          <w:tcPr>
            <w:tcW w:w="1417" w:type="dxa"/>
            <w:shd w:val="clear" w:color="auto" w:fill="auto"/>
            <w:vAlign w:val="center"/>
          </w:tcPr>
          <w:p w14:paraId="000000A3"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A4" w14:textId="77777777" w:rsidR="008A16CD" w:rsidRDefault="008A16CD" w:rsidP="008A16CD">
            <w:pPr>
              <w:jc w:val="center"/>
              <w:rPr>
                <w:color w:val="000000"/>
                <w:sz w:val="20"/>
                <w:szCs w:val="20"/>
              </w:rPr>
            </w:pPr>
            <w:r>
              <w:rPr>
                <w:color w:val="000000"/>
                <w:sz w:val="20"/>
                <w:szCs w:val="20"/>
              </w:rPr>
              <w:t>23</w:t>
            </w:r>
          </w:p>
        </w:tc>
        <w:tc>
          <w:tcPr>
            <w:tcW w:w="4375" w:type="dxa"/>
            <w:shd w:val="clear" w:color="auto" w:fill="auto"/>
            <w:vAlign w:val="center"/>
          </w:tcPr>
          <w:p w14:paraId="000000A5" w14:textId="77777777" w:rsidR="008A16CD" w:rsidRDefault="008A16CD" w:rsidP="008A16CD">
            <w:pPr>
              <w:rPr>
                <w:color w:val="000000"/>
                <w:sz w:val="20"/>
                <w:szCs w:val="20"/>
              </w:rPr>
            </w:pPr>
            <w:r>
              <w:rPr>
                <w:color w:val="000000"/>
                <w:sz w:val="20"/>
                <w:szCs w:val="20"/>
              </w:rPr>
              <w:t xml:space="preserve">Aivu, Bertha, Charlie, CTE, Fungwong, Georges, Gilbert, Haima, Hugo, Iniki, Irma, Maria, Ivor, </w:t>
            </w:r>
            <w:proofErr w:type="spellStart"/>
            <w:r>
              <w:rPr>
                <w:color w:val="000000"/>
                <w:sz w:val="20"/>
                <w:szCs w:val="20"/>
              </w:rPr>
              <w:t>Jangmi</w:t>
            </w:r>
            <w:proofErr w:type="spellEnd"/>
            <w:r>
              <w:rPr>
                <w:color w:val="000000"/>
                <w:sz w:val="20"/>
                <w:szCs w:val="20"/>
              </w:rPr>
              <w:t>, Jova, Kalmaegi, Keith, Larry, Luis, Mindulle, Nanmadol, Patricia, Sinlaku</w:t>
            </w:r>
          </w:p>
        </w:tc>
      </w:tr>
      <w:tr w:rsidR="008A16CD" w14:paraId="57B8559A" w14:textId="77777777" w:rsidTr="00687BB4">
        <w:trPr>
          <w:trHeight w:val="680"/>
        </w:trPr>
        <w:tc>
          <w:tcPr>
            <w:tcW w:w="2065" w:type="dxa"/>
            <w:shd w:val="clear" w:color="auto" w:fill="auto"/>
            <w:vAlign w:val="center"/>
          </w:tcPr>
          <w:p w14:paraId="000000A6" w14:textId="2064EEE1"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C</w:t>
            </w:r>
            <w:r>
              <w:rPr>
                <w:color w:val="000000"/>
                <w:sz w:val="20"/>
                <w:szCs w:val="20"/>
              </w:rPr>
              <w:t>lass</w:t>
            </w:r>
            <w:proofErr w:type="spellEnd"/>
          </w:p>
        </w:tc>
        <w:tc>
          <w:tcPr>
            <w:tcW w:w="4242" w:type="dxa"/>
            <w:shd w:val="clear" w:color="auto" w:fill="auto"/>
            <w:vAlign w:val="center"/>
          </w:tcPr>
          <w:p w14:paraId="000000A7" w14:textId="51662B0B" w:rsidR="008A16CD" w:rsidRDefault="008A16CD" w:rsidP="008A16CD">
            <w:pPr>
              <w:rPr>
                <w:color w:val="000000"/>
                <w:sz w:val="20"/>
                <w:szCs w:val="20"/>
              </w:rPr>
            </w:pPr>
            <w:r>
              <w:rPr>
                <w:color w:val="000000"/>
                <w:sz w:val="20"/>
                <w:szCs w:val="20"/>
              </w:rPr>
              <w:t xml:space="preserve">The </w:t>
            </w:r>
            <w:r w:rsidR="00687BB4">
              <w:rPr>
                <w:color w:val="000000"/>
                <w:sz w:val="20"/>
                <w:szCs w:val="20"/>
              </w:rPr>
              <w:t xml:space="preserve">tropical </w:t>
            </w:r>
            <w:r>
              <w:rPr>
                <w:color w:val="000000"/>
                <w:sz w:val="20"/>
                <w:szCs w:val="20"/>
              </w:rPr>
              <w:t>cyclone disturbance class according to the IBTrACS classification</w:t>
            </w:r>
          </w:p>
        </w:tc>
        <w:tc>
          <w:tcPr>
            <w:tcW w:w="1417" w:type="dxa"/>
            <w:shd w:val="clear" w:color="auto" w:fill="auto"/>
            <w:vAlign w:val="center"/>
          </w:tcPr>
          <w:p w14:paraId="000000A8"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A9" w14:textId="77777777" w:rsidR="008A16CD" w:rsidRDefault="008A16CD" w:rsidP="008A16CD">
            <w:pPr>
              <w:jc w:val="center"/>
              <w:rPr>
                <w:color w:val="000000"/>
                <w:sz w:val="20"/>
                <w:szCs w:val="20"/>
              </w:rPr>
            </w:pPr>
            <w:r>
              <w:rPr>
                <w:color w:val="000000"/>
                <w:sz w:val="20"/>
                <w:szCs w:val="20"/>
              </w:rPr>
              <w:t>8</w:t>
            </w:r>
          </w:p>
        </w:tc>
        <w:tc>
          <w:tcPr>
            <w:tcW w:w="4375" w:type="dxa"/>
            <w:shd w:val="clear" w:color="auto" w:fill="auto"/>
            <w:vAlign w:val="center"/>
          </w:tcPr>
          <w:p w14:paraId="000000AA" w14:textId="77777777" w:rsidR="008A16CD" w:rsidRDefault="008A16CD" w:rsidP="008A16CD">
            <w:pPr>
              <w:rPr>
                <w:color w:val="000000"/>
                <w:sz w:val="20"/>
                <w:szCs w:val="20"/>
              </w:rPr>
            </w:pPr>
            <w:r>
              <w:rPr>
                <w:color w:val="000000"/>
                <w:sz w:val="20"/>
                <w:szCs w:val="20"/>
              </w:rPr>
              <w:t>Hurricane, Major hurricane, Tropical cyclone, Tropical storm, Severe tropical cyclone, Typhoon, Super typhoon, Simulated</w:t>
            </w:r>
          </w:p>
        </w:tc>
      </w:tr>
      <w:tr w:rsidR="008A16CD" w14:paraId="55B8E410" w14:textId="77777777" w:rsidTr="00687BB4">
        <w:trPr>
          <w:trHeight w:val="320"/>
        </w:trPr>
        <w:tc>
          <w:tcPr>
            <w:tcW w:w="2065" w:type="dxa"/>
            <w:shd w:val="clear" w:color="auto" w:fill="auto"/>
            <w:vAlign w:val="center"/>
          </w:tcPr>
          <w:p w14:paraId="000000AB" w14:textId="546B0A39"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D</w:t>
            </w:r>
            <w:r>
              <w:rPr>
                <w:color w:val="000000"/>
                <w:sz w:val="20"/>
                <w:szCs w:val="20"/>
              </w:rPr>
              <w:t>ate</w:t>
            </w:r>
            <w:proofErr w:type="spellEnd"/>
          </w:p>
        </w:tc>
        <w:tc>
          <w:tcPr>
            <w:tcW w:w="4242" w:type="dxa"/>
            <w:shd w:val="clear" w:color="auto" w:fill="auto"/>
            <w:vAlign w:val="center"/>
          </w:tcPr>
          <w:p w14:paraId="000000AC" w14:textId="4087819F" w:rsidR="008A16CD" w:rsidRDefault="008A16CD" w:rsidP="008A16CD">
            <w:pPr>
              <w:rPr>
                <w:color w:val="000000"/>
                <w:sz w:val="20"/>
                <w:szCs w:val="20"/>
              </w:rPr>
            </w:pPr>
            <w:r>
              <w:rPr>
                <w:color w:val="000000"/>
                <w:sz w:val="20"/>
                <w:szCs w:val="20"/>
              </w:rPr>
              <w:t xml:space="preserve">Date when the </w:t>
            </w:r>
            <w:r w:rsidR="00587476">
              <w:rPr>
                <w:color w:val="000000"/>
                <w:sz w:val="20"/>
                <w:szCs w:val="20"/>
              </w:rPr>
              <w:t xml:space="preserve">tropical </w:t>
            </w:r>
            <w:r>
              <w:rPr>
                <w:color w:val="000000"/>
                <w:sz w:val="20"/>
                <w:szCs w:val="20"/>
              </w:rPr>
              <w:t xml:space="preserve">cyclone </w:t>
            </w:r>
            <w:r w:rsidR="00587476">
              <w:rPr>
                <w:color w:val="000000"/>
                <w:sz w:val="20"/>
                <w:szCs w:val="20"/>
              </w:rPr>
              <w:t>occurred</w:t>
            </w:r>
          </w:p>
        </w:tc>
        <w:tc>
          <w:tcPr>
            <w:tcW w:w="1417" w:type="dxa"/>
            <w:shd w:val="clear" w:color="auto" w:fill="auto"/>
            <w:vAlign w:val="center"/>
          </w:tcPr>
          <w:p w14:paraId="000000AD"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AE" w14:textId="77777777" w:rsidR="008A16CD" w:rsidRDefault="008A16CD" w:rsidP="008A16CD">
            <w:pPr>
              <w:jc w:val="center"/>
              <w:rPr>
                <w:color w:val="000000"/>
                <w:sz w:val="20"/>
                <w:szCs w:val="20"/>
              </w:rPr>
            </w:pPr>
            <w:r>
              <w:rPr>
                <w:color w:val="000000"/>
                <w:sz w:val="20"/>
                <w:szCs w:val="20"/>
              </w:rPr>
              <w:t>20</w:t>
            </w:r>
          </w:p>
        </w:tc>
        <w:tc>
          <w:tcPr>
            <w:tcW w:w="4375" w:type="dxa"/>
            <w:shd w:val="clear" w:color="auto" w:fill="auto"/>
            <w:vAlign w:val="center"/>
          </w:tcPr>
          <w:p w14:paraId="000000AF" w14:textId="2A4690D0" w:rsidR="008A16CD" w:rsidRDefault="008A16CD" w:rsidP="008A16CD">
            <w:pPr>
              <w:rPr>
                <w:color w:val="000000"/>
                <w:sz w:val="20"/>
                <w:szCs w:val="20"/>
              </w:rPr>
            </w:pPr>
            <w:r>
              <w:rPr>
                <w:color w:val="000000"/>
                <w:sz w:val="20"/>
                <w:szCs w:val="20"/>
              </w:rPr>
              <w:t xml:space="preserve">30-Jan-77 </w:t>
            </w:r>
            <w:r w:rsidR="00587476">
              <w:rPr>
                <w:color w:val="000000"/>
                <w:sz w:val="20"/>
                <w:szCs w:val="20"/>
              </w:rPr>
              <w:t>–</w:t>
            </w:r>
            <w:r>
              <w:rPr>
                <w:color w:val="000000"/>
                <w:sz w:val="20"/>
                <w:szCs w:val="20"/>
              </w:rPr>
              <w:t xml:space="preserve"> 20-Sep-17</w:t>
            </w:r>
          </w:p>
        </w:tc>
      </w:tr>
      <w:tr w:rsidR="008A16CD" w14:paraId="311221F7" w14:textId="77777777" w:rsidTr="00687BB4">
        <w:trPr>
          <w:trHeight w:val="680"/>
        </w:trPr>
        <w:tc>
          <w:tcPr>
            <w:tcW w:w="2065" w:type="dxa"/>
            <w:shd w:val="clear" w:color="auto" w:fill="auto"/>
            <w:vAlign w:val="center"/>
          </w:tcPr>
          <w:p w14:paraId="000000B0" w14:textId="63C2B859" w:rsidR="008A16CD" w:rsidRDefault="00056A09" w:rsidP="008A16CD">
            <w:pPr>
              <w:rPr>
                <w:color w:val="000000"/>
                <w:sz w:val="20"/>
                <w:szCs w:val="20"/>
              </w:rPr>
            </w:pPr>
            <w:proofErr w:type="spellStart"/>
            <w:r w:rsidRPr="00056A09">
              <w:rPr>
                <w:color w:val="000000"/>
                <w:sz w:val="20"/>
                <w:szCs w:val="20"/>
              </w:rPr>
              <w:t>Distance_to_Disturb_km</w:t>
            </w:r>
            <w:proofErr w:type="spellEnd"/>
          </w:p>
        </w:tc>
        <w:tc>
          <w:tcPr>
            <w:tcW w:w="4242" w:type="dxa"/>
            <w:shd w:val="clear" w:color="auto" w:fill="auto"/>
            <w:vAlign w:val="center"/>
          </w:tcPr>
          <w:p w14:paraId="000000B1" w14:textId="77D0399C" w:rsidR="008A16CD" w:rsidRDefault="008A16CD" w:rsidP="008A16CD">
            <w:pPr>
              <w:rPr>
                <w:color w:val="000000"/>
                <w:sz w:val="20"/>
                <w:szCs w:val="20"/>
              </w:rPr>
            </w:pPr>
            <w:r>
              <w:rPr>
                <w:color w:val="000000"/>
                <w:sz w:val="20"/>
                <w:szCs w:val="20"/>
              </w:rPr>
              <w:t xml:space="preserve">Distance </w:t>
            </w:r>
            <w:r w:rsidR="00056A09">
              <w:rPr>
                <w:color w:val="000000"/>
                <w:sz w:val="20"/>
                <w:szCs w:val="20"/>
              </w:rPr>
              <w:t>between the forest site and the</w:t>
            </w:r>
            <w:r>
              <w:rPr>
                <w:color w:val="000000"/>
                <w:sz w:val="20"/>
                <w:szCs w:val="20"/>
              </w:rPr>
              <w:t xml:space="preserve"> center of cyclone trac</w:t>
            </w:r>
            <w:r w:rsidR="00056A09">
              <w:rPr>
                <w:color w:val="000000"/>
                <w:sz w:val="20"/>
                <w:szCs w:val="20"/>
              </w:rPr>
              <w:t>. E</w:t>
            </w:r>
            <w:r>
              <w:rPr>
                <w:color w:val="000000"/>
                <w:sz w:val="20"/>
                <w:szCs w:val="20"/>
              </w:rPr>
              <w:t xml:space="preserve">xtracted from original published article or using </w:t>
            </w:r>
            <w:proofErr w:type="spellStart"/>
            <w:r>
              <w:rPr>
                <w:color w:val="000000"/>
                <w:sz w:val="20"/>
                <w:szCs w:val="20"/>
              </w:rPr>
              <w:t>WebPlotDigitizer</w:t>
            </w:r>
            <w:proofErr w:type="spellEnd"/>
            <w:r>
              <w:rPr>
                <w:color w:val="000000"/>
                <w:sz w:val="20"/>
                <w:szCs w:val="20"/>
              </w:rPr>
              <w:t xml:space="preserve"> to </w:t>
            </w:r>
            <w:r w:rsidR="00056A09">
              <w:rPr>
                <w:color w:val="000000"/>
                <w:sz w:val="20"/>
                <w:szCs w:val="20"/>
              </w:rPr>
              <w:t>measure distance using the</w:t>
            </w:r>
            <w:r>
              <w:rPr>
                <w:color w:val="000000"/>
                <w:sz w:val="20"/>
                <w:szCs w:val="20"/>
              </w:rPr>
              <w:t xml:space="preserve"> cyclone track image </w:t>
            </w:r>
            <w:r w:rsidR="00056A09">
              <w:rPr>
                <w:color w:val="000000"/>
                <w:sz w:val="20"/>
                <w:szCs w:val="20"/>
              </w:rPr>
              <w:t>and the</w:t>
            </w:r>
            <w:r>
              <w:rPr>
                <w:color w:val="000000"/>
                <w:sz w:val="20"/>
                <w:szCs w:val="20"/>
              </w:rPr>
              <w:t xml:space="preserve"> site latitude and longitude</w:t>
            </w:r>
          </w:p>
        </w:tc>
        <w:tc>
          <w:tcPr>
            <w:tcW w:w="1417" w:type="dxa"/>
            <w:shd w:val="clear" w:color="auto" w:fill="auto"/>
            <w:vAlign w:val="center"/>
          </w:tcPr>
          <w:p w14:paraId="000000B2" w14:textId="77777777" w:rsidR="008A16CD" w:rsidRDefault="008A16CD" w:rsidP="008A16CD">
            <w:pPr>
              <w:jc w:val="center"/>
              <w:rPr>
                <w:color w:val="000000"/>
                <w:sz w:val="20"/>
                <w:szCs w:val="20"/>
              </w:rPr>
            </w:pPr>
            <w:r>
              <w:rPr>
                <w:color w:val="000000"/>
                <w:sz w:val="20"/>
                <w:szCs w:val="20"/>
              </w:rPr>
              <w:t xml:space="preserve">km </w:t>
            </w:r>
          </w:p>
        </w:tc>
        <w:tc>
          <w:tcPr>
            <w:tcW w:w="851" w:type="dxa"/>
            <w:shd w:val="clear" w:color="auto" w:fill="auto"/>
            <w:vAlign w:val="center"/>
          </w:tcPr>
          <w:p w14:paraId="000000B3" w14:textId="37143D33" w:rsidR="008A16CD" w:rsidRDefault="008A16CD" w:rsidP="008A16CD">
            <w:pPr>
              <w:jc w:val="center"/>
              <w:rPr>
                <w:color w:val="000000"/>
                <w:sz w:val="20"/>
                <w:szCs w:val="20"/>
              </w:rPr>
            </w:pPr>
            <w:r>
              <w:rPr>
                <w:color w:val="000000"/>
                <w:sz w:val="20"/>
                <w:szCs w:val="20"/>
              </w:rPr>
              <w:t>23</w:t>
            </w:r>
            <w:r w:rsidR="00056A09">
              <w:rPr>
                <w:color w:val="000000"/>
                <w:sz w:val="20"/>
                <w:szCs w:val="20"/>
              </w:rPr>
              <w:t>67</w:t>
            </w:r>
          </w:p>
        </w:tc>
        <w:tc>
          <w:tcPr>
            <w:tcW w:w="4375" w:type="dxa"/>
            <w:shd w:val="clear" w:color="auto" w:fill="auto"/>
            <w:vAlign w:val="center"/>
          </w:tcPr>
          <w:p w14:paraId="000000B4" w14:textId="0830B61E" w:rsidR="008A16CD" w:rsidRDefault="008A16CD" w:rsidP="008A16CD">
            <w:pPr>
              <w:rPr>
                <w:color w:val="000000"/>
                <w:sz w:val="20"/>
                <w:szCs w:val="20"/>
              </w:rPr>
            </w:pPr>
            <w:r>
              <w:rPr>
                <w:color w:val="000000"/>
                <w:sz w:val="20"/>
                <w:szCs w:val="20"/>
              </w:rPr>
              <w:t xml:space="preserve">3 </w:t>
            </w:r>
            <w:r w:rsidR="00056A09">
              <w:rPr>
                <w:color w:val="000000"/>
                <w:sz w:val="20"/>
                <w:szCs w:val="20"/>
              </w:rPr>
              <w:t>–</w:t>
            </w:r>
            <w:r>
              <w:rPr>
                <w:color w:val="000000"/>
                <w:sz w:val="20"/>
                <w:szCs w:val="20"/>
              </w:rPr>
              <w:t xml:space="preserve"> 222</w:t>
            </w:r>
          </w:p>
        </w:tc>
      </w:tr>
      <w:tr w:rsidR="008A16CD" w14:paraId="1FADC6A4" w14:textId="77777777" w:rsidTr="00687BB4">
        <w:trPr>
          <w:trHeight w:val="680"/>
        </w:trPr>
        <w:tc>
          <w:tcPr>
            <w:tcW w:w="2065" w:type="dxa"/>
            <w:shd w:val="clear" w:color="auto" w:fill="auto"/>
            <w:vAlign w:val="center"/>
          </w:tcPr>
          <w:p w14:paraId="000000B5" w14:textId="25F03AE3" w:rsidR="008A16CD" w:rsidRDefault="00056A09" w:rsidP="008A16CD">
            <w:pPr>
              <w:rPr>
                <w:color w:val="000000"/>
                <w:sz w:val="20"/>
                <w:szCs w:val="20"/>
              </w:rPr>
            </w:pPr>
            <w:proofErr w:type="spellStart"/>
            <w:r w:rsidRPr="00056A09">
              <w:rPr>
                <w:color w:val="000000"/>
                <w:sz w:val="20"/>
                <w:szCs w:val="20"/>
              </w:rPr>
              <w:t>Disturb_Rainfall_mm</w:t>
            </w:r>
            <w:proofErr w:type="spellEnd"/>
          </w:p>
        </w:tc>
        <w:tc>
          <w:tcPr>
            <w:tcW w:w="4242" w:type="dxa"/>
            <w:shd w:val="clear" w:color="auto" w:fill="auto"/>
            <w:vAlign w:val="center"/>
          </w:tcPr>
          <w:p w14:paraId="000000B6" w14:textId="51219CDC" w:rsidR="008A16CD" w:rsidRDefault="00056A09" w:rsidP="008A16CD">
            <w:pPr>
              <w:rPr>
                <w:color w:val="000000"/>
                <w:sz w:val="20"/>
                <w:szCs w:val="20"/>
              </w:rPr>
            </w:pPr>
            <w:r>
              <w:rPr>
                <w:color w:val="000000"/>
                <w:sz w:val="20"/>
                <w:szCs w:val="20"/>
              </w:rPr>
              <w:t>The amount of r</w:t>
            </w:r>
            <w:r w:rsidR="008A16CD">
              <w:rPr>
                <w:color w:val="000000"/>
                <w:sz w:val="20"/>
                <w:szCs w:val="20"/>
              </w:rPr>
              <w:t xml:space="preserve">ainfall associated with the </w:t>
            </w:r>
            <w:r>
              <w:rPr>
                <w:color w:val="000000"/>
                <w:sz w:val="20"/>
                <w:szCs w:val="20"/>
              </w:rPr>
              <w:t>tropical cyclone.</w:t>
            </w:r>
            <w:r w:rsidR="008A16CD">
              <w:rPr>
                <w:color w:val="000000"/>
                <w:sz w:val="20"/>
                <w:szCs w:val="20"/>
              </w:rPr>
              <w:t xml:space="preserve"> </w:t>
            </w:r>
            <w:r>
              <w:rPr>
                <w:color w:val="000000"/>
                <w:sz w:val="20"/>
                <w:szCs w:val="20"/>
              </w:rPr>
              <w:t>E</w:t>
            </w:r>
            <w:r w:rsidR="008A16CD">
              <w:rPr>
                <w:color w:val="000000"/>
                <w:sz w:val="20"/>
                <w:szCs w:val="20"/>
              </w:rPr>
              <w:t>xtracted from original published article or NOAA cyclone report</w:t>
            </w:r>
          </w:p>
        </w:tc>
        <w:tc>
          <w:tcPr>
            <w:tcW w:w="1417" w:type="dxa"/>
            <w:shd w:val="clear" w:color="auto" w:fill="auto"/>
            <w:vAlign w:val="center"/>
          </w:tcPr>
          <w:p w14:paraId="000000B7" w14:textId="77777777" w:rsidR="008A16CD" w:rsidRDefault="008A16CD" w:rsidP="008A16CD">
            <w:pPr>
              <w:jc w:val="center"/>
              <w:rPr>
                <w:color w:val="000000"/>
                <w:sz w:val="20"/>
                <w:szCs w:val="20"/>
              </w:rPr>
            </w:pPr>
            <w:r>
              <w:rPr>
                <w:color w:val="000000"/>
                <w:sz w:val="20"/>
                <w:szCs w:val="20"/>
              </w:rPr>
              <w:t>mm</w:t>
            </w:r>
          </w:p>
        </w:tc>
        <w:tc>
          <w:tcPr>
            <w:tcW w:w="851" w:type="dxa"/>
            <w:shd w:val="clear" w:color="auto" w:fill="auto"/>
            <w:vAlign w:val="center"/>
          </w:tcPr>
          <w:p w14:paraId="000000B8" w14:textId="32838F8F" w:rsidR="008A16CD" w:rsidRDefault="008A16CD" w:rsidP="008A16CD">
            <w:pPr>
              <w:jc w:val="center"/>
              <w:rPr>
                <w:color w:val="000000"/>
                <w:sz w:val="20"/>
                <w:szCs w:val="20"/>
              </w:rPr>
            </w:pPr>
            <w:r>
              <w:rPr>
                <w:color w:val="000000"/>
                <w:sz w:val="20"/>
                <w:szCs w:val="20"/>
              </w:rPr>
              <w:t>23</w:t>
            </w:r>
            <w:r w:rsidR="00056A09">
              <w:rPr>
                <w:color w:val="000000"/>
                <w:sz w:val="20"/>
                <w:szCs w:val="20"/>
              </w:rPr>
              <w:t>6</w:t>
            </w:r>
            <w:r>
              <w:rPr>
                <w:color w:val="000000"/>
                <w:sz w:val="20"/>
                <w:szCs w:val="20"/>
              </w:rPr>
              <w:t>7</w:t>
            </w:r>
          </w:p>
        </w:tc>
        <w:tc>
          <w:tcPr>
            <w:tcW w:w="4375" w:type="dxa"/>
            <w:shd w:val="clear" w:color="auto" w:fill="auto"/>
            <w:vAlign w:val="center"/>
          </w:tcPr>
          <w:p w14:paraId="000000B9" w14:textId="2CBF4069" w:rsidR="008A16CD" w:rsidRDefault="008A16CD" w:rsidP="008A16CD">
            <w:pPr>
              <w:rPr>
                <w:color w:val="000000"/>
                <w:sz w:val="20"/>
                <w:szCs w:val="20"/>
              </w:rPr>
            </w:pPr>
            <w:r>
              <w:rPr>
                <w:color w:val="000000"/>
                <w:sz w:val="20"/>
                <w:szCs w:val="20"/>
              </w:rPr>
              <w:t xml:space="preserve">10 </w:t>
            </w:r>
            <w:r w:rsidR="00056A09">
              <w:rPr>
                <w:color w:val="000000"/>
                <w:sz w:val="20"/>
                <w:szCs w:val="20"/>
              </w:rPr>
              <w:t>–</w:t>
            </w:r>
            <w:r>
              <w:rPr>
                <w:color w:val="000000"/>
                <w:sz w:val="20"/>
                <w:szCs w:val="20"/>
              </w:rPr>
              <w:t xml:space="preserve"> 860</w:t>
            </w:r>
          </w:p>
        </w:tc>
      </w:tr>
      <w:tr w:rsidR="008A16CD" w14:paraId="68AA471C" w14:textId="77777777" w:rsidTr="00687BB4">
        <w:trPr>
          <w:trHeight w:val="680"/>
        </w:trPr>
        <w:tc>
          <w:tcPr>
            <w:tcW w:w="2065" w:type="dxa"/>
            <w:shd w:val="clear" w:color="auto" w:fill="auto"/>
            <w:vAlign w:val="center"/>
          </w:tcPr>
          <w:p w14:paraId="000000BA" w14:textId="5FB8E1B8" w:rsidR="008A16CD" w:rsidRDefault="000D0D0B" w:rsidP="008A16CD">
            <w:pPr>
              <w:rPr>
                <w:color w:val="000000"/>
                <w:sz w:val="20"/>
                <w:szCs w:val="20"/>
              </w:rPr>
            </w:pPr>
            <w:proofErr w:type="spellStart"/>
            <w:r w:rsidRPr="000D0D0B">
              <w:rPr>
                <w:color w:val="000000"/>
                <w:sz w:val="20"/>
                <w:szCs w:val="20"/>
              </w:rPr>
              <w:t>HURRECON_wind_ms</w:t>
            </w:r>
            <w:proofErr w:type="spellEnd"/>
          </w:p>
        </w:tc>
        <w:tc>
          <w:tcPr>
            <w:tcW w:w="4242" w:type="dxa"/>
            <w:shd w:val="clear" w:color="auto" w:fill="auto"/>
            <w:vAlign w:val="center"/>
          </w:tcPr>
          <w:p w14:paraId="000000BB" w14:textId="05E265D5" w:rsidR="008A16CD" w:rsidRDefault="000D0D0B" w:rsidP="008A16CD">
            <w:pPr>
              <w:rPr>
                <w:color w:val="000000"/>
                <w:sz w:val="20"/>
                <w:szCs w:val="20"/>
              </w:rPr>
            </w:pPr>
            <w:r>
              <w:rPr>
                <w:color w:val="000000"/>
                <w:sz w:val="20"/>
                <w:szCs w:val="20"/>
              </w:rPr>
              <w:t xml:space="preserve">Site peak </w:t>
            </w:r>
            <w:r w:rsidR="008A16CD">
              <w:rPr>
                <w:color w:val="000000"/>
                <w:sz w:val="20"/>
                <w:szCs w:val="20"/>
              </w:rPr>
              <w:t>wind speed calculated as a function of cyclone position, cyclone speed and direction, maximum sustained wind speed, wind profile constant, and surface type using the HURRECON model</w:t>
            </w:r>
          </w:p>
        </w:tc>
        <w:tc>
          <w:tcPr>
            <w:tcW w:w="1417" w:type="dxa"/>
            <w:shd w:val="clear" w:color="auto" w:fill="auto"/>
            <w:vAlign w:val="center"/>
          </w:tcPr>
          <w:p w14:paraId="000000BC" w14:textId="77777777" w:rsidR="008A16CD" w:rsidRDefault="008A16CD" w:rsidP="008A16CD">
            <w:pPr>
              <w:jc w:val="center"/>
              <w:rPr>
                <w:color w:val="000000"/>
                <w:sz w:val="20"/>
                <w:szCs w:val="20"/>
              </w:rPr>
            </w:pPr>
            <w:r>
              <w:rPr>
                <w:color w:val="000000"/>
                <w:sz w:val="20"/>
                <w:szCs w:val="20"/>
              </w:rPr>
              <w:t>m/s</w:t>
            </w:r>
          </w:p>
        </w:tc>
        <w:tc>
          <w:tcPr>
            <w:tcW w:w="851" w:type="dxa"/>
            <w:shd w:val="clear" w:color="auto" w:fill="auto"/>
            <w:vAlign w:val="center"/>
          </w:tcPr>
          <w:p w14:paraId="000000BD" w14:textId="77184B5F" w:rsidR="008A16CD" w:rsidRDefault="008A16CD" w:rsidP="008A16CD">
            <w:pPr>
              <w:jc w:val="center"/>
              <w:rPr>
                <w:color w:val="000000"/>
                <w:sz w:val="20"/>
                <w:szCs w:val="20"/>
              </w:rPr>
            </w:pPr>
            <w:r>
              <w:rPr>
                <w:color w:val="000000"/>
                <w:sz w:val="20"/>
                <w:szCs w:val="20"/>
              </w:rPr>
              <w:t>234</w:t>
            </w:r>
            <w:r w:rsidR="000D0D0B">
              <w:rPr>
                <w:color w:val="000000"/>
                <w:sz w:val="20"/>
                <w:szCs w:val="20"/>
              </w:rPr>
              <w:t>6</w:t>
            </w:r>
          </w:p>
        </w:tc>
        <w:tc>
          <w:tcPr>
            <w:tcW w:w="4375" w:type="dxa"/>
            <w:shd w:val="clear" w:color="auto" w:fill="auto"/>
            <w:vAlign w:val="center"/>
          </w:tcPr>
          <w:p w14:paraId="000000BE" w14:textId="51714455" w:rsidR="008A16CD" w:rsidRDefault="008A16CD" w:rsidP="008A16CD">
            <w:pPr>
              <w:rPr>
                <w:color w:val="000000"/>
                <w:sz w:val="20"/>
                <w:szCs w:val="20"/>
              </w:rPr>
            </w:pPr>
            <w:r>
              <w:rPr>
                <w:color w:val="000000"/>
                <w:sz w:val="20"/>
                <w:szCs w:val="20"/>
              </w:rPr>
              <w:t xml:space="preserve">18 </w:t>
            </w:r>
            <w:r w:rsidR="000D0D0B">
              <w:rPr>
                <w:color w:val="000000"/>
                <w:sz w:val="20"/>
                <w:szCs w:val="20"/>
              </w:rPr>
              <w:t>–</w:t>
            </w:r>
            <w:r>
              <w:rPr>
                <w:color w:val="000000"/>
                <w:sz w:val="20"/>
                <w:szCs w:val="20"/>
              </w:rPr>
              <w:t xml:space="preserve"> 63</w:t>
            </w:r>
          </w:p>
        </w:tc>
      </w:tr>
      <w:tr w:rsidR="008A16CD" w14:paraId="585F3A84" w14:textId="77777777" w:rsidTr="00687BB4">
        <w:trPr>
          <w:trHeight w:val="680"/>
        </w:trPr>
        <w:tc>
          <w:tcPr>
            <w:tcW w:w="2065" w:type="dxa"/>
            <w:shd w:val="clear" w:color="auto" w:fill="auto"/>
            <w:vAlign w:val="center"/>
          </w:tcPr>
          <w:p w14:paraId="000000C4" w14:textId="27CBDC0D" w:rsidR="008A16CD" w:rsidRDefault="008A16CD" w:rsidP="008A16CD">
            <w:pPr>
              <w:rPr>
                <w:color w:val="000000"/>
                <w:sz w:val="20"/>
                <w:szCs w:val="20"/>
              </w:rPr>
            </w:pPr>
            <w:proofErr w:type="spellStart"/>
            <w:r>
              <w:rPr>
                <w:color w:val="000000"/>
                <w:sz w:val="20"/>
                <w:szCs w:val="20"/>
              </w:rPr>
              <w:t>WMO</w:t>
            </w:r>
            <w:r w:rsidR="000D0D0B">
              <w:rPr>
                <w:color w:val="000000"/>
                <w:sz w:val="20"/>
                <w:szCs w:val="20"/>
              </w:rPr>
              <w:t>_</w:t>
            </w:r>
            <w:r>
              <w:rPr>
                <w:color w:val="000000"/>
                <w:sz w:val="20"/>
                <w:szCs w:val="20"/>
              </w:rPr>
              <w:t>wind</w:t>
            </w:r>
            <w:r w:rsidR="000D0D0B">
              <w:rPr>
                <w:color w:val="000000"/>
                <w:sz w:val="20"/>
                <w:szCs w:val="20"/>
              </w:rPr>
              <w:t>_ms</w:t>
            </w:r>
            <w:proofErr w:type="spellEnd"/>
          </w:p>
        </w:tc>
        <w:tc>
          <w:tcPr>
            <w:tcW w:w="4242" w:type="dxa"/>
            <w:shd w:val="clear" w:color="auto" w:fill="auto"/>
            <w:vAlign w:val="center"/>
          </w:tcPr>
          <w:p w14:paraId="000000C5" w14:textId="01FD1B31" w:rsidR="008A16CD" w:rsidRDefault="008A16CD" w:rsidP="008A16CD">
            <w:pPr>
              <w:rPr>
                <w:color w:val="000000"/>
                <w:sz w:val="20"/>
                <w:szCs w:val="20"/>
              </w:rPr>
            </w:pPr>
            <w:r>
              <w:rPr>
                <w:color w:val="000000"/>
                <w:sz w:val="20"/>
                <w:szCs w:val="20"/>
              </w:rPr>
              <w:t xml:space="preserve">WMO </w:t>
            </w:r>
            <w:r w:rsidR="000D0D0B">
              <w:rPr>
                <w:color w:val="000000"/>
                <w:sz w:val="20"/>
                <w:szCs w:val="20"/>
              </w:rPr>
              <w:t>w</w:t>
            </w:r>
            <w:r>
              <w:rPr>
                <w:color w:val="000000"/>
                <w:sz w:val="20"/>
                <w:szCs w:val="20"/>
              </w:rPr>
              <w:t xml:space="preserve">ind speed of respective </w:t>
            </w:r>
            <w:r w:rsidR="000D0D0B">
              <w:rPr>
                <w:color w:val="000000"/>
                <w:sz w:val="20"/>
                <w:szCs w:val="20"/>
              </w:rPr>
              <w:t xml:space="preserve">tropical </w:t>
            </w:r>
            <w:r>
              <w:rPr>
                <w:color w:val="000000"/>
                <w:sz w:val="20"/>
                <w:szCs w:val="20"/>
              </w:rPr>
              <w:t>cyclone at the closest latitude and longitude to the site</w:t>
            </w:r>
            <w:r w:rsidR="000D0D0B">
              <w:rPr>
                <w:color w:val="000000"/>
                <w:sz w:val="20"/>
                <w:szCs w:val="20"/>
              </w:rPr>
              <w:t>. E</w:t>
            </w:r>
            <w:r>
              <w:rPr>
                <w:color w:val="000000"/>
                <w:sz w:val="20"/>
                <w:szCs w:val="20"/>
              </w:rPr>
              <w:t xml:space="preserve">xtracted from IBTrACS </w:t>
            </w:r>
          </w:p>
        </w:tc>
        <w:tc>
          <w:tcPr>
            <w:tcW w:w="1417" w:type="dxa"/>
            <w:shd w:val="clear" w:color="auto" w:fill="auto"/>
            <w:vAlign w:val="center"/>
          </w:tcPr>
          <w:p w14:paraId="000000C6" w14:textId="78C77FB6" w:rsidR="008A16CD" w:rsidRDefault="000D0D0B" w:rsidP="008A16CD">
            <w:pPr>
              <w:jc w:val="center"/>
              <w:rPr>
                <w:color w:val="000000"/>
                <w:sz w:val="20"/>
                <w:szCs w:val="20"/>
              </w:rPr>
            </w:pPr>
            <w:r>
              <w:rPr>
                <w:color w:val="000000"/>
                <w:sz w:val="20"/>
                <w:szCs w:val="20"/>
              </w:rPr>
              <w:t>m/s</w:t>
            </w:r>
          </w:p>
        </w:tc>
        <w:tc>
          <w:tcPr>
            <w:tcW w:w="851" w:type="dxa"/>
            <w:shd w:val="clear" w:color="auto" w:fill="auto"/>
            <w:vAlign w:val="center"/>
          </w:tcPr>
          <w:p w14:paraId="000000C7" w14:textId="6D6C3F68" w:rsidR="008A16CD" w:rsidRDefault="008A16CD" w:rsidP="008A16CD">
            <w:pPr>
              <w:jc w:val="center"/>
              <w:rPr>
                <w:color w:val="000000"/>
                <w:sz w:val="20"/>
                <w:szCs w:val="20"/>
              </w:rPr>
            </w:pPr>
            <w:r>
              <w:rPr>
                <w:color w:val="000000"/>
                <w:sz w:val="20"/>
                <w:szCs w:val="20"/>
              </w:rPr>
              <w:t>23</w:t>
            </w:r>
            <w:r w:rsidR="000D0D0B">
              <w:rPr>
                <w:color w:val="000000"/>
                <w:sz w:val="20"/>
                <w:szCs w:val="20"/>
              </w:rPr>
              <w:t>67</w:t>
            </w:r>
          </w:p>
        </w:tc>
        <w:tc>
          <w:tcPr>
            <w:tcW w:w="4375" w:type="dxa"/>
            <w:shd w:val="clear" w:color="auto" w:fill="auto"/>
            <w:vAlign w:val="center"/>
          </w:tcPr>
          <w:p w14:paraId="000000C8" w14:textId="6BA1D8AC" w:rsidR="008A16CD" w:rsidRDefault="000D0D0B" w:rsidP="008A16CD">
            <w:pPr>
              <w:rPr>
                <w:color w:val="000000"/>
                <w:sz w:val="20"/>
                <w:szCs w:val="20"/>
              </w:rPr>
            </w:pPr>
            <w:r>
              <w:rPr>
                <w:color w:val="000000"/>
                <w:sz w:val="20"/>
                <w:szCs w:val="20"/>
              </w:rPr>
              <w:t>11.3</w:t>
            </w:r>
            <w:r w:rsidR="008A16CD">
              <w:rPr>
                <w:color w:val="000000"/>
                <w:sz w:val="20"/>
                <w:szCs w:val="20"/>
              </w:rPr>
              <w:t xml:space="preserve"> </w:t>
            </w:r>
            <w:r>
              <w:rPr>
                <w:color w:val="000000"/>
                <w:sz w:val="20"/>
                <w:szCs w:val="20"/>
              </w:rPr>
              <w:t>–</w:t>
            </w:r>
            <w:r w:rsidR="008A16CD">
              <w:rPr>
                <w:color w:val="000000"/>
                <w:sz w:val="20"/>
                <w:szCs w:val="20"/>
              </w:rPr>
              <w:t xml:space="preserve"> </w:t>
            </w:r>
            <w:r>
              <w:rPr>
                <w:color w:val="000000"/>
                <w:sz w:val="20"/>
                <w:szCs w:val="20"/>
              </w:rPr>
              <w:t>77.2</w:t>
            </w:r>
          </w:p>
        </w:tc>
      </w:tr>
      <w:tr w:rsidR="008A16CD" w14:paraId="5854B5BD" w14:textId="77777777" w:rsidTr="00687BB4">
        <w:trPr>
          <w:trHeight w:val="680"/>
        </w:trPr>
        <w:tc>
          <w:tcPr>
            <w:tcW w:w="2065" w:type="dxa"/>
            <w:shd w:val="clear" w:color="auto" w:fill="auto"/>
            <w:vAlign w:val="center"/>
          </w:tcPr>
          <w:p w14:paraId="000000C9" w14:textId="2BAC0A63" w:rsidR="008A16CD" w:rsidRDefault="000D0D0B" w:rsidP="008A16CD">
            <w:pPr>
              <w:rPr>
                <w:color w:val="000000"/>
                <w:sz w:val="20"/>
                <w:szCs w:val="20"/>
              </w:rPr>
            </w:pPr>
            <w:proofErr w:type="spellStart"/>
            <w:r w:rsidRPr="000D0D0B">
              <w:rPr>
                <w:color w:val="000000"/>
                <w:sz w:val="20"/>
                <w:szCs w:val="20"/>
              </w:rPr>
              <w:t>WMO_press_mb</w:t>
            </w:r>
            <w:proofErr w:type="spellEnd"/>
          </w:p>
        </w:tc>
        <w:tc>
          <w:tcPr>
            <w:tcW w:w="4242" w:type="dxa"/>
            <w:shd w:val="clear" w:color="auto" w:fill="auto"/>
            <w:vAlign w:val="center"/>
          </w:tcPr>
          <w:p w14:paraId="000000CA" w14:textId="00F7CB0B" w:rsidR="008A16CD" w:rsidRDefault="008A16CD" w:rsidP="008A16CD">
            <w:pPr>
              <w:rPr>
                <w:color w:val="000000"/>
                <w:sz w:val="20"/>
                <w:szCs w:val="20"/>
              </w:rPr>
            </w:pPr>
            <w:r>
              <w:rPr>
                <w:color w:val="000000"/>
                <w:sz w:val="20"/>
                <w:szCs w:val="20"/>
              </w:rPr>
              <w:t xml:space="preserve"> WMO </w:t>
            </w:r>
            <w:r w:rsidR="000D0D0B">
              <w:rPr>
                <w:color w:val="000000"/>
                <w:sz w:val="20"/>
                <w:szCs w:val="20"/>
              </w:rPr>
              <w:t>w</w:t>
            </w:r>
            <w:r>
              <w:rPr>
                <w:color w:val="000000"/>
                <w:sz w:val="20"/>
                <w:szCs w:val="20"/>
              </w:rPr>
              <w:t xml:space="preserve">ind pressure of respective </w:t>
            </w:r>
            <w:r w:rsidR="000D0D0B">
              <w:rPr>
                <w:color w:val="000000"/>
                <w:sz w:val="20"/>
                <w:szCs w:val="20"/>
              </w:rPr>
              <w:t xml:space="preserve">tropical </w:t>
            </w:r>
            <w:r>
              <w:rPr>
                <w:color w:val="000000"/>
                <w:sz w:val="20"/>
                <w:szCs w:val="20"/>
              </w:rPr>
              <w:t>cyclone at the closest latitude/longitude to the site</w:t>
            </w:r>
            <w:r w:rsidR="000D0D0B">
              <w:rPr>
                <w:color w:val="000000"/>
                <w:sz w:val="20"/>
                <w:szCs w:val="20"/>
              </w:rPr>
              <w:t>.</w:t>
            </w:r>
            <w:r>
              <w:rPr>
                <w:color w:val="000000"/>
                <w:sz w:val="20"/>
                <w:szCs w:val="20"/>
              </w:rPr>
              <w:t xml:space="preserve"> </w:t>
            </w:r>
            <w:r w:rsidR="000D0D0B">
              <w:rPr>
                <w:color w:val="000000"/>
                <w:sz w:val="20"/>
                <w:szCs w:val="20"/>
              </w:rPr>
              <w:t>E</w:t>
            </w:r>
            <w:r>
              <w:rPr>
                <w:color w:val="000000"/>
                <w:sz w:val="20"/>
                <w:szCs w:val="20"/>
              </w:rPr>
              <w:t xml:space="preserve">xtracted from IBTrACS </w:t>
            </w:r>
          </w:p>
        </w:tc>
        <w:tc>
          <w:tcPr>
            <w:tcW w:w="1417" w:type="dxa"/>
            <w:shd w:val="clear" w:color="auto" w:fill="auto"/>
            <w:vAlign w:val="center"/>
          </w:tcPr>
          <w:p w14:paraId="000000CB" w14:textId="77777777" w:rsidR="008A16CD" w:rsidRDefault="008A16CD" w:rsidP="008A16CD">
            <w:pPr>
              <w:jc w:val="center"/>
              <w:rPr>
                <w:color w:val="000000"/>
                <w:sz w:val="20"/>
                <w:szCs w:val="20"/>
              </w:rPr>
            </w:pPr>
            <w:r>
              <w:rPr>
                <w:color w:val="000000"/>
                <w:sz w:val="20"/>
                <w:szCs w:val="20"/>
              </w:rPr>
              <w:t>mb</w:t>
            </w:r>
          </w:p>
        </w:tc>
        <w:tc>
          <w:tcPr>
            <w:tcW w:w="851" w:type="dxa"/>
            <w:shd w:val="clear" w:color="auto" w:fill="auto"/>
            <w:vAlign w:val="center"/>
          </w:tcPr>
          <w:p w14:paraId="000000CC" w14:textId="60BD0196" w:rsidR="008A16CD" w:rsidRDefault="008A16CD" w:rsidP="008A16CD">
            <w:pPr>
              <w:jc w:val="center"/>
              <w:rPr>
                <w:color w:val="000000"/>
                <w:sz w:val="20"/>
                <w:szCs w:val="20"/>
              </w:rPr>
            </w:pPr>
            <w:r>
              <w:rPr>
                <w:color w:val="000000"/>
                <w:sz w:val="20"/>
                <w:szCs w:val="20"/>
              </w:rPr>
              <w:t>23</w:t>
            </w:r>
            <w:r w:rsidR="00FA0F78">
              <w:rPr>
                <w:color w:val="000000"/>
                <w:sz w:val="20"/>
                <w:szCs w:val="20"/>
              </w:rPr>
              <w:t>67</w:t>
            </w:r>
          </w:p>
        </w:tc>
        <w:tc>
          <w:tcPr>
            <w:tcW w:w="4375" w:type="dxa"/>
            <w:shd w:val="clear" w:color="auto" w:fill="auto"/>
            <w:vAlign w:val="center"/>
          </w:tcPr>
          <w:p w14:paraId="000000CD" w14:textId="4608D276" w:rsidR="008A16CD" w:rsidRDefault="008A16CD" w:rsidP="008A16CD">
            <w:pPr>
              <w:rPr>
                <w:color w:val="000000"/>
                <w:sz w:val="20"/>
                <w:szCs w:val="20"/>
              </w:rPr>
            </w:pPr>
            <w:r>
              <w:rPr>
                <w:color w:val="000000"/>
                <w:sz w:val="20"/>
                <w:szCs w:val="20"/>
              </w:rPr>
              <w:t>9</w:t>
            </w:r>
            <w:r w:rsidR="00FA0F78">
              <w:rPr>
                <w:color w:val="000000"/>
                <w:sz w:val="20"/>
                <w:szCs w:val="20"/>
              </w:rPr>
              <w:t>00</w:t>
            </w:r>
            <w:r>
              <w:rPr>
                <w:color w:val="000000"/>
                <w:sz w:val="20"/>
                <w:szCs w:val="20"/>
              </w:rPr>
              <w:t xml:space="preserve"> </w:t>
            </w:r>
            <w:r w:rsidR="00FA0F78">
              <w:rPr>
                <w:color w:val="000000"/>
                <w:sz w:val="20"/>
                <w:szCs w:val="20"/>
              </w:rPr>
              <w:t>–</w:t>
            </w:r>
            <w:r>
              <w:rPr>
                <w:color w:val="000000"/>
                <w:sz w:val="20"/>
                <w:szCs w:val="20"/>
              </w:rPr>
              <w:t xml:space="preserve"> 1001</w:t>
            </w:r>
          </w:p>
        </w:tc>
      </w:tr>
      <w:tr w:rsidR="008A16CD" w14:paraId="44CD010E" w14:textId="77777777" w:rsidTr="00687BB4">
        <w:trPr>
          <w:trHeight w:val="320"/>
        </w:trPr>
        <w:tc>
          <w:tcPr>
            <w:tcW w:w="2065" w:type="dxa"/>
            <w:shd w:val="clear" w:color="auto" w:fill="auto"/>
            <w:vAlign w:val="center"/>
          </w:tcPr>
          <w:p w14:paraId="000000CE" w14:textId="2DFDC0F4" w:rsidR="008A16CD" w:rsidRDefault="008A16CD" w:rsidP="008A16CD">
            <w:pPr>
              <w:rPr>
                <w:color w:val="000000"/>
                <w:sz w:val="20"/>
                <w:szCs w:val="20"/>
              </w:rPr>
            </w:pPr>
            <w:proofErr w:type="spellStart"/>
            <w:r>
              <w:rPr>
                <w:color w:val="000000"/>
                <w:sz w:val="20"/>
                <w:szCs w:val="20"/>
              </w:rPr>
              <w:t>TSD</w:t>
            </w:r>
            <w:r w:rsidR="005107CC">
              <w:rPr>
                <w:color w:val="000000"/>
                <w:sz w:val="20"/>
                <w:szCs w:val="20"/>
              </w:rPr>
              <w:t>_months</w:t>
            </w:r>
            <w:proofErr w:type="spellEnd"/>
          </w:p>
        </w:tc>
        <w:tc>
          <w:tcPr>
            <w:tcW w:w="4242" w:type="dxa"/>
            <w:shd w:val="clear" w:color="auto" w:fill="auto"/>
            <w:vAlign w:val="center"/>
          </w:tcPr>
          <w:p w14:paraId="000000CF" w14:textId="2F3B9F8E" w:rsidR="008A16CD" w:rsidRDefault="008A16CD" w:rsidP="008A16CD">
            <w:pPr>
              <w:rPr>
                <w:color w:val="000000"/>
                <w:sz w:val="20"/>
                <w:szCs w:val="20"/>
              </w:rPr>
            </w:pPr>
            <w:r>
              <w:rPr>
                <w:color w:val="000000"/>
                <w:sz w:val="20"/>
                <w:szCs w:val="20"/>
              </w:rPr>
              <w:t xml:space="preserve">Time since </w:t>
            </w:r>
            <w:r w:rsidR="005107CC">
              <w:rPr>
                <w:color w:val="000000"/>
                <w:sz w:val="20"/>
                <w:szCs w:val="20"/>
              </w:rPr>
              <w:t xml:space="preserve">cyclone </w:t>
            </w:r>
            <w:r>
              <w:rPr>
                <w:color w:val="000000"/>
                <w:sz w:val="20"/>
                <w:szCs w:val="20"/>
              </w:rPr>
              <w:t>disturbance extracted from original published article or data set</w:t>
            </w:r>
          </w:p>
        </w:tc>
        <w:tc>
          <w:tcPr>
            <w:tcW w:w="1417" w:type="dxa"/>
            <w:shd w:val="clear" w:color="auto" w:fill="auto"/>
            <w:vAlign w:val="center"/>
          </w:tcPr>
          <w:p w14:paraId="000000D0" w14:textId="1D64DF7B" w:rsidR="008A16CD" w:rsidRDefault="008A16CD" w:rsidP="008A16CD">
            <w:pPr>
              <w:jc w:val="center"/>
              <w:rPr>
                <w:color w:val="000000"/>
                <w:sz w:val="20"/>
                <w:szCs w:val="20"/>
              </w:rPr>
            </w:pPr>
            <w:r>
              <w:rPr>
                <w:color w:val="000000"/>
                <w:sz w:val="20"/>
                <w:szCs w:val="20"/>
              </w:rPr>
              <w:t>month</w:t>
            </w:r>
            <w:r w:rsidR="005107CC">
              <w:rPr>
                <w:color w:val="000000"/>
                <w:sz w:val="20"/>
                <w:szCs w:val="20"/>
              </w:rPr>
              <w:t>s</w:t>
            </w:r>
          </w:p>
        </w:tc>
        <w:tc>
          <w:tcPr>
            <w:tcW w:w="851" w:type="dxa"/>
            <w:shd w:val="clear" w:color="auto" w:fill="auto"/>
            <w:vAlign w:val="center"/>
          </w:tcPr>
          <w:p w14:paraId="000000D1" w14:textId="43C52C59" w:rsidR="008A16CD" w:rsidRDefault="008A16CD" w:rsidP="008A16CD">
            <w:pPr>
              <w:jc w:val="center"/>
              <w:rPr>
                <w:color w:val="000000"/>
                <w:sz w:val="20"/>
                <w:szCs w:val="20"/>
              </w:rPr>
            </w:pPr>
            <w:r>
              <w:rPr>
                <w:color w:val="000000"/>
                <w:sz w:val="20"/>
                <w:szCs w:val="20"/>
              </w:rPr>
              <w:t>23</w:t>
            </w:r>
            <w:r w:rsidR="005107CC">
              <w:rPr>
                <w:color w:val="000000"/>
                <w:sz w:val="20"/>
                <w:szCs w:val="20"/>
              </w:rPr>
              <w:t>67</w:t>
            </w:r>
          </w:p>
        </w:tc>
        <w:tc>
          <w:tcPr>
            <w:tcW w:w="4375" w:type="dxa"/>
            <w:shd w:val="clear" w:color="auto" w:fill="auto"/>
            <w:vAlign w:val="center"/>
          </w:tcPr>
          <w:p w14:paraId="000000D2" w14:textId="3729F880" w:rsidR="008A16CD" w:rsidRDefault="008A16CD" w:rsidP="008A16CD">
            <w:pPr>
              <w:rPr>
                <w:color w:val="000000"/>
                <w:sz w:val="20"/>
                <w:szCs w:val="20"/>
              </w:rPr>
            </w:pPr>
            <w:r>
              <w:rPr>
                <w:color w:val="000000"/>
                <w:sz w:val="20"/>
                <w:szCs w:val="20"/>
              </w:rPr>
              <w:t xml:space="preserve">0.1 </w:t>
            </w:r>
            <w:r w:rsidR="005107CC">
              <w:rPr>
                <w:color w:val="000000"/>
                <w:sz w:val="20"/>
                <w:szCs w:val="20"/>
              </w:rPr>
              <w:t>–</w:t>
            </w:r>
            <w:r>
              <w:rPr>
                <w:color w:val="000000"/>
                <w:sz w:val="20"/>
                <w:szCs w:val="20"/>
              </w:rPr>
              <w:t xml:space="preserve"> 86</w:t>
            </w:r>
          </w:p>
        </w:tc>
      </w:tr>
      <w:tr w:rsidR="008A16CD" w14:paraId="07AE576C" w14:textId="77777777" w:rsidTr="00687BB4">
        <w:trPr>
          <w:trHeight w:val="680"/>
        </w:trPr>
        <w:tc>
          <w:tcPr>
            <w:tcW w:w="2065" w:type="dxa"/>
            <w:shd w:val="clear" w:color="auto" w:fill="auto"/>
            <w:vAlign w:val="center"/>
          </w:tcPr>
          <w:p w14:paraId="000000D3" w14:textId="4982618B" w:rsidR="008A16CD" w:rsidRDefault="001E0CC6" w:rsidP="008A16CD">
            <w:pPr>
              <w:rPr>
                <w:color w:val="000000"/>
                <w:sz w:val="20"/>
                <w:szCs w:val="20"/>
              </w:rPr>
            </w:pPr>
            <w:proofErr w:type="spellStart"/>
            <w:r w:rsidRPr="001E0CC6">
              <w:rPr>
                <w:color w:val="000000"/>
                <w:sz w:val="20"/>
                <w:szCs w:val="20"/>
              </w:rPr>
              <w:lastRenderedPageBreak/>
              <w:t>Cat_TSD_months</w:t>
            </w:r>
            <w:proofErr w:type="spellEnd"/>
          </w:p>
        </w:tc>
        <w:tc>
          <w:tcPr>
            <w:tcW w:w="4242" w:type="dxa"/>
            <w:shd w:val="clear" w:color="auto" w:fill="auto"/>
            <w:vAlign w:val="center"/>
          </w:tcPr>
          <w:p w14:paraId="000000D4" w14:textId="2170BE33" w:rsidR="008A16CD" w:rsidRDefault="008A16CD" w:rsidP="008A16CD">
            <w:pPr>
              <w:rPr>
                <w:color w:val="000000"/>
                <w:sz w:val="20"/>
                <w:szCs w:val="20"/>
              </w:rPr>
            </w:pPr>
            <w:r>
              <w:rPr>
                <w:color w:val="000000"/>
                <w:sz w:val="20"/>
                <w:szCs w:val="20"/>
              </w:rPr>
              <w:t>Classification of time since disturbance in two categories to calculate the res</w:t>
            </w:r>
            <w:r w:rsidR="001E0CC6">
              <w:rPr>
                <w:color w:val="000000"/>
                <w:sz w:val="20"/>
                <w:szCs w:val="20"/>
              </w:rPr>
              <w:t>istance</w:t>
            </w:r>
            <w:r>
              <w:rPr>
                <w:color w:val="000000"/>
                <w:sz w:val="20"/>
                <w:szCs w:val="20"/>
              </w:rPr>
              <w:t xml:space="preserve"> and resilience indices</w:t>
            </w:r>
            <w:r w:rsidR="00C13231">
              <w:rPr>
                <w:color w:val="000000"/>
                <w:sz w:val="20"/>
                <w:szCs w:val="20"/>
              </w:rPr>
              <w:t>. 0-0.5 included all effect size IDs with a time since disturbance lower or equal to 0.5, and Rec including all other effect size IDs</w:t>
            </w:r>
          </w:p>
        </w:tc>
        <w:tc>
          <w:tcPr>
            <w:tcW w:w="1417" w:type="dxa"/>
            <w:shd w:val="clear" w:color="auto" w:fill="auto"/>
            <w:vAlign w:val="center"/>
          </w:tcPr>
          <w:p w14:paraId="000000D5"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D6" w14:textId="77777777" w:rsidR="008A16CD" w:rsidRDefault="008A16CD" w:rsidP="008A16CD">
            <w:pPr>
              <w:jc w:val="center"/>
              <w:rPr>
                <w:color w:val="000000"/>
                <w:sz w:val="20"/>
                <w:szCs w:val="20"/>
              </w:rPr>
            </w:pPr>
            <w:r>
              <w:rPr>
                <w:color w:val="000000"/>
                <w:sz w:val="20"/>
                <w:szCs w:val="20"/>
              </w:rPr>
              <w:t>2</w:t>
            </w:r>
          </w:p>
        </w:tc>
        <w:tc>
          <w:tcPr>
            <w:tcW w:w="4375" w:type="dxa"/>
            <w:shd w:val="clear" w:color="auto" w:fill="auto"/>
            <w:vAlign w:val="center"/>
          </w:tcPr>
          <w:p w14:paraId="000000D7" w14:textId="0203E50D" w:rsidR="008A16CD" w:rsidRDefault="008A16CD" w:rsidP="008A16CD">
            <w:pPr>
              <w:rPr>
                <w:color w:val="000000"/>
                <w:sz w:val="20"/>
                <w:szCs w:val="20"/>
              </w:rPr>
            </w:pPr>
            <w:r>
              <w:rPr>
                <w:color w:val="000000"/>
                <w:sz w:val="20"/>
                <w:szCs w:val="20"/>
              </w:rPr>
              <w:t>0-0.5 and Rec</w:t>
            </w:r>
            <w:r w:rsidR="002E0FD1">
              <w:rPr>
                <w:color w:val="000000"/>
                <w:sz w:val="20"/>
                <w:szCs w:val="20"/>
              </w:rPr>
              <w:t>.</w:t>
            </w:r>
          </w:p>
        </w:tc>
      </w:tr>
      <w:tr w:rsidR="008A16CD" w14:paraId="465C7BD6" w14:textId="77777777" w:rsidTr="00687BB4">
        <w:trPr>
          <w:trHeight w:val="680"/>
        </w:trPr>
        <w:tc>
          <w:tcPr>
            <w:tcW w:w="2065" w:type="dxa"/>
            <w:shd w:val="clear" w:color="auto" w:fill="auto"/>
            <w:vAlign w:val="center"/>
          </w:tcPr>
          <w:p w14:paraId="000000D8" w14:textId="273A86E0" w:rsidR="008A16CD" w:rsidRDefault="008A16CD" w:rsidP="008A16CD">
            <w:pPr>
              <w:rPr>
                <w:color w:val="000000"/>
                <w:sz w:val="20"/>
                <w:szCs w:val="20"/>
              </w:rPr>
            </w:pPr>
            <w:proofErr w:type="spellStart"/>
            <w:r>
              <w:rPr>
                <w:color w:val="000000"/>
                <w:sz w:val="20"/>
                <w:szCs w:val="20"/>
              </w:rPr>
              <w:t>Post</w:t>
            </w:r>
            <w:r w:rsidR="002E0FD1">
              <w:rPr>
                <w:color w:val="000000"/>
                <w:sz w:val="20"/>
                <w:szCs w:val="20"/>
              </w:rPr>
              <w:t>_Mean</w:t>
            </w:r>
            <w:proofErr w:type="spellEnd"/>
          </w:p>
        </w:tc>
        <w:tc>
          <w:tcPr>
            <w:tcW w:w="4242" w:type="dxa"/>
            <w:shd w:val="clear" w:color="auto" w:fill="auto"/>
            <w:vAlign w:val="center"/>
          </w:tcPr>
          <w:p w14:paraId="000000D9" w14:textId="2C8A2174" w:rsidR="008A16CD" w:rsidRDefault="008A16CD" w:rsidP="008A16CD">
            <w:pPr>
              <w:rPr>
                <w:color w:val="000000"/>
                <w:sz w:val="20"/>
                <w:szCs w:val="20"/>
              </w:rPr>
            </w:pPr>
            <w:r>
              <w:rPr>
                <w:color w:val="000000"/>
                <w:sz w:val="20"/>
                <w:szCs w:val="20"/>
              </w:rPr>
              <w:t xml:space="preserve">The mean of the </w:t>
            </w:r>
            <w:r w:rsidR="003A3DDD">
              <w:rPr>
                <w:color w:val="000000"/>
                <w:sz w:val="20"/>
                <w:szCs w:val="20"/>
              </w:rPr>
              <w:t>litterfall</w:t>
            </w:r>
            <w:r>
              <w:rPr>
                <w:color w:val="000000"/>
                <w:sz w:val="20"/>
                <w:szCs w:val="20"/>
              </w:rPr>
              <w:t xml:space="preserve"> variable after the cyclone </w:t>
            </w:r>
            <w:proofErr w:type="spellStart"/>
            <w:proofErr w:type="gramStart"/>
            <w:r>
              <w:rPr>
                <w:color w:val="000000"/>
                <w:sz w:val="20"/>
                <w:szCs w:val="20"/>
              </w:rPr>
              <w:t>occurred</w:t>
            </w:r>
            <w:r w:rsidR="00666DEE">
              <w:rPr>
                <w:color w:val="000000"/>
                <w:sz w:val="20"/>
                <w:szCs w:val="20"/>
              </w:rPr>
              <w:t>.E</w:t>
            </w:r>
            <w:r>
              <w:rPr>
                <w:color w:val="000000"/>
                <w:sz w:val="20"/>
                <w:szCs w:val="20"/>
              </w:rPr>
              <w:t>xtracted</w:t>
            </w:r>
            <w:proofErr w:type="spellEnd"/>
            <w:proofErr w:type="gramEnd"/>
            <w:r>
              <w:rPr>
                <w:color w:val="000000"/>
                <w:sz w:val="20"/>
                <w:szCs w:val="20"/>
              </w:rPr>
              <w:t xml:space="preserve"> from the original published article or data set</w:t>
            </w:r>
          </w:p>
        </w:tc>
        <w:tc>
          <w:tcPr>
            <w:tcW w:w="1417" w:type="dxa"/>
            <w:shd w:val="clear" w:color="auto" w:fill="auto"/>
            <w:vAlign w:val="center"/>
          </w:tcPr>
          <w:p w14:paraId="000000DA"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DB" w14:textId="7C891704" w:rsidR="008A16CD" w:rsidRDefault="008A16CD" w:rsidP="008A16CD">
            <w:pPr>
              <w:jc w:val="center"/>
              <w:rPr>
                <w:color w:val="000000"/>
                <w:sz w:val="20"/>
                <w:szCs w:val="20"/>
              </w:rPr>
            </w:pPr>
            <w:r>
              <w:rPr>
                <w:color w:val="000000"/>
                <w:sz w:val="20"/>
                <w:szCs w:val="20"/>
              </w:rPr>
              <w:t>23</w:t>
            </w:r>
            <w:r w:rsidR="002E0FD1">
              <w:rPr>
                <w:color w:val="000000"/>
                <w:sz w:val="20"/>
                <w:szCs w:val="20"/>
              </w:rPr>
              <w:t>67</w:t>
            </w:r>
          </w:p>
        </w:tc>
        <w:tc>
          <w:tcPr>
            <w:tcW w:w="4375" w:type="dxa"/>
            <w:shd w:val="clear" w:color="auto" w:fill="auto"/>
            <w:vAlign w:val="center"/>
          </w:tcPr>
          <w:p w14:paraId="000000DC" w14:textId="5A023535" w:rsidR="008A16CD" w:rsidRDefault="008A16CD" w:rsidP="008A16CD">
            <w:pPr>
              <w:rPr>
                <w:color w:val="000000"/>
                <w:sz w:val="20"/>
                <w:szCs w:val="20"/>
              </w:rPr>
            </w:pPr>
            <w:r>
              <w:rPr>
                <w:color w:val="000000"/>
                <w:sz w:val="20"/>
                <w:szCs w:val="20"/>
              </w:rPr>
              <w:t xml:space="preserve">0.01 </w:t>
            </w:r>
            <w:r w:rsidR="002E0FD1">
              <w:rPr>
                <w:color w:val="000000"/>
                <w:sz w:val="20"/>
                <w:szCs w:val="20"/>
              </w:rPr>
              <w:t>–</w:t>
            </w:r>
            <w:r>
              <w:rPr>
                <w:color w:val="000000"/>
                <w:sz w:val="20"/>
                <w:szCs w:val="20"/>
              </w:rPr>
              <w:t xml:space="preserve"> 4980</w:t>
            </w:r>
          </w:p>
        </w:tc>
      </w:tr>
      <w:tr w:rsidR="008A16CD" w14:paraId="6507A405" w14:textId="77777777" w:rsidTr="00687BB4">
        <w:trPr>
          <w:trHeight w:val="680"/>
        </w:trPr>
        <w:tc>
          <w:tcPr>
            <w:tcW w:w="2065" w:type="dxa"/>
            <w:shd w:val="clear" w:color="auto" w:fill="auto"/>
            <w:vAlign w:val="center"/>
          </w:tcPr>
          <w:p w14:paraId="000000DD" w14:textId="7EE56ADD" w:rsidR="008A16CD" w:rsidRDefault="008A16CD" w:rsidP="008A16CD">
            <w:pPr>
              <w:rPr>
                <w:color w:val="000000"/>
                <w:sz w:val="20"/>
                <w:szCs w:val="20"/>
              </w:rPr>
            </w:pPr>
            <w:proofErr w:type="spellStart"/>
            <w:r>
              <w:rPr>
                <w:color w:val="000000"/>
                <w:sz w:val="20"/>
                <w:szCs w:val="20"/>
              </w:rPr>
              <w:t>Post</w:t>
            </w:r>
            <w:r w:rsidR="00666DEE">
              <w:rPr>
                <w:color w:val="000000"/>
                <w:sz w:val="20"/>
                <w:szCs w:val="20"/>
              </w:rPr>
              <w:t>_</w:t>
            </w:r>
            <w:r>
              <w:rPr>
                <w:color w:val="000000"/>
                <w:sz w:val="20"/>
                <w:szCs w:val="20"/>
              </w:rPr>
              <w:t>SD</w:t>
            </w:r>
            <w:proofErr w:type="spellEnd"/>
          </w:p>
        </w:tc>
        <w:tc>
          <w:tcPr>
            <w:tcW w:w="4242" w:type="dxa"/>
            <w:shd w:val="clear" w:color="auto" w:fill="auto"/>
            <w:vAlign w:val="center"/>
          </w:tcPr>
          <w:p w14:paraId="784FA898" w14:textId="77777777" w:rsidR="00666DEE" w:rsidRDefault="008A16CD" w:rsidP="008A16CD">
            <w:pPr>
              <w:rPr>
                <w:color w:val="000000"/>
                <w:sz w:val="20"/>
                <w:szCs w:val="20"/>
              </w:rPr>
            </w:pPr>
            <w:r>
              <w:rPr>
                <w:color w:val="000000"/>
                <w:sz w:val="20"/>
                <w:szCs w:val="20"/>
              </w:rPr>
              <w:t xml:space="preserve">The standard deviation of the mean of the </w:t>
            </w:r>
            <w:r w:rsidR="003A3DDD">
              <w:rPr>
                <w:color w:val="000000"/>
                <w:sz w:val="20"/>
                <w:szCs w:val="20"/>
              </w:rPr>
              <w:t>litterfall</w:t>
            </w:r>
            <w:r>
              <w:rPr>
                <w:color w:val="000000"/>
                <w:sz w:val="20"/>
                <w:szCs w:val="20"/>
              </w:rPr>
              <w:t xml:space="preserve"> variable after the cyclone occurred</w:t>
            </w:r>
            <w:r w:rsidR="00666DEE">
              <w:rPr>
                <w:color w:val="000000"/>
                <w:sz w:val="20"/>
                <w:szCs w:val="20"/>
              </w:rPr>
              <w:t>.</w:t>
            </w:r>
            <w:r>
              <w:rPr>
                <w:color w:val="000000"/>
                <w:sz w:val="20"/>
                <w:szCs w:val="20"/>
              </w:rPr>
              <w:t xml:space="preserve"> </w:t>
            </w:r>
          </w:p>
          <w:p w14:paraId="000000DE" w14:textId="64883327" w:rsidR="008A16CD" w:rsidRDefault="00666DEE" w:rsidP="008A16CD">
            <w:pPr>
              <w:rPr>
                <w:color w:val="000000"/>
                <w:sz w:val="20"/>
                <w:szCs w:val="20"/>
              </w:rPr>
            </w:pPr>
            <w:r>
              <w:rPr>
                <w:color w:val="000000"/>
                <w:sz w:val="20"/>
                <w:szCs w:val="20"/>
              </w:rPr>
              <w:t>E</w:t>
            </w:r>
            <w:r w:rsidR="008A16CD">
              <w:rPr>
                <w:color w:val="000000"/>
                <w:sz w:val="20"/>
                <w:szCs w:val="20"/>
              </w:rPr>
              <w:t>xtracted from the original published article or data set</w:t>
            </w:r>
          </w:p>
        </w:tc>
        <w:tc>
          <w:tcPr>
            <w:tcW w:w="1417" w:type="dxa"/>
            <w:shd w:val="clear" w:color="auto" w:fill="auto"/>
            <w:vAlign w:val="center"/>
          </w:tcPr>
          <w:p w14:paraId="000000DF"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E0" w14:textId="48C7C521" w:rsidR="008A16CD" w:rsidRDefault="008A16CD" w:rsidP="008A16CD">
            <w:pPr>
              <w:jc w:val="center"/>
              <w:rPr>
                <w:color w:val="000000"/>
                <w:sz w:val="20"/>
                <w:szCs w:val="20"/>
              </w:rPr>
            </w:pPr>
            <w:r>
              <w:rPr>
                <w:color w:val="000000"/>
                <w:sz w:val="20"/>
                <w:szCs w:val="20"/>
              </w:rPr>
              <w:t>23</w:t>
            </w:r>
            <w:r w:rsidR="00666DEE">
              <w:rPr>
                <w:color w:val="000000"/>
                <w:sz w:val="20"/>
                <w:szCs w:val="20"/>
              </w:rPr>
              <w:t>67</w:t>
            </w:r>
          </w:p>
        </w:tc>
        <w:tc>
          <w:tcPr>
            <w:tcW w:w="4375" w:type="dxa"/>
            <w:shd w:val="clear" w:color="auto" w:fill="auto"/>
            <w:vAlign w:val="center"/>
          </w:tcPr>
          <w:p w14:paraId="000000E1" w14:textId="1E6F0344" w:rsidR="008A16CD" w:rsidRDefault="008A16CD" w:rsidP="008A16CD">
            <w:pPr>
              <w:rPr>
                <w:color w:val="000000"/>
                <w:sz w:val="20"/>
                <w:szCs w:val="20"/>
              </w:rPr>
            </w:pPr>
            <w:r>
              <w:rPr>
                <w:color w:val="000000"/>
                <w:sz w:val="20"/>
                <w:szCs w:val="20"/>
              </w:rPr>
              <w:t xml:space="preserve">0.01 </w:t>
            </w:r>
            <w:r w:rsidR="00666DEE">
              <w:rPr>
                <w:color w:val="000000"/>
                <w:sz w:val="20"/>
                <w:szCs w:val="20"/>
              </w:rPr>
              <w:t>–</w:t>
            </w:r>
            <w:r>
              <w:rPr>
                <w:color w:val="000000"/>
                <w:sz w:val="20"/>
                <w:szCs w:val="20"/>
              </w:rPr>
              <w:t xml:space="preserve"> 3876.6</w:t>
            </w:r>
          </w:p>
        </w:tc>
      </w:tr>
      <w:tr w:rsidR="008A16CD" w14:paraId="712C4781" w14:textId="77777777" w:rsidTr="00687BB4">
        <w:trPr>
          <w:trHeight w:val="680"/>
        </w:trPr>
        <w:tc>
          <w:tcPr>
            <w:tcW w:w="2065" w:type="dxa"/>
            <w:shd w:val="clear" w:color="auto" w:fill="auto"/>
            <w:vAlign w:val="center"/>
          </w:tcPr>
          <w:p w14:paraId="000000E2" w14:textId="7A436DA3" w:rsidR="008A16CD" w:rsidRDefault="008A16CD" w:rsidP="008A16CD">
            <w:pPr>
              <w:rPr>
                <w:color w:val="000000"/>
                <w:sz w:val="20"/>
                <w:szCs w:val="20"/>
              </w:rPr>
            </w:pPr>
            <w:proofErr w:type="spellStart"/>
            <w:r>
              <w:rPr>
                <w:color w:val="000000"/>
                <w:sz w:val="20"/>
                <w:szCs w:val="20"/>
              </w:rPr>
              <w:t>Pre</w:t>
            </w:r>
            <w:r w:rsidR="00F616CA">
              <w:rPr>
                <w:color w:val="000000"/>
                <w:sz w:val="20"/>
                <w:szCs w:val="20"/>
              </w:rPr>
              <w:t>_Mean</w:t>
            </w:r>
            <w:proofErr w:type="spellEnd"/>
          </w:p>
        </w:tc>
        <w:tc>
          <w:tcPr>
            <w:tcW w:w="4242" w:type="dxa"/>
            <w:shd w:val="clear" w:color="auto" w:fill="auto"/>
            <w:vAlign w:val="center"/>
          </w:tcPr>
          <w:p w14:paraId="000000E3" w14:textId="4E8AC4BE" w:rsidR="008A16CD" w:rsidRDefault="008A16CD" w:rsidP="008A16CD">
            <w:pPr>
              <w:rPr>
                <w:color w:val="000000"/>
                <w:sz w:val="20"/>
                <w:szCs w:val="20"/>
              </w:rPr>
            </w:pPr>
            <w:r>
              <w:rPr>
                <w:color w:val="000000"/>
                <w:sz w:val="20"/>
                <w:szCs w:val="20"/>
              </w:rPr>
              <w:t xml:space="preserve">The long-term mean of the </w:t>
            </w:r>
            <w:r w:rsidR="003A3DDD">
              <w:rPr>
                <w:color w:val="000000"/>
                <w:sz w:val="20"/>
                <w:szCs w:val="20"/>
              </w:rPr>
              <w:t>litterfall</w:t>
            </w:r>
            <w:r>
              <w:rPr>
                <w:color w:val="000000"/>
                <w:sz w:val="20"/>
                <w:szCs w:val="20"/>
              </w:rPr>
              <w:t xml:space="preserve"> variable before the cyclone occurred</w:t>
            </w:r>
            <w:r w:rsidR="00F616CA">
              <w:rPr>
                <w:color w:val="000000"/>
                <w:sz w:val="20"/>
                <w:szCs w:val="20"/>
              </w:rPr>
              <w:t>. E</w:t>
            </w:r>
            <w:r>
              <w:rPr>
                <w:color w:val="000000"/>
                <w:sz w:val="20"/>
                <w:szCs w:val="20"/>
              </w:rPr>
              <w:t>xtracted from the original published article or data set</w:t>
            </w:r>
          </w:p>
        </w:tc>
        <w:tc>
          <w:tcPr>
            <w:tcW w:w="1417" w:type="dxa"/>
            <w:shd w:val="clear" w:color="auto" w:fill="auto"/>
            <w:vAlign w:val="center"/>
          </w:tcPr>
          <w:p w14:paraId="000000E4"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E5" w14:textId="127D8A04" w:rsidR="008A16CD" w:rsidRDefault="008A16CD" w:rsidP="008A16CD">
            <w:pPr>
              <w:jc w:val="center"/>
              <w:rPr>
                <w:color w:val="000000"/>
                <w:sz w:val="20"/>
                <w:szCs w:val="20"/>
              </w:rPr>
            </w:pPr>
            <w:r>
              <w:rPr>
                <w:color w:val="000000"/>
                <w:sz w:val="20"/>
                <w:szCs w:val="20"/>
              </w:rPr>
              <w:t>23</w:t>
            </w:r>
            <w:r w:rsidR="00F616CA">
              <w:rPr>
                <w:color w:val="000000"/>
                <w:sz w:val="20"/>
                <w:szCs w:val="20"/>
              </w:rPr>
              <w:t>67</w:t>
            </w:r>
          </w:p>
        </w:tc>
        <w:tc>
          <w:tcPr>
            <w:tcW w:w="4375" w:type="dxa"/>
            <w:shd w:val="clear" w:color="auto" w:fill="auto"/>
            <w:vAlign w:val="center"/>
          </w:tcPr>
          <w:p w14:paraId="000000E6" w14:textId="78AF8E5D" w:rsidR="008A16CD" w:rsidRDefault="008A16CD" w:rsidP="008A16CD">
            <w:pPr>
              <w:rPr>
                <w:color w:val="000000"/>
                <w:sz w:val="20"/>
                <w:szCs w:val="20"/>
              </w:rPr>
            </w:pPr>
            <w:r>
              <w:rPr>
                <w:color w:val="000000"/>
                <w:sz w:val="20"/>
                <w:szCs w:val="20"/>
              </w:rPr>
              <w:t xml:space="preserve">0.025 </w:t>
            </w:r>
            <w:r w:rsidR="00F616CA">
              <w:rPr>
                <w:color w:val="000000"/>
                <w:sz w:val="20"/>
                <w:szCs w:val="20"/>
              </w:rPr>
              <w:t>–</w:t>
            </w:r>
            <w:r>
              <w:rPr>
                <w:color w:val="000000"/>
                <w:sz w:val="20"/>
                <w:szCs w:val="20"/>
              </w:rPr>
              <w:t xml:space="preserve"> 7.05</w:t>
            </w:r>
          </w:p>
        </w:tc>
      </w:tr>
      <w:tr w:rsidR="008A16CD" w14:paraId="4AC00B16" w14:textId="77777777" w:rsidTr="00687BB4">
        <w:trPr>
          <w:trHeight w:val="680"/>
        </w:trPr>
        <w:tc>
          <w:tcPr>
            <w:tcW w:w="2065" w:type="dxa"/>
            <w:shd w:val="clear" w:color="auto" w:fill="auto"/>
            <w:vAlign w:val="center"/>
          </w:tcPr>
          <w:p w14:paraId="000000E7" w14:textId="1DA39BC3" w:rsidR="008A16CD" w:rsidRDefault="008A16CD" w:rsidP="008A16CD">
            <w:pPr>
              <w:rPr>
                <w:color w:val="000000"/>
                <w:sz w:val="20"/>
                <w:szCs w:val="20"/>
              </w:rPr>
            </w:pPr>
            <w:r>
              <w:rPr>
                <w:color w:val="000000"/>
                <w:sz w:val="20"/>
                <w:szCs w:val="20"/>
              </w:rPr>
              <w:t>Pre</w:t>
            </w:r>
            <w:r w:rsidR="00F616CA">
              <w:rPr>
                <w:color w:val="000000"/>
                <w:sz w:val="20"/>
                <w:szCs w:val="20"/>
              </w:rPr>
              <w:t>_</w:t>
            </w:r>
            <w:r>
              <w:rPr>
                <w:color w:val="000000"/>
                <w:sz w:val="20"/>
                <w:szCs w:val="20"/>
              </w:rPr>
              <w:t xml:space="preserve"> SD</w:t>
            </w:r>
          </w:p>
        </w:tc>
        <w:tc>
          <w:tcPr>
            <w:tcW w:w="4242" w:type="dxa"/>
            <w:shd w:val="clear" w:color="auto" w:fill="auto"/>
            <w:vAlign w:val="center"/>
          </w:tcPr>
          <w:p w14:paraId="000000E8" w14:textId="266D37D0" w:rsidR="008A16CD" w:rsidRDefault="008A16CD" w:rsidP="008A16CD">
            <w:pPr>
              <w:rPr>
                <w:color w:val="000000"/>
                <w:sz w:val="20"/>
                <w:szCs w:val="20"/>
              </w:rPr>
            </w:pPr>
            <w:r>
              <w:rPr>
                <w:color w:val="000000"/>
                <w:sz w:val="20"/>
                <w:szCs w:val="20"/>
              </w:rPr>
              <w:t xml:space="preserve">The standard deviation of the long-term mean of the </w:t>
            </w:r>
            <w:r w:rsidR="003A3DDD">
              <w:rPr>
                <w:color w:val="000000"/>
                <w:sz w:val="20"/>
                <w:szCs w:val="20"/>
              </w:rPr>
              <w:t>litterfall</w:t>
            </w:r>
            <w:r>
              <w:rPr>
                <w:color w:val="000000"/>
                <w:sz w:val="20"/>
                <w:szCs w:val="20"/>
              </w:rPr>
              <w:t xml:space="preserve"> variable before the cyclone occurred</w:t>
            </w:r>
            <w:r w:rsidR="00F616CA">
              <w:rPr>
                <w:color w:val="000000"/>
                <w:sz w:val="20"/>
                <w:szCs w:val="20"/>
              </w:rPr>
              <w:t>. E</w:t>
            </w:r>
            <w:r>
              <w:rPr>
                <w:color w:val="000000"/>
                <w:sz w:val="20"/>
                <w:szCs w:val="20"/>
              </w:rPr>
              <w:t>xtracted from the original published article or data set</w:t>
            </w:r>
          </w:p>
        </w:tc>
        <w:tc>
          <w:tcPr>
            <w:tcW w:w="1417" w:type="dxa"/>
            <w:shd w:val="clear" w:color="auto" w:fill="auto"/>
            <w:vAlign w:val="center"/>
          </w:tcPr>
          <w:p w14:paraId="000000E9"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EA" w14:textId="15DC022D" w:rsidR="008A16CD" w:rsidRDefault="008A16CD" w:rsidP="008A16CD">
            <w:pPr>
              <w:jc w:val="center"/>
              <w:rPr>
                <w:color w:val="000000"/>
                <w:sz w:val="20"/>
                <w:szCs w:val="20"/>
              </w:rPr>
            </w:pPr>
            <w:r>
              <w:rPr>
                <w:color w:val="000000"/>
                <w:sz w:val="20"/>
                <w:szCs w:val="20"/>
              </w:rPr>
              <w:t>23</w:t>
            </w:r>
            <w:r w:rsidR="00F616CA">
              <w:rPr>
                <w:color w:val="000000"/>
                <w:sz w:val="20"/>
                <w:szCs w:val="20"/>
              </w:rPr>
              <w:t>67</w:t>
            </w:r>
          </w:p>
        </w:tc>
        <w:tc>
          <w:tcPr>
            <w:tcW w:w="4375" w:type="dxa"/>
            <w:shd w:val="clear" w:color="auto" w:fill="auto"/>
            <w:vAlign w:val="center"/>
          </w:tcPr>
          <w:p w14:paraId="000000EB" w14:textId="100E65AA" w:rsidR="008A16CD" w:rsidRDefault="008A16CD" w:rsidP="008A16CD">
            <w:pPr>
              <w:rPr>
                <w:color w:val="000000"/>
                <w:sz w:val="20"/>
                <w:szCs w:val="20"/>
              </w:rPr>
            </w:pPr>
            <w:r>
              <w:rPr>
                <w:color w:val="000000"/>
                <w:sz w:val="20"/>
                <w:szCs w:val="20"/>
              </w:rPr>
              <w:t xml:space="preserve">0.01 </w:t>
            </w:r>
            <w:r w:rsidR="00F616CA">
              <w:rPr>
                <w:color w:val="000000"/>
                <w:sz w:val="20"/>
                <w:szCs w:val="20"/>
              </w:rPr>
              <w:t>–</w:t>
            </w:r>
            <w:r>
              <w:rPr>
                <w:color w:val="000000"/>
                <w:sz w:val="20"/>
                <w:szCs w:val="20"/>
              </w:rPr>
              <w:t xml:space="preserve"> 6.46</w:t>
            </w:r>
          </w:p>
        </w:tc>
      </w:tr>
      <w:tr w:rsidR="008A16CD" w14:paraId="44762222" w14:textId="77777777" w:rsidTr="00687BB4">
        <w:trPr>
          <w:trHeight w:val="320"/>
        </w:trPr>
        <w:tc>
          <w:tcPr>
            <w:tcW w:w="2065" w:type="dxa"/>
            <w:shd w:val="clear" w:color="auto" w:fill="auto"/>
            <w:vAlign w:val="center"/>
          </w:tcPr>
          <w:p w14:paraId="000000EC" w14:textId="3BD2EF13" w:rsidR="008A16CD" w:rsidRDefault="008A16CD" w:rsidP="008A16CD">
            <w:pPr>
              <w:rPr>
                <w:color w:val="000000"/>
                <w:sz w:val="20"/>
                <w:szCs w:val="20"/>
              </w:rPr>
            </w:pPr>
            <w:proofErr w:type="spellStart"/>
            <w:r>
              <w:rPr>
                <w:color w:val="000000"/>
                <w:sz w:val="20"/>
                <w:szCs w:val="20"/>
              </w:rPr>
              <w:t>S</w:t>
            </w:r>
            <w:r w:rsidR="00F616CA">
              <w:rPr>
                <w:color w:val="000000"/>
                <w:sz w:val="20"/>
                <w:szCs w:val="20"/>
              </w:rPr>
              <w:t>_</w:t>
            </w:r>
            <w:r>
              <w:rPr>
                <w:color w:val="000000"/>
                <w:sz w:val="20"/>
                <w:szCs w:val="20"/>
              </w:rPr>
              <w:t>size</w:t>
            </w:r>
            <w:proofErr w:type="spellEnd"/>
          </w:p>
        </w:tc>
        <w:tc>
          <w:tcPr>
            <w:tcW w:w="4242" w:type="dxa"/>
            <w:shd w:val="clear" w:color="auto" w:fill="auto"/>
            <w:vAlign w:val="center"/>
          </w:tcPr>
          <w:p w14:paraId="000000ED" w14:textId="0E651935" w:rsidR="008A16CD" w:rsidRDefault="008A16CD" w:rsidP="008A16CD">
            <w:pPr>
              <w:rPr>
                <w:color w:val="000000"/>
                <w:sz w:val="20"/>
                <w:szCs w:val="20"/>
              </w:rPr>
            </w:pPr>
            <w:r>
              <w:rPr>
                <w:color w:val="000000"/>
                <w:sz w:val="20"/>
                <w:szCs w:val="20"/>
              </w:rPr>
              <w:t xml:space="preserve">The sample size </w:t>
            </w:r>
            <w:r w:rsidR="00F616CA">
              <w:rPr>
                <w:color w:val="000000"/>
                <w:sz w:val="20"/>
                <w:szCs w:val="20"/>
              </w:rPr>
              <w:t xml:space="preserve">(number of litterfall baskets) </w:t>
            </w:r>
            <w:r>
              <w:rPr>
                <w:color w:val="000000"/>
                <w:sz w:val="20"/>
                <w:szCs w:val="20"/>
              </w:rPr>
              <w:t>extracted from the original published article or data set</w:t>
            </w:r>
          </w:p>
        </w:tc>
        <w:tc>
          <w:tcPr>
            <w:tcW w:w="1417" w:type="dxa"/>
            <w:shd w:val="clear" w:color="auto" w:fill="auto"/>
            <w:vAlign w:val="center"/>
          </w:tcPr>
          <w:p w14:paraId="000000EE" w14:textId="698E583D" w:rsidR="008A16CD" w:rsidRDefault="00F616CA" w:rsidP="008A16CD">
            <w:pPr>
              <w:jc w:val="center"/>
              <w:rPr>
                <w:color w:val="000000"/>
                <w:sz w:val="20"/>
                <w:szCs w:val="20"/>
              </w:rPr>
            </w:pPr>
            <w:r>
              <w:rPr>
                <w:color w:val="000000"/>
                <w:sz w:val="20"/>
                <w:szCs w:val="20"/>
              </w:rPr>
              <w:t xml:space="preserve">Litterfall </w:t>
            </w:r>
            <w:r w:rsidR="008A16CD">
              <w:rPr>
                <w:color w:val="000000"/>
                <w:sz w:val="20"/>
                <w:szCs w:val="20"/>
              </w:rPr>
              <w:t>basket</w:t>
            </w:r>
            <w:r>
              <w:rPr>
                <w:color w:val="000000"/>
                <w:sz w:val="20"/>
                <w:szCs w:val="20"/>
              </w:rPr>
              <w:t>s</w:t>
            </w:r>
          </w:p>
        </w:tc>
        <w:tc>
          <w:tcPr>
            <w:tcW w:w="851" w:type="dxa"/>
            <w:shd w:val="clear" w:color="auto" w:fill="auto"/>
            <w:vAlign w:val="center"/>
          </w:tcPr>
          <w:p w14:paraId="000000EF" w14:textId="1BEF9FC4" w:rsidR="008A16CD" w:rsidRDefault="008A16CD" w:rsidP="008A16CD">
            <w:pPr>
              <w:jc w:val="center"/>
              <w:rPr>
                <w:color w:val="000000"/>
                <w:sz w:val="20"/>
                <w:szCs w:val="20"/>
              </w:rPr>
            </w:pPr>
            <w:r>
              <w:rPr>
                <w:color w:val="000000"/>
                <w:sz w:val="20"/>
                <w:szCs w:val="20"/>
              </w:rPr>
              <w:t>23</w:t>
            </w:r>
            <w:r w:rsidR="00F616CA">
              <w:rPr>
                <w:color w:val="000000"/>
                <w:sz w:val="20"/>
                <w:szCs w:val="20"/>
              </w:rPr>
              <w:t>67</w:t>
            </w:r>
          </w:p>
        </w:tc>
        <w:tc>
          <w:tcPr>
            <w:tcW w:w="4375" w:type="dxa"/>
            <w:shd w:val="clear" w:color="auto" w:fill="auto"/>
            <w:vAlign w:val="center"/>
          </w:tcPr>
          <w:p w14:paraId="000000F0" w14:textId="6D8CBD88" w:rsidR="008A16CD" w:rsidRDefault="008A16CD" w:rsidP="008A16CD">
            <w:pPr>
              <w:rPr>
                <w:color w:val="000000"/>
                <w:sz w:val="20"/>
                <w:szCs w:val="20"/>
              </w:rPr>
            </w:pPr>
            <w:r>
              <w:rPr>
                <w:color w:val="000000"/>
                <w:sz w:val="20"/>
                <w:szCs w:val="20"/>
              </w:rPr>
              <w:t xml:space="preserve">7 </w:t>
            </w:r>
            <w:r w:rsidR="00F616CA">
              <w:rPr>
                <w:color w:val="000000"/>
                <w:sz w:val="20"/>
                <w:szCs w:val="20"/>
              </w:rPr>
              <w:t>–</w:t>
            </w:r>
            <w:r>
              <w:rPr>
                <w:color w:val="000000"/>
                <w:sz w:val="20"/>
                <w:szCs w:val="20"/>
              </w:rPr>
              <w:t xml:space="preserve"> 3300</w:t>
            </w:r>
          </w:p>
        </w:tc>
      </w:tr>
      <w:tr w:rsidR="008A16CD" w14:paraId="030855B6" w14:textId="77777777" w:rsidTr="00687BB4">
        <w:trPr>
          <w:trHeight w:val="680"/>
        </w:trPr>
        <w:tc>
          <w:tcPr>
            <w:tcW w:w="2065" w:type="dxa"/>
            <w:shd w:val="clear" w:color="auto" w:fill="auto"/>
            <w:vAlign w:val="center"/>
          </w:tcPr>
          <w:p w14:paraId="000000F1" w14:textId="1E6352D2" w:rsidR="008A16CD" w:rsidRDefault="00774E5D" w:rsidP="008A16CD">
            <w:pPr>
              <w:rPr>
                <w:color w:val="000000"/>
                <w:sz w:val="20"/>
                <w:szCs w:val="20"/>
              </w:rPr>
            </w:pPr>
            <w:proofErr w:type="spellStart"/>
            <w:r>
              <w:rPr>
                <w:color w:val="000000"/>
                <w:sz w:val="20"/>
                <w:szCs w:val="20"/>
              </w:rPr>
              <w:t>PostMonth</w:t>
            </w:r>
            <w:proofErr w:type="spellEnd"/>
          </w:p>
        </w:tc>
        <w:tc>
          <w:tcPr>
            <w:tcW w:w="4242" w:type="dxa"/>
            <w:shd w:val="clear" w:color="auto" w:fill="auto"/>
            <w:vAlign w:val="center"/>
          </w:tcPr>
          <w:p w14:paraId="000000F2" w14:textId="0E63B64F" w:rsidR="008A16CD" w:rsidRDefault="008A16CD" w:rsidP="008A16CD">
            <w:pPr>
              <w:rPr>
                <w:color w:val="000000"/>
                <w:sz w:val="20"/>
                <w:szCs w:val="20"/>
              </w:rPr>
            </w:pPr>
            <w:r>
              <w:rPr>
                <w:color w:val="000000"/>
                <w:sz w:val="20"/>
                <w:szCs w:val="20"/>
              </w:rPr>
              <w:t xml:space="preserve">The month for which the subannual </w:t>
            </w:r>
            <w:r w:rsidR="00774E5D">
              <w:rPr>
                <w:color w:val="000000"/>
                <w:sz w:val="20"/>
                <w:szCs w:val="20"/>
              </w:rPr>
              <w:t xml:space="preserve">litterfall </w:t>
            </w:r>
            <w:r>
              <w:rPr>
                <w:color w:val="000000"/>
                <w:sz w:val="20"/>
                <w:szCs w:val="20"/>
              </w:rPr>
              <w:t xml:space="preserve">data was extracted from </w:t>
            </w:r>
            <w:r w:rsidR="00774E5D">
              <w:rPr>
                <w:color w:val="000000"/>
                <w:sz w:val="20"/>
                <w:szCs w:val="20"/>
              </w:rPr>
              <w:t xml:space="preserve">the </w:t>
            </w:r>
            <w:r>
              <w:rPr>
                <w:color w:val="000000"/>
                <w:sz w:val="20"/>
                <w:szCs w:val="20"/>
              </w:rPr>
              <w:t>original or related publication</w:t>
            </w:r>
          </w:p>
        </w:tc>
        <w:tc>
          <w:tcPr>
            <w:tcW w:w="1417" w:type="dxa"/>
            <w:shd w:val="clear" w:color="auto" w:fill="auto"/>
            <w:vAlign w:val="center"/>
          </w:tcPr>
          <w:p w14:paraId="000000F3"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F4" w14:textId="77777777" w:rsidR="008A16CD" w:rsidRDefault="008A16CD" w:rsidP="008A16CD">
            <w:pPr>
              <w:jc w:val="center"/>
              <w:rPr>
                <w:color w:val="000000"/>
                <w:sz w:val="20"/>
                <w:szCs w:val="20"/>
              </w:rPr>
            </w:pPr>
            <w:r>
              <w:rPr>
                <w:color w:val="000000"/>
                <w:sz w:val="20"/>
                <w:szCs w:val="20"/>
              </w:rPr>
              <w:t>12</w:t>
            </w:r>
          </w:p>
        </w:tc>
        <w:tc>
          <w:tcPr>
            <w:tcW w:w="4375" w:type="dxa"/>
            <w:shd w:val="clear" w:color="auto" w:fill="auto"/>
            <w:vAlign w:val="center"/>
          </w:tcPr>
          <w:p w14:paraId="000000F5" w14:textId="344B5BB9" w:rsidR="008A16CD" w:rsidRDefault="008A16CD" w:rsidP="008A16CD">
            <w:pPr>
              <w:rPr>
                <w:color w:val="000000"/>
                <w:sz w:val="20"/>
                <w:szCs w:val="20"/>
              </w:rPr>
            </w:pPr>
            <w:r>
              <w:rPr>
                <w:color w:val="000000"/>
                <w:sz w:val="20"/>
                <w:szCs w:val="20"/>
              </w:rPr>
              <w:t xml:space="preserve">January </w:t>
            </w:r>
            <w:r w:rsidR="00F616CA">
              <w:rPr>
                <w:color w:val="000000"/>
                <w:sz w:val="20"/>
                <w:szCs w:val="20"/>
              </w:rPr>
              <w:t>–</w:t>
            </w:r>
            <w:r>
              <w:rPr>
                <w:color w:val="000000"/>
                <w:sz w:val="20"/>
                <w:szCs w:val="20"/>
              </w:rPr>
              <w:t xml:space="preserve"> December</w:t>
            </w:r>
          </w:p>
        </w:tc>
      </w:tr>
      <w:tr w:rsidR="008A16CD" w14:paraId="71CCD50C" w14:textId="77777777" w:rsidTr="00687BB4">
        <w:trPr>
          <w:trHeight w:val="680"/>
        </w:trPr>
        <w:tc>
          <w:tcPr>
            <w:tcW w:w="2065" w:type="dxa"/>
            <w:shd w:val="clear" w:color="auto" w:fill="auto"/>
            <w:vAlign w:val="center"/>
          </w:tcPr>
          <w:p w14:paraId="000000F6" w14:textId="198FC08A" w:rsidR="008A16CD" w:rsidRDefault="001F3941" w:rsidP="008A16CD">
            <w:pPr>
              <w:rPr>
                <w:color w:val="000000"/>
                <w:sz w:val="20"/>
                <w:szCs w:val="20"/>
              </w:rPr>
            </w:pPr>
            <w:proofErr w:type="spellStart"/>
            <w:r w:rsidRPr="001F3941">
              <w:rPr>
                <w:color w:val="000000"/>
                <w:sz w:val="20"/>
                <w:szCs w:val="20"/>
              </w:rPr>
              <w:t>Pre_Mean_MonthSpecific</w:t>
            </w:r>
            <w:proofErr w:type="spellEnd"/>
          </w:p>
        </w:tc>
        <w:tc>
          <w:tcPr>
            <w:tcW w:w="4242" w:type="dxa"/>
            <w:shd w:val="clear" w:color="auto" w:fill="auto"/>
            <w:vAlign w:val="center"/>
          </w:tcPr>
          <w:p w14:paraId="000000F7" w14:textId="7C7CA840" w:rsidR="008A16CD" w:rsidRDefault="008A16CD" w:rsidP="008A16CD">
            <w:pPr>
              <w:rPr>
                <w:color w:val="000000"/>
                <w:sz w:val="20"/>
                <w:szCs w:val="20"/>
              </w:rPr>
            </w:pPr>
            <w:r>
              <w:rPr>
                <w:color w:val="000000"/>
                <w:sz w:val="20"/>
                <w:szCs w:val="20"/>
              </w:rPr>
              <w:t xml:space="preserve">The month-specific mean of the </w:t>
            </w:r>
            <w:r w:rsidR="003A3DDD">
              <w:rPr>
                <w:color w:val="000000"/>
                <w:sz w:val="20"/>
                <w:szCs w:val="20"/>
              </w:rPr>
              <w:t>litterfall</w:t>
            </w:r>
            <w:r>
              <w:rPr>
                <w:color w:val="000000"/>
                <w:sz w:val="20"/>
                <w:szCs w:val="20"/>
              </w:rPr>
              <w:t xml:space="preserve"> variable before the cyclone occurred extracted from the original publication</w:t>
            </w:r>
          </w:p>
        </w:tc>
        <w:tc>
          <w:tcPr>
            <w:tcW w:w="1417" w:type="dxa"/>
            <w:shd w:val="clear" w:color="auto" w:fill="auto"/>
            <w:vAlign w:val="center"/>
          </w:tcPr>
          <w:p w14:paraId="000000F8"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F9" w14:textId="77777777" w:rsidR="008A16CD" w:rsidRDefault="008A16CD" w:rsidP="008A16CD">
            <w:pPr>
              <w:jc w:val="center"/>
              <w:rPr>
                <w:color w:val="000000"/>
                <w:sz w:val="20"/>
                <w:szCs w:val="20"/>
              </w:rPr>
            </w:pPr>
            <w:r>
              <w:rPr>
                <w:color w:val="000000"/>
                <w:sz w:val="20"/>
                <w:szCs w:val="20"/>
              </w:rPr>
              <w:t>1956</w:t>
            </w:r>
          </w:p>
        </w:tc>
        <w:tc>
          <w:tcPr>
            <w:tcW w:w="4375" w:type="dxa"/>
            <w:shd w:val="clear" w:color="auto" w:fill="auto"/>
            <w:vAlign w:val="center"/>
          </w:tcPr>
          <w:p w14:paraId="000000FA" w14:textId="14C97A1A" w:rsidR="008A16CD" w:rsidRDefault="008A16CD" w:rsidP="008A16CD">
            <w:pPr>
              <w:rPr>
                <w:color w:val="000000"/>
                <w:sz w:val="20"/>
                <w:szCs w:val="20"/>
              </w:rPr>
            </w:pPr>
            <w:r>
              <w:rPr>
                <w:color w:val="000000"/>
                <w:sz w:val="20"/>
                <w:szCs w:val="20"/>
              </w:rPr>
              <w:t xml:space="preserve">0.005 </w:t>
            </w:r>
            <w:r w:rsidR="00F616CA">
              <w:rPr>
                <w:color w:val="000000"/>
                <w:sz w:val="20"/>
                <w:szCs w:val="20"/>
              </w:rPr>
              <w:t>–</w:t>
            </w:r>
            <w:r>
              <w:rPr>
                <w:color w:val="000000"/>
                <w:sz w:val="20"/>
                <w:szCs w:val="20"/>
              </w:rPr>
              <w:t xml:space="preserve"> 13</w:t>
            </w:r>
          </w:p>
        </w:tc>
      </w:tr>
      <w:tr w:rsidR="008A16CD" w14:paraId="5A161476" w14:textId="77777777" w:rsidTr="00687BB4">
        <w:trPr>
          <w:trHeight w:val="680"/>
        </w:trPr>
        <w:tc>
          <w:tcPr>
            <w:tcW w:w="2065" w:type="dxa"/>
            <w:shd w:val="clear" w:color="auto" w:fill="auto"/>
            <w:vAlign w:val="center"/>
          </w:tcPr>
          <w:p w14:paraId="000000FB" w14:textId="630CEB55" w:rsidR="008A16CD" w:rsidRDefault="001F3941" w:rsidP="008A16CD">
            <w:pPr>
              <w:rPr>
                <w:color w:val="000000"/>
                <w:sz w:val="20"/>
                <w:szCs w:val="20"/>
              </w:rPr>
            </w:pPr>
            <w:proofErr w:type="spellStart"/>
            <w:r w:rsidRPr="001F3941">
              <w:rPr>
                <w:color w:val="000000"/>
                <w:sz w:val="20"/>
                <w:szCs w:val="20"/>
              </w:rPr>
              <w:t>Pre_SD_MonthSpecific</w:t>
            </w:r>
            <w:proofErr w:type="spellEnd"/>
          </w:p>
        </w:tc>
        <w:tc>
          <w:tcPr>
            <w:tcW w:w="4242" w:type="dxa"/>
            <w:shd w:val="clear" w:color="auto" w:fill="auto"/>
            <w:vAlign w:val="center"/>
          </w:tcPr>
          <w:p w14:paraId="000000FC" w14:textId="458BAD8C" w:rsidR="008A16CD" w:rsidRDefault="008A16CD" w:rsidP="008A16CD">
            <w:pPr>
              <w:rPr>
                <w:color w:val="000000"/>
                <w:sz w:val="20"/>
                <w:szCs w:val="20"/>
              </w:rPr>
            </w:pPr>
            <w:r>
              <w:rPr>
                <w:color w:val="000000"/>
                <w:sz w:val="20"/>
                <w:szCs w:val="20"/>
              </w:rPr>
              <w:t xml:space="preserve">The month-specific standard deviation of the mean of the </w:t>
            </w:r>
            <w:r w:rsidR="003A3DDD">
              <w:rPr>
                <w:color w:val="000000"/>
                <w:sz w:val="20"/>
                <w:szCs w:val="20"/>
              </w:rPr>
              <w:t>litterfall</w:t>
            </w:r>
            <w:r>
              <w:rPr>
                <w:color w:val="000000"/>
                <w:sz w:val="20"/>
                <w:szCs w:val="20"/>
              </w:rPr>
              <w:t xml:space="preserve"> variable after the cyclone occurred extracted from the original publication</w:t>
            </w:r>
          </w:p>
        </w:tc>
        <w:tc>
          <w:tcPr>
            <w:tcW w:w="1417" w:type="dxa"/>
            <w:shd w:val="clear" w:color="auto" w:fill="auto"/>
            <w:vAlign w:val="center"/>
          </w:tcPr>
          <w:p w14:paraId="000000FD"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FE" w14:textId="77777777" w:rsidR="008A16CD" w:rsidRDefault="008A16CD" w:rsidP="008A16CD">
            <w:pPr>
              <w:jc w:val="center"/>
              <w:rPr>
                <w:color w:val="000000"/>
                <w:sz w:val="20"/>
                <w:szCs w:val="20"/>
              </w:rPr>
            </w:pPr>
            <w:r>
              <w:rPr>
                <w:color w:val="000000"/>
                <w:sz w:val="20"/>
                <w:szCs w:val="20"/>
              </w:rPr>
              <w:t>1956</w:t>
            </w:r>
          </w:p>
        </w:tc>
        <w:tc>
          <w:tcPr>
            <w:tcW w:w="4375" w:type="dxa"/>
            <w:shd w:val="clear" w:color="auto" w:fill="auto"/>
            <w:vAlign w:val="center"/>
          </w:tcPr>
          <w:p w14:paraId="000000FF" w14:textId="1CEB12B5" w:rsidR="008A16CD" w:rsidRDefault="008A16CD" w:rsidP="008A16CD">
            <w:pPr>
              <w:rPr>
                <w:color w:val="000000"/>
                <w:sz w:val="20"/>
                <w:szCs w:val="20"/>
              </w:rPr>
            </w:pPr>
            <w:r>
              <w:rPr>
                <w:color w:val="000000"/>
                <w:sz w:val="20"/>
                <w:szCs w:val="20"/>
              </w:rPr>
              <w:t xml:space="preserve">0.01 </w:t>
            </w:r>
            <w:r w:rsidR="00E93771">
              <w:rPr>
                <w:color w:val="000000"/>
                <w:sz w:val="20"/>
                <w:szCs w:val="20"/>
              </w:rPr>
              <w:t xml:space="preserve">– </w:t>
            </w:r>
            <w:r>
              <w:rPr>
                <w:color w:val="000000"/>
                <w:sz w:val="20"/>
                <w:szCs w:val="20"/>
              </w:rPr>
              <w:t>17.42</w:t>
            </w:r>
          </w:p>
        </w:tc>
      </w:tr>
    </w:tbl>
    <w:p w14:paraId="00000100" w14:textId="77777777" w:rsidR="007D6E2D" w:rsidRDefault="007D6E2D">
      <w:pPr>
        <w:rPr>
          <w:color w:val="000000"/>
          <w:highlight w:val="yellow"/>
        </w:rPr>
      </w:pPr>
    </w:p>
    <w:p w14:paraId="00000205" w14:textId="77777777" w:rsidR="007D6E2D" w:rsidRDefault="007D6E2D">
      <w:pPr>
        <w:spacing w:after="8" w:line="360" w:lineRule="auto"/>
        <w:jc w:val="both"/>
        <w:rPr>
          <w:color w:val="000000"/>
        </w:rPr>
      </w:pPr>
    </w:p>
    <w:p w14:paraId="00000206" w14:textId="19914A2A" w:rsidR="007D6E2D" w:rsidRDefault="005B3563">
      <w:pPr>
        <w:spacing w:line="360" w:lineRule="auto"/>
        <w:jc w:val="both"/>
        <w:rPr>
          <w:b/>
        </w:rPr>
      </w:pPr>
      <w:r>
        <w:rPr>
          <w:b/>
        </w:rPr>
        <w:t>Compiled moderator variable metadata and compilation methods</w:t>
      </w:r>
    </w:p>
    <w:p w14:paraId="00000207" w14:textId="77777777" w:rsidR="007D6E2D" w:rsidRDefault="007D6E2D">
      <w:pPr>
        <w:spacing w:line="360" w:lineRule="auto"/>
        <w:jc w:val="both"/>
        <w:rPr>
          <w:b/>
          <w:i/>
        </w:rPr>
      </w:pPr>
    </w:p>
    <w:p w14:paraId="00000208" w14:textId="729FFC7C" w:rsidR="007D6E2D" w:rsidRDefault="005B3563">
      <w:pPr>
        <w:spacing w:line="360" w:lineRule="auto"/>
        <w:jc w:val="both"/>
        <w:rPr>
          <w:color w:val="000000"/>
        </w:rPr>
      </w:pPr>
      <w:r>
        <w:rPr>
          <w:color w:val="000000"/>
        </w:rPr>
        <w:t xml:space="preserve">For each case study, we compiled soil, geology, disturbance, forest and site variables — listed in Table </w:t>
      </w:r>
      <w:r w:rsidR="00DB2AF2">
        <w:rPr>
          <w:color w:val="000000"/>
        </w:rPr>
        <w:t>1</w:t>
      </w:r>
      <w:r>
        <w:rPr>
          <w:color w:val="000000"/>
        </w:rPr>
        <w:t>.</w:t>
      </w:r>
    </w:p>
    <w:p w14:paraId="00000209" w14:textId="03645417" w:rsidR="007D6E2D" w:rsidRDefault="005B3563">
      <w:pPr>
        <w:spacing w:line="360" w:lineRule="auto"/>
        <w:jc w:val="both"/>
        <w:rPr>
          <w:i/>
        </w:rPr>
      </w:pPr>
      <w:r>
        <w:lastRenderedPageBreak/>
        <w:t>Soil phosphorus, parent material and taxonomy</w:t>
      </w:r>
      <w:r>
        <w:rPr>
          <w:i/>
        </w:rPr>
        <w:t xml:space="preserve"> — </w:t>
      </w:r>
      <w:r>
        <w:t xml:space="preserve">We extracted total soil phosphorus </w:t>
      </w:r>
      <w:r>
        <w:rPr>
          <w:color w:val="000000"/>
        </w:rPr>
        <w:t xml:space="preserve">concentration from text, figures, tables or appendices of the published articles, metadata in case of data sets, or directly from the published data sets or authors — listed in Table </w:t>
      </w:r>
      <w:r w:rsidR="00862601">
        <w:rPr>
          <w:color w:val="000000"/>
        </w:rPr>
        <w:t>2</w:t>
      </w:r>
      <w:r>
        <w:rPr>
          <w:color w:val="000000"/>
        </w:rPr>
        <w:t>. We transformed the original phosphorus concentration data into mg kg</w:t>
      </w:r>
      <w:r>
        <w:rPr>
          <w:color w:val="000000"/>
          <w:vertAlign w:val="superscript"/>
        </w:rPr>
        <w:t>-1</w:t>
      </w:r>
      <w:r>
        <w:rPr>
          <w:color w:val="000000"/>
        </w:rPr>
        <w:t xml:space="preserve"> for all case studies included in our database. Total soil phosphorus concentration in Grande-Terre was estimated to be 10 times greater</w:t>
      </w:r>
      <w:r w:rsidR="009E22D0">
        <w:rPr>
          <w:color w:val="000000"/>
        </w:rPr>
        <w:t xml:space="preserve"> </w:t>
      </w:r>
      <w:r w:rsidR="009E22D0">
        <w:rPr>
          <w:color w:val="000000"/>
        </w:rPr>
        <w:fldChar w:fldCharType="begin"/>
      </w:r>
      <w:r w:rsidR="009E22D0">
        <w:rPr>
          <w:color w:val="000000"/>
        </w:rPr>
        <w:instrText xml:space="preserve"> ADDIN ZOTERO_ITEM CSL_CITATION {"citationID":"XpKaPTuC","properties":{"formattedCitation":"(Duxbury et al., 1989)","plainCitation":"(Duxbury et al., 1989)","noteIndex":0},"citationItems":[{"id":244,"uris":["http://zotero.org/users/local/ly6gGsdo/items/NLFM5UEZ"],"uri":["http://zotero.org/users/local/ly6gGsdo/items/NLFM5UEZ"],"itemData":{"id":244,"type":"article-journal","collection-title":"Dynamics of Soil Organic Matter in Tropical Ecosystems","container-title":"Dynamics of Soil Organic Matter in Tropical Ecosystems","note":"publisher: NifTAL Project, Univ. Hawaii","title":"Soil organic matter as a source and a sink of plant nutrients","URL":"https://ci.nii.ac.jp/naid/10020174322/en/","author":[{"family":"Duxbury","given":"JM"},{"family":"Smith","given":"MS"},{"family":"Doran","given":"JM"}],"issued":{"date-parts":[["1989"]]}}}],"schema":"https://github.com/citation-style-language/schema/raw/master/csl-citation.json"} </w:instrText>
      </w:r>
      <w:r w:rsidR="009E22D0">
        <w:rPr>
          <w:color w:val="000000"/>
        </w:rPr>
        <w:fldChar w:fldCharType="separate"/>
      </w:r>
      <w:r w:rsidR="009E22D0">
        <w:rPr>
          <w:noProof/>
          <w:color w:val="000000"/>
        </w:rPr>
        <w:t>(Duxbury et al., 1989)</w:t>
      </w:r>
      <w:r w:rsidR="009E22D0">
        <w:rPr>
          <w:color w:val="000000"/>
        </w:rPr>
        <w:fldChar w:fldCharType="end"/>
      </w:r>
      <w:r>
        <w:rPr>
          <w:color w:val="000000"/>
        </w:rPr>
        <w:t xml:space="preserve"> than the available soil phosphorus concentration, whose value was provided by Dr. Daniel Imbert as personal communication. The total soil phosphorus concentration in four sites in Hawaii (Makaha 1, Milolii, Kumuwela and Halemanu) were also estimated to be 10 times greater </w:t>
      </w:r>
      <w:r w:rsidR="007E2DE0">
        <w:rPr>
          <w:color w:val="000000"/>
        </w:rPr>
        <w:fldChar w:fldCharType="begin"/>
      </w:r>
      <w:r w:rsidR="007E2DE0">
        <w:rPr>
          <w:color w:val="000000"/>
        </w:rPr>
        <w:instrText xml:space="preserve"> ADDIN ZOTERO_ITEM CSL_CITATION {"citationID":"LdF194bj","properties":{"formattedCitation":"(Vitousek et al., 2003)","plainCitation":"(Vitousek et al., 2003)","noteIndex":0},"citationItems":[{"id":252,"uris":["http://zotero.org/users/local/ly6gGsdo/items/C7UA36QU"],"uri":["http://zotero.org/users/local/ly6gGsdo/items/C7UA36QU"],"itemData":{"id":252,"type":"article-journal","container-title":"Ecosystems","DOI":"10.1007/s10021-003-0199-8","ISSN":"1432-9840, 1435-0629","issue":"8","journalAbbreviation":"Ecosystems","page":"762-772","source":"DOI.org (Crossref)","title":"Erosion and the Rejuvenation of Weathering-derived Nutrient Supply in an Old Tropical Landscape","URL":"http://link.springer.com/10.1007/s10021-003-0199-8","volume":"6","author":[{"family":"Vitousek","given":"Peter"},{"family":"Chadwick","given":"Oliver"},{"family":"Matson","given":"Pamela"},{"family":"Allison","given":"Steven"},{"family":"Derry","given":"Louis"},{"family":"Kettley","given":"Lisa"},{"family":"Luers","given":"Amy"},{"family":"Mecking","given":"Esther"},{"family":"Monastra","given":"Valerie"},{"family":"Porder","given":"Stephen"}],"accessed":{"date-parts":[["2021",1,15]]},"issued":{"date-parts":[["2003",12,1]]}}}],"schema":"https://github.com/citation-style-language/schema/raw/master/csl-citation.json"} </w:instrText>
      </w:r>
      <w:r w:rsidR="007E2DE0">
        <w:rPr>
          <w:color w:val="000000"/>
        </w:rPr>
        <w:fldChar w:fldCharType="separate"/>
      </w:r>
      <w:r w:rsidR="007E2DE0">
        <w:rPr>
          <w:noProof/>
          <w:color w:val="000000"/>
        </w:rPr>
        <w:t>(Vitousek et al., 2003)</w:t>
      </w:r>
      <w:r w:rsidR="007E2DE0">
        <w:rPr>
          <w:color w:val="000000"/>
        </w:rPr>
        <w:fldChar w:fldCharType="end"/>
      </w:r>
      <w:r w:rsidR="007E2DE0">
        <w:rPr>
          <w:color w:val="000000"/>
        </w:rPr>
        <w:t xml:space="preserve"> </w:t>
      </w:r>
      <w:r>
        <w:rPr>
          <w:color w:val="000000"/>
        </w:rPr>
        <w:t xml:space="preserve">than the available phosphorus concentrations obtained from the original published study (Table </w:t>
      </w:r>
      <w:r w:rsidR="00862601">
        <w:rPr>
          <w:color w:val="000000"/>
        </w:rPr>
        <w:t>2</w:t>
      </w:r>
      <w:r>
        <w:rPr>
          <w:color w:val="000000"/>
        </w:rPr>
        <w:t>).</w:t>
      </w:r>
    </w:p>
    <w:p w14:paraId="0000020A" w14:textId="2CB3E7BD" w:rsidR="007D6E2D" w:rsidRDefault="005B3563">
      <w:pPr>
        <w:spacing w:line="360" w:lineRule="auto"/>
        <w:jc w:val="both"/>
        <w:rPr>
          <w:color w:val="FF0000"/>
        </w:rPr>
      </w:pPr>
      <w:r>
        <w:tab/>
        <w:t xml:space="preserve">We grouped parent materials according to their phosphate sorption. This sorption should be highest in the soils of basaltic origin, lowest in those derived from granitic parent materials, and intermediate in those derived from metamorphic rock parent materials </w:t>
      </w:r>
      <w:r w:rsidR="007E2DE0">
        <w:fldChar w:fldCharType="begin"/>
      </w:r>
      <w:r w:rsidR="007E2DE0">
        <w:instrText xml:space="preserve"> ADDIN ZOTERO_ITEM CSL_CITATION {"citationID":"LE18AlbZ","properties":{"formattedCitation":"(Porder &amp; Ramachandran, 2013)","plainCitation":"(Porder &amp; Ramachandran, 2013)","noteIndex":0},"citationItems":[{"id":246,"uris":["http://zotero.org/users/local/ly6gGsdo/items/77NYSH8C"],"uri":["http://zotero.org/users/local/ly6gGsdo/items/77NYSH8C"],"itemData":{"id":246,"type":"article-journal","container-title":"Plant and Soil","page":"41-55","title":"The phosphorus concentration of common rocks—a potential driver of ecosystem P status","URL":"https://doi.org/10.1007/s11104-012-1490-2","volume":"367","author":[{"family":"Porder","given":"S"},{"family":"Ramachandran","given":"S"}],"issued":{"date-parts":[["2013"]]}}}],"schema":"https://github.com/citation-style-language/schema/raw/master/csl-citation.json"} </w:instrText>
      </w:r>
      <w:r w:rsidR="007E2DE0">
        <w:fldChar w:fldCharType="separate"/>
      </w:r>
      <w:r w:rsidR="007E2DE0">
        <w:rPr>
          <w:noProof/>
        </w:rPr>
        <w:t>(Porder &amp; Ramachandran, 2013)</w:t>
      </w:r>
      <w:r w:rsidR="007E2DE0">
        <w:fldChar w:fldCharType="end"/>
      </w:r>
      <w:r>
        <w:t>.</w:t>
      </w:r>
      <w:r>
        <w:rPr>
          <w:color w:val="FF0000"/>
        </w:rPr>
        <w:t xml:space="preserve"> </w:t>
      </w:r>
      <w:r>
        <w:rPr>
          <w:color w:val="000000"/>
        </w:rPr>
        <w:t>Soil order information, according to the USDA soil taxonomy</w:t>
      </w:r>
      <w:r w:rsidR="007E2DE0">
        <w:rPr>
          <w:color w:val="000000"/>
        </w:rPr>
        <w:t xml:space="preserve"> </w:t>
      </w:r>
      <w:r w:rsidR="007E2DE0">
        <w:rPr>
          <w:color w:val="000000"/>
        </w:rPr>
        <w:fldChar w:fldCharType="begin"/>
      </w:r>
      <w:r w:rsidR="007E2DE0">
        <w:rPr>
          <w:color w:val="000000"/>
        </w:rPr>
        <w:instrText xml:space="preserve"> ADDIN ZOTERO_ITEM CSL_CITATION {"citationID":"Gd9zDwli","properties":{"formattedCitation":"(Soil Survey Staff, 1999)","plainCitation":"(Soil Survey Staff, 1999)","noteIndex":0},"citationItems":[{"id":277,"uris":["http://zotero.org/users/local/ly6gGsdo/items/U5LL2HYH"],"uri":["http://zotero.org/users/local/ly6gGsdo/items/U5LL2HYH"],"itemData":{"id":277,"type":"report","number":"Natural Resources Conservation Service. U.S. Department of Agriculture Handbook 436","title":"Soil taxonomy: A basic system of soil classification for making and interpreting soil surveys. 2nd edition.","URL":"https://www.nrcs.usda.gov/wps/portal/nrcs/main/soils/survey/class/taxonomy/","author":[{"family":"Soil Survey Staff","given":""}],"issued":{"date-parts":[["1999"]]}}}],"schema":"https://github.com/citation-style-language/schema/raw/master/csl-citation.json"} </w:instrText>
      </w:r>
      <w:r w:rsidR="007E2DE0">
        <w:rPr>
          <w:color w:val="000000"/>
        </w:rPr>
        <w:fldChar w:fldCharType="separate"/>
      </w:r>
      <w:r w:rsidR="007E2DE0">
        <w:rPr>
          <w:noProof/>
          <w:color w:val="000000"/>
        </w:rPr>
        <w:t>(Soil Survey Staff, 1999)</w:t>
      </w:r>
      <w:r w:rsidR="007E2DE0">
        <w:rPr>
          <w:color w:val="000000"/>
        </w:rPr>
        <w:fldChar w:fldCharType="end"/>
      </w:r>
      <w:r>
        <w:rPr>
          <w:color w:val="000000"/>
        </w:rPr>
        <w:t>, was collected from the original or related published articles, or using the Web Soil Survey (</w:t>
      </w:r>
      <w:hyperlink r:id="rId6">
        <w:r>
          <w:rPr>
            <w:color w:val="0000FF"/>
            <w:u w:val="single"/>
          </w:rPr>
          <w:t>http://websoilsurvey.sc.egov.usda.gov/</w:t>
        </w:r>
      </w:hyperlink>
      <w:r>
        <w:rPr>
          <w:color w:val="000000"/>
        </w:rPr>
        <w:t>) for a few sites in Puerto Rico and Hawaii (</w:t>
      </w:r>
      <w:r w:rsidR="001E42FD">
        <w:rPr>
          <w:color w:val="000000"/>
        </w:rPr>
        <w:t>Table 2</w:t>
      </w:r>
      <w:r>
        <w:rPr>
          <w:color w:val="000000"/>
        </w:rPr>
        <w:t xml:space="preserve">). Seven soil order categories, out of the twelve possible categories in this system, were included in our compiled database, namely: Entisol, Inceptisol, Andisol, Alfisol, Mollisol, Ultisol, and Oxisol. Some of these soil types represent only a small fraction of all similar soils across the globe. For instance, only 4% of all </w:t>
      </w:r>
      <w:proofErr w:type="spellStart"/>
      <w:r>
        <w:rPr>
          <w:color w:val="000000"/>
        </w:rPr>
        <w:t>Mollisols</w:t>
      </w:r>
      <w:proofErr w:type="spellEnd"/>
      <w:r>
        <w:rPr>
          <w:color w:val="000000"/>
        </w:rPr>
        <w:t xml:space="preserve"> are in the tropical region, while others like Ultisol and </w:t>
      </w:r>
      <w:proofErr w:type="spellStart"/>
      <w:r>
        <w:rPr>
          <w:color w:val="000000"/>
        </w:rPr>
        <w:t>Oxisols</w:t>
      </w:r>
      <w:proofErr w:type="spellEnd"/>
      <w:r>
        <w:rPr>
          <w:color w:val="000000"/>
        </w:rPr>
        <w:t xml:space="preserve"> are the highly-weathered, nutrient-poor soils commonly underlying tropical forests</w:t>
      </w:r>
      <w:r w:rsidR="007E2DE0">
        <w:rPr>
          <w:color w:val="000000"/>
        </w:rPr>
        <w:t xml:space="preserve"> </w:t>
      </w:r>
      <w:r w:rsidR="007E2DE0">
        <w:rPr>
          <w:color w:val="000000"/>
        </w:rPr>
        <w:fldChar w:fldCharType="begin"/>
      </w:r>
      <w:r w:rsidR="007E2DE0">
        <w:rPr>
          <w:color w:val="000000"/>
        </w:rPr>
        <w:instrText xml:space="preserve"> ADDIN ZOTERO_ITEM CSL_CITATION {"citationID":"WhY8VyYD","properties":{"formattedCitation":"(Buol et al., 2011)","plainCitation":"(Buol et al., 2011)","noteIndex":0},"citationItems":[{"id":275,"uris":["http://zotero.org/users/local/ly6gGsdo/items/CA4ELALC"],"uri":["http://zotero.org/users/local/ly6gGsdo/items/CA4ELALC"],"itemData":{"id":275,"type":"book","event-place":"Oxford, UK","ISBN":"978-0-470-96062-2","note":"DOI: 10.1002/9780470960622","publisher":"Wiley-Blackwell","publisher-place":"Oxford, UK","source":"DOI.org (Crossref)","title":"Soil Genesis and Classification: Buol/Soil Genesis and Classification","title-short":"Soil Genesis and Classification","URL":"http://doi.wiley.com/10.1002/9780470960622","author":[{"family":"Buol","given":"S. W."},{"family":"Southard","given":"R. J."},{"family":"Graham","given":"R. C."},{"family":"McDaniel","given":"P. A."}],"accessed":{"date-parts":[["2021",1,24]]},"issued":{"date-parts":[["2011",9,2]]}}}],"schema":"https://github.com/citation-style-language/schema/raw/master/csl-citation.json"} </w:instrText>
      </w:r>
      <w:r w:rsidR="007E2DE0">
        <w:rPr>
          <w:color w:val="000000"/>
        </w:rPr>
        <w:fldChar w:fldCharType="separate"/>
      </w:r>
      <w:r w:rsidR="007E2DE0">
        <w:rPr>
          <w:noProof/>
          <w:color w:val="000000"/>
        </w:rPr>
        <w:t>(Buol et al., 2011)</w:t>
      </w:r>
      <w:r w:rsidR="007E2DE0">
        <w:rPr>
          <w:color w:val="000000"/>
        </w:rPr>
        <w:fldChar w:fldCharType="end"/>
      </w:r>
      <w:r w:rsidR="007E2DE0">
        <w:rPr>
          <w:color w:val="000000"/>
        </w:rPr>
        <w:t>.</w:t>
      </w:r>
    </w:p>
    <w:p w14:paraId="0000020B" w14:textId="77777777" w:rsidR="007D6E2D" w:rsidRDefault="007D6E2D">
      <w:pPr>
        <w:spacing w:after="8" w:line="360" w:lineRule="auto"/>
        <w:jc w:val="both"/>
      </w:pPr>
    </w:p>
    <w:p w14:paraId="0000020C" w14:textId="6CBCCDE7" w:rsidR="007D6E2D" w:rsidRDefault="005B3563">
      <w:pPr>
        <w:spacing w:after="8" w:line="360" w:lineRule="auto"/>
        <w:jc w:val="both"/>
      </w:pPr>
      <w:r>
        <w:t>Cyclone disturbance data</w:t>
      </w:r>
      <w:r>
        <w:rPr>
          <w:i/>
        </w:rPr>
        <w:t xml:space="preserve"> — </w:t>
      </w:r>
      <w:r>
        <w:t xml:space="preserve">We extracted historical tropical cyclone data for each cyclone event included in our database from the National Oceanic and Atmospheric Administration’s International Best Track Archive for Climate Stewardship (IBTrACS; </w:t>
      </w:r>
      <w:r w:rsidR="007E2DE0">
        <w:fldChar w:fldCharType="begin"/>
      </w:r>
      <w:r w:rsidR="007E2DE0">
        <w:instrText xml:space="preserve"> ADDIN ZOTERO_ITEM CSL_CITATION {"citationID":"kQf3ceXs","properties":{"formattedCitation":"(Knapp et al., 2010)","plainCitation":"(Knapp et al., 2010)","noteIndex":0},"citationItems":[{"id":228,"uris":["http://zotero.org/users/local/ly6gGsdo/items/D7LPRJCV"],"uri":["http://zotero.org/users/local/ly6gGsdo/items/D7LPRJCV"],"itemData":{"id":228,"type":"article-journal","container-title":"Bulletin of the American Meteorological Society","DOI":"10.1175/2009BAMS2755.1","ISSN":"0003-0007, 1520-0477","issue":"3","journalAbbreviation":"Bull. Amer. Meteor. Soc.","language":"en","page":"363-376","source":"DOI.org (Crossref)","title":"The International Best Track Archive for Climate Stewardship (IBTrACS): Unifying Tropical Cyclone Data","title-short":"The International Best Track Archive for Climate Stewardship (IBTrACS)","URL":"https://journals.ametsoc.org/doi/10.1175/2009BAMS2755.1","volume":"91","author":[{"family":"Knapp","given":"Kenneth R."},{"family":"Kruk","given":"Michael C."},{"family":"Levinson","given":"David H."},{"family":"Diamond","given":"Howard J."},{"family":"Neumann","given":"Charles J."}],"accessed":{"date-parts":[["2020",12,17]]},"issued":{"date-parts":[["2010",3]]}}}],"schema":"https://github.com/citation-style-language/schema/raw/master/csl-citation.json"} </w:instrText>
      </w:r>
      <w:r w:rsidR="007E2DE0">
        <w:fldChar w:fldCharType="separate"/>
      </w:r>
      <w:r w:rsidR="007E2DE0">
        <w:rPr>
          <w:noProof/>
        </w:rPr>
        <w:t>(Knapp et al., 2010)</w:t>
      </w:r>
      <w:r w:rsidR="007E2DE0">
        <w:fldChar w:fldCharType="end"/>
      </w:r>
      <w:r>
        <w:t>. A longer historical cyclone data was available for some sites, especially Puerto Rico</w:t>
      </w:r>
      <w:r w:rsidR="007E2DE0">
        <w:t xml:space="preserve"> </w:t>
      </w:r>
      <w:r w:rsidR="007E2DE0">
        <w:fldChar w:fldCharType="begin"/>
      </w:r>
      <w:r w:rsidR="007E2DE0">
        <w:instrText xml:space="preserve"> ADDIN ZOTERO_ITEM CSL_CITATION {"citationID":"rmHbYCzA","properties":{"formattedCitation":"(Boose et al., 2004)","plainCitation":"(Boose et al., 2004)","noteIndex":0},"citationItems":[{"id":254,"uris":["http://zotero.org/users/local/ly6gGsdo/items/G6FXVJLW"],"uri":["http://zotero.org/users/local/ly6gGsdo/items/G6FXVJLW"],"itemData":{"id":254,"type":"article-journal","container-title":"Ecological Monographs","DOI":"10.1890/02-4057","ISSN":"0012-9615","issue":"2","journalAbbreviation":"Ecological Monographs","language":"en","page":"335-352","source":"DOI.org (Crossref)","title":"Landscape and regional impacts of hurricanes in Puerto Rico","URL":"http://doi.wiley.com/10.1890/02-4057","volume":"74","author":[{"family":"Boose","given":"Emery R."},{"family":"Serrano","given":"Mayra I."},{"family":"Foster","given":"David R."}],"accessed":{"date-parts":[["2021",1,17]]},"issued":{"date-parts":[["2004",5]]}}}],"schema":"https://github.com/citation-style-language/schema/raw/master/csl-citation.json"} </w:instrText>
      </w:r>
      <w:r w:rsidR="007E2DE0">
        <w:fldChar w:fldCharType="separate"/>
      </w:r>
      <w:r w:rsidR="007E2DE0">
        <w:rPr>
          <w:noProof/>
        </w:rPr>
        <w:t>(Boose et al., 2004)</w:t>
      </w:r>
      <w:r w:rsidR="007E2DE0">
        <w:fldChar w:fldCharType="end"/>
      </w:r>
      <w:r>
        <w:t>, but 1955 was the start of the storm record at IBTrACS for many sites in our database. The cyclone data extracted from IBTrACS included: storm frequency — the number of storm events registered for each site at 1 degree resolution between 1955 and 2020; WMO wind speed (m s</w:t>
      </w:r>
      <w:r>
        <w:rPr>
          <w:vertAlign w:val="superscript"/>
        </w:rPr>
        <w:t>-1</w:t>
      </w:r>
      <w:r>
        <w:t xml:space="preserve">); WMO wind pressure (mb); distance from the site to the cyclone track (km) measured with the web application </w:t>
      </w:r>
      <w:proofErr w:type="spellStart"/>
      <w:r>
        <w:t>WebPlotDigitizer</w:t>
      </w:r>
      <w:proofErr w:type="spellEnd"/>
      <w:r w:rsidR="007E2DE0">
        <w:t xml:space="preserve"> </w:t>
      </w:r>
      <w:r w:rsidR="007E2DE0">
        <w:fldChar w:fldCharType="begin"/>
      </w:r>
      <w:r w:rsidR="007E2DE0">
        <w:instrText xml:space="preserve"> ADDIN ZOTERO_ITEM CSL_CITATION {"citationID":"qSAI4olR","properties":{"formattedCitation":"(Rohatgi, 2015)","plainCitation":"(Rohatgi, 2015)","noteIndex":0},"citationItems":[{"id":173,"uris":["http://zotero.org/users/local/ly6gGsdo/items/WISWSALE"],"uri":["http://zotero.org/users/local/ly6gGsdo/items/WISWSALE"],"itemData":{"id":173,"type":"book","title":"WebPlotDigitizer","URL":"https://automeris.io/WebPlotDigitizer/","version":"3.9","author":[{"family":"Rohatgi","given":"A."}],"issued":{"date-parts":[["2015"]]}}}],"schema":"https://github.com/citation-style-language/schema/raw/master/csl-citation.json"} </w:instrText>
      </w:r>
      <w:r w:rsidR="007E2DE0">
        <w:fldChar w:fldCharType="separate"/>
      </w:r>
      <w:r w:rsidR="007E2DE0">
        <w:rPr>
          <w:noProof/>
        </w:rPr>
        <w:t xml:space="preserve">(Rohatgi, </w:t>
      </w:r>
      <w:r w:rsidR="007E2DE0">
        <w:rPr>
          <w:noProof/>
        </w:rPr>
        <w:lastRenderedPageBreak/>
        <w:t>2015)</w:t>
      </w:r>
      <w:r w:rsidR="007E2DE0">
        <w:fldChar w:fldCharType="end"/>
      </w:r>
      <w:r>
        <w:t>. We also obtained site-level wind speed and gale wind duration data through HURRECON for almost all case studies included in our meta-analysis. Two case studies involving cyclones Keith and Haima did not have wind speed data through HURRECON due to minimum wind speed thresholds set up in the model. Cyclone rainfall</w:t>
      </w:r>
      <w:r w:rsidR="007E2DE0">
        <w:t xml:space="preserve"> </w:t>
      </w:r>
      <w:r w:rsidR="007E2DE0">
        <w:fldChar w:fldCharType="begin"/>
      </w:r>
      <w:r w:rsidR="007E2DE0">
        <w:instrText xml:space="preserve"> ADDIN ZOTERO_ITEM CSL_CITATION {"citationID":"TyRrw4Lc","properties":{"formattedCitation":"(Hall et al., 2020)","plainCitation":"(Hall et al., 2020)","noteIndex":0},"citationItems":[{"id":281,"uris":["http://zotero.org/users/local/ly6gGsdo/items/T8NQZYN2"],"uri":["http://zotero.org/users/local/ly6gGsdo/items/T8NQZYN2"],"itemData":{"id":281,"type":"article-journal","container-title":"Scientific Reports","DOI":"10.1038/s41598-020-61164-2","ISSN":"2045-2322","issue":"1","journalAbbreviation":"Sci Rep","language":"en","page":"4318","source":"DOI.org (Crossref)","title":"Hurricane-Induced Rainfall is a Stronger Predictor of Tropical Forest Damage in Puerto Rico Than Maximum Wind Speeds","URL":"http://www.nature.com/articles/s41598-020-61164-2","volume":"10","author":[{"family":"Hall","given":"Jazlynn"},{"family":"Muscarella","given":"Robert"},{"family":"Quebbeman","given":"Andrew"},{"family":"Arellano","given":"Gabriel"},{"family":"Thompson","given":"Jill"},{"family":"Zimmerman","given":"Jess K."},{"family":"Uriarte","given":"María"}],"accessed":{"date-parts":[["2021",1,27]]},"issued":{"date-parts":[["2020",12]]}}}],"schema":"https://github.com/citation-style-language/schema/raw/master/csl-citation.json"} </w:instrText>
      </w:r>
      <w:r w:rsidR="007E2DE0">
        <w:fldChar w:fldCharType="separate"/>
      </w:r>
      <w:r w:rsidR="007E2DE0">
        <w:rPr>
          <w:noProof/>
        </w:rPr>
        <w:t>(Hall et al., 2020)</w:t>
      </w:r>
      <w:r w:rsidR="007E2DE0">
        <w:fldChar w:fldCharType="end"/>
      </w:r>
      <w:r>
        <w:t xml:space="preserve"> was obtained from various sources, including the rainfall data (NOAA, https://water.weather.gov/precip/download.php) for the day of cyclone Maria landfall in Puerto Rico and the following day (September 20–21, 2017), as well as the day of cyclone Irma landfall (September 6–7, 2017), including that which fell during Hurricane Irma (on September 6th). Data for cyclone Maria was obtained from</w:t>
      </w:r>
      <w:r w:rsidR="007E2DE0">
        <w:t xml:space="preserve"> </w:t>
      </w:r>
      <w:r w:rsidR="007E2DE0">
        <w:fldChar w:fldCharType="begin"/>
      </w:r>
      <w:r w:rsidR="007E2DE0">
        <w:instrText xml:space="preserve"> ADDIN ZOTERO_ITEM CSL_CITATION {"citationID":"H4Spfm2D","properties":{"formattedCitation":"(Keellings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sidR="007E2DE0">
        <w:fldChar w:fldCharType="separate"/>
      </w:r>
      <w:r w:rsidR="007E2DE0" w:rsidRPr="007E2DE0">
        <w:t>(Keellings &amp; Hernández Ayala, 2019)</w:t>
      </w:r>
      <w:r w:rsidR="007E2DE0">
        <w:fldChar w:fldCharType="end"/>
      </w:r>
      <w:r>
        <w:t>.</w:t>
      </w:r>
    </w:p>
    <w:p w14:paraId="0000020D" w14:textId="77777777" w:rsidR="007D6E2D" w:rsidRDefault="007D6E2D">
      <w:pPr>
        <w:spacing w:after="8" w:line="360" w:lineRule="auto"/>
        <w:jc w:val="both"/>
        <w:rPr>
          <w:b/>
          <w:color w:val="000000"/>
        </w:rPr>
      </w:pPr>
    </w:p>
    <w:p w14:paraId="0000020E" w14:textId="0ED6ED94" w:rsidR="007D6E2D" w:rsidRDefault="005B3563">
      <w:pPr>
        <w:spacing w:after="8" w:line="360" w:lineRule="auto"/>
        <w:jc w:val="both"/>
        <w:rPr>
          <w:color w:val="000000"/>
        </w:rPr>
      </w:pPr>
      <w:r>
        <w:rPr>
          <w:b/>
          <w:color w:val="000000"/>
        </w:rPr>
        <w:t xml:space="preserve">Table </w:t>
      </w:r>
      <w:r w:rsidR="00DB2AF2">
        <w:rPr>
          <w:b/>
          <w:color w:val="000000"/>
        </w:rPr>
        <w:t>2</w:t>
      </w:r>
      <w:r>
        <w:rPr>
          <w:b/>
          <w:color w:val="000000"/>
        </w:rPr>
        <w:t>.</w:t>
      </w:r>
      <w:r>
        <w:rPr>
          <w:color w:val="000000"/>
        </w:rPr>
        <w:t xml:space="preserve"> References for soil and cyclone data for the case studies compiled in </w:t>
      </w:r>
      <w:r w:rsidR="0013782C">
        <w:rPr>
          <w:color w:val="000000"/>
        </w:rPr>
        <w:t>the</w:t>
      </w:r>
      <w:r>
        <w:rPr>
          <w:color w:val="000000"/>
        </w:rPr>
        <w:t xml:space="preserve"> </w:t>
      </w:r>
      <w:r w:rsidR="00394911">
        <w:rPr>
          <w:color w:val="000000"/>
        </w:rPr>
        <w:t>litterfall mass and nutrient datasets</w:t>
      </w:r>
      <w:r>
        <w:rPr>
          <w:color w:val="000000"/>
        </w:rPr>
        <w:t>.</w:t>
      </w:r>
    </w:p>
    <w:tbl>
      <w:tblPr>
        <w:tblStyle w:val="a1"/>
        <w:tblW w:w="14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1726"/>
        <w:gridCol w:w="1090"/>
        <w:gridCol w:w="1454"/>
        <w:gridCol w:w="1635"/>
        <w:gridCol w:w="2453"/>
        <w:gridCol w:w="2544"/>
        <w:gridCol w:w="1999"/>
      </w:tblGrid>
      <w:tr w:rsidR="007D6E2D" w14:paraId="5286460D" w14:textId="77777777">
        <w:trPr>
          <w:trHeight w:val="19"/>
        </w:trPr>
        <w:tc>
          <w:tcPr>
            <w:tcW w:w="1176" w:type="dxa"/>
            <w:shd w:val="clear" w:color="auto" w:fill="auto"/>
            <w:vAlign w:val="center"/>
          </w:tcPr>
          <w:p w14:paraId="0000020F" w14:textId="77777777" w:rsidR="007D6E2D" w:rsidRDefault="005B3563">
            <w:pPr>
              <w:jc w:val="center"/>
              <w:rPr>
                <w:b/>
                <w:color w:val="000000"/>
                <w:sz w:val="16"/>
                <w:szCs w:val="16"/>
              </w:rPr>
            </w:pPr>
            <w:r>
              <w:rPr>
                <w:b/>
                <w:color w:val="000000"/>
                <w:sz w:val="16"/>
                <w:szCs w:val="16"/>
              </w:rPr>
              <w:t>Study</w:t>
            </w:r>
          </w:p>
        </w:tc>
        <w:tc>
          <w:tcPr>
            <w:tcW w:w="1726" w:type="dxa"/>
            <w:shd w:val="clear" w:color="auto" w:fill="auto"/>
            <w:vAlign w:val="center"/>
          </w:tcPr>
          <w:p w14:paraId="00000210" w14:textId="77777777" w:rsidR="007D6E2D" w:rsidRDefault="005B3563">
            <w:pPr>
              <w:jc w:val="center"/>
              <w:rPr>
                <w:b/>
                <w:color w:val="000000"/>
                <w:sz w:val="16"/>
                <w:szCs w:val="16"/>
              </w:rPr>
            </w:pPr>
            <w:r>
              <w:rPr>
                <w:b/>
                <w:color w:val="000000"/>
                <w:sz w:val="16"/>
                <w:szCs w:val="16"/>
              </w:rPr>
              <w:t>Site</w:t>
            </w:r>
          </w:p>
        </w:tc>
        <w:tc>
          <w:tcPr>
            <w:tcW w:w="1090" w:type="dxa"/>
            <w:shd w:val="clear" w:color="auto" w:fill="auto"/>
            <w:vAlign w:val="center"/>
          </w:tcPr>
          <w:p w14:paraId="00000211" w14:textId="77777777" w:rsidR="007D6E2D" w:rsidRDefault="005B3563">
            <w:pPr>
              <w:jc w:val="center"/>
              <w:rPr>
                <w:b/>
                <w:color w:val="000000"/>
                <w:sz w:val="16"/>
                <w:szCs w:val="16"/>
              </w:rPr>
            </w:pPr>
            <w:r>
              <w:rPr>
                <w:b/>
                <w:color w:val="000000"/>
                <w:sz w:val="16"/>
                <w:szCs w:val="16"/>
              </w:rPr>
              <w:t>Cyclone name and year</w:t>
            </w:r>
          </w:p>
        </w:tc>
        <w:tc>
          <w:tcPr>
            <w:tcW w:w="1454" w:type="dxa"/>
            <w:shd w:val="clear" w:color="auto" w:fill="auto"/>
            <w:vAlign w:val="center"/>
          </w:tcPr>
          <w:p w14:paraId="00000212" w14:textId="77777777" w:rsidR="007D6E2D" w:rsidRDefault="005B3563">
            <w:pPr>
              <w:jc w:val="center"/>
              <w:rPr>
                <w:b/>
                <w:color w:val="000000"/>
                <w:sz w:val="16"/>
                <w:szCs w:val="16"/>
              </w:rPr>
            </w:pPr>
            <w:r>
              <w:rPr>
                <w:b/>
                <w:color w:val="000000"/>
                <w:sz w:val="16"/>
                <w:szCs w:val="16"/>
              </w:rPr>
              <w:t>Soil P</w:t>
            </w:r>
          </w:p>
        </w:tc>
        <w:tc>
          <w:tcPr>
            <w:tcW w:w="1635" w:type="dxa"/>
            <w:shd w:val="clear" w:color="auto" w:fill="auto"/>
            <w:vAlign w:val="center"/>
          </w:tcPr>
          <w:p w14:paraId="00000213" w14:textId="77777777" w:rsidR="007D6E2D" w:rsidRDefault="005B3563">
            <w:pPr>
              <w:jc w:val="center"/>
              <w:rPr>
                <w:b/>
                <w:color w:val="000000"/>
                <w:sz w:val="16"/>
                <w:szCs w:val="16"/>
              </w:rPr>
            </w:pPr>
            <w:r>
              <w:rPr>
                <w:b/>
                <w:color w:val="000000"/>
                <w:sz w:val="16"/>
                <w:szCs w:val="16"/>
              </w:rPr>
              <w:t>Soil order and parent material</w:t>
            </w:r>
          </w:p>
        </w:tc>
        <w:tc>
          <w:tcPr>
            <w:tcW w:w="2453" w:type="dxa"/>
            <w:shd w:val="clear" w:color="auto" w:fill="auto"/>
            <w:vAlign w:val="center"/>
          </w:tcPr>
          <w:p w14:paraId="00000214" w14:textId="77777777" w:rsidR="007D6E2D" w:rsidRDefault="005B3563">
            <w:pPr>
              <w:jc w:val="center"/>
              <w:rPr>
                <w:b/>
                <w:color w:val="000000"/>
                <w:sz w:val="16"/>
                <w:szCs w:val="16"/>
              </w:rPr>
            </w:pPr>
            <w:r>
              <w:rPr>
                <w:b/>
                <w:color w:val="000000"/>
                <w:sz w:val="16"/>
                <w:szCs w:val="16"/>
              </w:rPr>
              <w:t>Storm Frequency</w:t>
            </w:r>
          </w:p>
        </w:tc>
        <w:tc>
          <w:tcPr>
            <w:tcW w:w="2544" w:type="dxa"/>
            <w:shd w:val="clear" w:color="auto" w:fill="auto"/>
            <w:vAlign w:val="center"/>
          </w:tcPr>
          <w:p w14:paraId="00000215" w14:textId="77777777" w:rsidR="007D6E2D" w:rsidRDefault="005B3563">
            <w:pPr>
              <w:jc w:val="center"/>
              <w:rPr>
                <w:b/>
                <w:color w:val="000000"/>
                <w:sz w:val="16"/>
                <w:szCs w:val="16"/>
              </w:rPr>
            </w:pPr>
            <w:r>
              <w:rPr>
                <w:b/>
                <w:color w:val="000000"/>
                <w:sz w:val="16"/>
                <w:szCs w:val="16"/>
              </w:rPr>
              <w:t>Cyclone wind speed and pressure</w:t>
            </w:r>
          </w:p>
        </w:tc>
        <w:tc>
          <w:tcPr>
            <w:tcW w:w="1999" w:type="dxa"/>
            <w:shd w:val="clear" w:color="auto" w:fill="auto"/>
            <w:vAlign w:val="center"/>
          </w:tcPr>
          <w:p w14:paraId="00000216" w14:textId="77777777" w:rsidR="007D6E2D" w:rsidRDefault="005B3563">
            <w:pPr>
              <w:jc w:val="center"/>
              <w:rPr>
                <w:b/>
                <w:color w:val="000000"/>
                <w:sz w:val="16"/>
                <w:szCs w:val="16"/>
              </w:rPr>
            </w:pPr>
            <w:r>
              <w:rPr>
                <w:b/>
                <w:color w:val="000000"/>
                <w:sz w:val="16"/>
                <w:szCs w:val="16"/>
              </w:rPr>
              <w:t>Cyclone rainfall</w:t>
            </w:r>
          </w:p>
        </w:tc>
      </w:tr>
      <w:tr w:rsidR="007D6E2D" w14:paraId="043A4B93" w14:textId="77777777">
        <w:trPr>
          <w:trHeight w:val="19"/>
        </w:trPr>
        <w:tc>
          <w:tcPr>
            <w:tcW w:w="1176" w:type="dxa"/>
            <w:shd w:val="clear" w:color="auto" w:fill="auto"/>
            <w:vAlign w:val="center"/>
          </w:tcPr>
          <w:p w14:paraId="00000217" w14:textId="15F1B946"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{"citationID":"rxMdGbW6","properties":{"formattedCitation":"(S.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1726" w:type="dxa"/>
            <w:shd w:val="clear" w:color="auto" w:fill="auto"/>
            <w:vAlign w:val="center"/>
          </w:tcPr>
          <w:p w14:paraId="00000218" w14:textId="77777777" w:rsidR="007D6E2D" w:rsidRDefault="005B3563">
            <w:pPr>
              <w:jc w:val="center"/>
              <w:rPr>
                <w:color w:val="000000"/>
                <w:sz w:val="16"/>
                <w:szCs w:val="16"/>
              </w:rPr>
            </w:pPr>
            <w:r>
              <w:rPr>
                <w:color w:val="000000"/>
                <w:sz w:val="16"/>
                <w:szCs w:val="16"/>
              </w:rPr>
              <w:t>Wooroonooran 1</w:t>
            </w:r>
          </w:p>
        </w:tc>
        <w:tc>
          <w:tcPr>
            <w:tcW w:w="1090" w:type="dxa"/>
            <w:shd w:val="clear" w:color="auto" w:fill="auto"/>
            <w:vAlign w:val="center"/>
          </w:tcPr>
          <w:p w14:paraId="00000219" w14:textId="77777777" w:rsidR="007D6E2D" w:rsidRDefault="005B3563">
            <w:pPr>
              <w:jc w:val="center"/>
              <w:rPr>
                <w:color w:val="000000"/>
                <w:sz w:val="16"/>
                <w:szCs w:val="16"/>
              </w:rPr>
            </w:pPr>
            <w:r>
              <w:rPr>
                <w:color w:val="000000"/>
                <w:sz w:val="16"/>
                <w:szCs w:val="16"/>
              </w:rPr>
              <w:t>Larry 2006</w:t>
            </w:r>
          </w:p>
        </w:tc>
        <w:tc>
          <w:tcPr>
            <w:tcW w:w="1454" w:type="dxa"/>
            <w:shd w:val="clear" w:color="auto" w:fill="auto"/>
            <w:vAlign w:val="center"/>
          </w:tcPr>
          <w:p w14:paraId="0000021A" w14:textId="755D5F02"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{"citationID":"rUi0VQGg","properties":{"formattedCitation":"(S. Gleason et al., 2009)","plainCitation":"(S. Gleason et al., 2009)","noteIndex":0},"citationItems":[{"id":165,"uris":["http://zotero.org/users/local/ly6gGsdo/items/ESY6ZIE2"],"uri":["http://zotero.org/users/local/ly6gGsdo/items/ESY6ZIE2"],"itemData":{"id":165,"type":"article-journal","container-title":"Oecologia","DOI":"10.1007/s00442-009-1527-2","journalAbbreviation":"Oecologia","page":"1047-58","title":"Species-soil associations, disturbance, and nutrient cycling in an Australian tropical rainforest","volume":"162","author":[{"family":"Gleason","given":"Sean"},{"family":"Read","given":"Jennifer"},{"family":"Ares","given":"Adrian"},{"family":"Metcalfe","given":"Daniel"}],"issued":{"date-parts":[["2009",12,1]]}}}],"schema":"https://github.com/citation-style-language/schema/raw/master/csl-citation.json"} </w:instrText>
            </w:r>
            <w:r>
              <w:rPr>
                <w:color w:val="000000"/>
                <w:sz w:val="16"/>
                <w:szCs w:val="16"/>
              </w:rPr>
              <w:fldChar w:fldCharType="separate"/>
            </w:r>
            <w:r>
              <w:rPr>
                <w:noProof/>
                <w:color w:val="000000"/>
                <w:sz w:val="16"/>
                <w:szCs w:val="16"/>
              </w:rPr>
              <w:t>(S. Gleason et al., 2009)</w:t>
            </w:r>
            <w:r>
              <w:rPr>
                <w:color w:val="000000"/>
                <w:sz w:val="16"/>
                <w:szCs w:val="16"/>
              </w:rPr>
              <w:fldChar w:fldCharType="end"/>
            </w:r>
          </w:p>
        </w:tc>
        <w:tc>
          <w:tcPr>
            <w:tcW w:w="1635" w:type="dxa"/>
            <w:shd w:val="clear" w:color="auto" w:fill="auto"/>
            <w:vAlign w:val="center"/>
          </w:tcPr>
          <w:p w14:paraId="0000021B" w14:textId="728EF586"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{"citationID":"MshfiluU","properties":{"formattedCitation":"(S.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2453" w:type="dxa"/>
            <w:shd w:val="clear" w:color="auto" w:fill="auto"/>
            <w:vAlign w:val="center"/>
          </w:tcPr>
          <w:p w14:paraId="0000021C" w14:textId="77777777" w:rsidR="007D6E2D" w:rsidRDefault="005B3563">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000021D" w14:textId="77777777" w:rsidR="007D6E2D" w:rsidRDefault="005B3563">
            <w:pPr>
              <w:jc w:val="center"/>
              <w:rPr>
                <w:color w:val="000000"/>
                <w:sz w:val="16"/>
                <w:szCs w:val="16"/>
              </w:rPr>
            </w:pPr>
            <w:r>
              <w:rPr>
                <w:color w:val="000000"/>
                <w:sz w:val="16"/>
                <w:szCs w:val="16"/>
              </w:rPr>
              <w:t>http://ibtracs.unca.edu/index.php?name=v04r00-2006074S13158</w:t>
            </w:r>
          </w:p>
        </w:tc>
        <w:tc>
          <w:tcPr>
            <w:tcW w:w="1999" w:type="dxa"/>
            <w:shd w:val="clear" w:color="auto" w:fill="auto"/>
            <w:vAlign w:val="center"/>
          </w:tcPr>
          <w:p w14:paraId="0000021E" w14:textId="77777777" w:rsidR="007D6E2D" w:rsidRDefault="005B3563">
            <w:pPr>
              <w:rPr>
                <w:color w:val="000000"/>
                <w:sz w:val="16"/>
                <w:szCs w:val="16"/>
              </w:rPr>
            </w:pPr>
            <w:r>
              <w:rPr>
                <w:color w:val="000000"/>
                <w:sz w:val="16"/>
                <w:szCs w:val="16"/>
              </w:rPr>
              <w:t>https://web.archive.org/web/20060418053332/http://www.bom.gov.au/weather/qld/cyclone/tc_larry/</w:t>
            </w:r>
          </w:p>
        </w:tc>
      </w:tr>
      <w:tr w:rsidR="007D6E2D" w14:paraId="4B71FAA1" w14:textId="77777777">
        <w:trPr>
          <w:trHeight w:val="19"/>
        </w:trPr>
        <w:tc>
          <w:tcPr>
            <w:tcW w:w="1176" w:type="dxa"/>
            <w:shd w:val="clear" w:color="auto" w:fill="auto"/>
            <w:vAlign w:val="center"/>
          </w:tcPr>
          <w:p w14:paraId="0000021F" w14:textId="76DAEFE1"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{"citationID":"FIO29ywe","properties":{"formattedCitation":"(S.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1726" w:type="dxa"/>
            <w:shd w:val="clear" w:color="auto" w:fill="auto"/>
            <w:vAlign w:val="center"/>
          </w:tcPr>
          <w:p w14:paraId="00000220" w14:textId="77777777" w:rsidR="007D6E2D" w:rsidRDefault="005B3563">
            <w:pPr>
              <w:jc w:val="center"/>
              <w:rPr>
                <w:color w:val="000000"/>
                <w:sz w:val="16"/>
                <w:szCs w:val="16"/>
              </w:rPr>
            </w:pPr>
            <w:r>
              <w:rPr>
                <w:color w:val="000000"/>
                <w:sz w:val="16"/>
                <w:szCs w:val="16"/>
              </w:rPr>
              <w:t>Wooroonooran 2</w:t>
            </w:r>
          </w:p>
        </w:tc>
        <w:tc>
          <w:tcPr>
            <w:tcW w:w="1090" w:type="dxa"/>
            <w:shd w:val="clear" w:color="auto" w:fill="auto"/>
            <w:vAlign w:val="center"/>
          </w:tcPr>
          <w:p w14:paraId="00000221" w14:textId="77777777" w:rsidR="007D6E2D" w:rsidRDefault="005B3563">
            <w:pPr>
              <w:jc w:val="center"/>
              <w:rPr>
                <w:color w:val="000000"/>
                <w:sz w:val="16"/>
                <w:szCs w:val="16"/>
              </w:rPr>
            </w:pPr>
            <w:r>
              <w:rPr>
                <w:color w:val="000000"/>
                <w:sz w:val="16"/>
                <w:szCs w:val="16"/>
              </w:rPr>
              <w:t>Larry 2006</w:t>
            </w:r>
          </w:p>
        </w:tc>
        <w:tc>
          <w:tcPr>
            <w:tcW w:w="1454" w:type="dxa"/>
            <w:shd w:val="clear" w:color="auto" w:fill="auto"/>
            <w:vAlign w:val="center"/>
          </w:tcPr>
          <w:p w14:paraId="00000222" w14:textId="0B156CF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{"citationID":"P4i8QgMl","properties":{"formattedCitation":"(S. Gleason et al., 2009)","plainCitation":"(S. Gleason et al., 2009)","noteIndex":0},"citationItems":[{"id":165,"uris":["http://zotero.org/users/local/ly6gGsdo/items/ESY6ZIE2"],"uri":["http://zotero.org/users/local/ly6gGsdo/items/ESY6ZIE2"],"itemData":{"id":165,"type":"article-journal","container-title":"Oecologia","DOI":"10.1007/s00442-009-1527-2","journalAbbreviation":"Oecologia","page":"1047-58","title":"Species-soil associations, disturbance, and nutrient cycling in an Australian tropical rainforest","volume":"162","author":[{"family":"Gleason","given":"Sean"},{"family":"Read","given":"Jennifer"},{"family":"Ares","given":"Adrian"},{"family":"Metcalfe","given":"Daniel"}],"issued":{"date-parts":[["2009",12,1]]}}}],"schema":"https://github.com/citation-style-language/schema/raw/master/csl-citation.json"} </w:instrText>
            </w:r>
            <w:r>
              <w:rPr>
                <w:color w:val="000000"/>
                <w:sz w:val="16"/>
                <w:szCs w:val="16"/>
              </w:rPr>
              <w:fldChar w:fldCharType="separate"/>
            </w:r>
            <w:r>
              <w:rPr>
                <w:noProof/>
                <w:color w:val="000000"/>
                <w:sz w:val="16"/>
                <w:szCs w:val="16"/>
              </w:rPr>
              <w:t>(S. Gleason et al., 2009)</w:t>
            </w:r>
            <w:r>
              <w:rPr>
                <w:color w:val="000000"/>
                <w:sz w:val="16"/>
                <w:szCs w:val="16"/>
              </w:rPr>
              <w:fldChar w:fldCharType="end"/>
            </w:r>
          </w:p>
        </w:tc>
        <w:tc>
          <w:tcPr>
            <w:tcW w:w="1635" w:type="dxa"/>
            <w:shd w:val="clear" w:color="auto" w:fill="auto"/>
            <w:vAlign w:val="center"/>
          </w:tcPr>
          <w:p w14:paraId="00000223" w14:textId="703816B3"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{"citationID":"eP0Vjyxu","properties":{"formattedCitation":"(S.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2453" w:type="dxa"/>
            <w:shd w:val="clear" w:color="auto" w:fill="auto"/>
            <w:vAlign w:val="center"/>
          </w:tcPr>
          <w:p w14:paraId="00000224" w14:textId="77777777" w:rsidR="007D6E2D" w:rsidRDefault="005B3563">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0000225" w14:textId="77777777" w:rsidR="007D6E2D" w:rsidRDefault="005B3563">
            <w:pPr>
              <w:jc w:val="center"/>
              <w:rPr>
                <w:color w:val="000000"/>
                <w:sz w:val="16"/>
                <w:szCs w:val="16"/>
              </w:rPr>
            </w:pPr>
            <w:r>
              <w:rPr>
                <w:color w:val="000000"/>
                <w:sz w:val="16"/>
                <w:szCs w:val="16"/>
              </w:rPr>
              <w:t>http://ibtracs.unca.edu/index.php?name=v04r00-2006074S13158</w:t>
            </w:r>
          </w:p>
        </w:tc>
        <w:tc>
          <w:tcPr>
            <w:tcW w:w="1999" w:type="dxa"/>
            <w:shd w:val="clear" w:color="auto" w:fill="auto"/>
            <w:vAlign w:val="center"/>
          </w:tcPr>
          <w:p w14:paraId="00000226" w14:textId="77777777" w:rsidR="007D6E2D" w:rsidRDefault="005B3563">
            <w:pPr>
              <w:rPr>
                <w:color w:val="000000"/>
                <w:sz w:val="16"/>
                <w:szCs w:val="16"/>
              </w:rPr>
            </w:pPr>
            <w:r>
              <w:rPr>
                <w:color w:val="000000"/>
                <w:sz w:val="16"/>
                <w:szCs w:val="16"/>
              </w:rPr>
              <w:t>https://web.archive.org/web/20060418053332/http://www.bom.gov.au/weather/qld/cyclone/tc_larry/</w:t>
            </w:r>
          </w:p>
        </w:tc>
      </w:tr>
      <w:tr w:rsidR="007D6E2D" w14:paraId="6EA8BD1D" w14:textId="77777777">
        <w:trPr>
          <w:trHeight w:val="19"/>
        </w:trPr>
        <w:tc>
          <w:tcPr>
            <w:tcW w:w="1176" w:type="dxa"/>
            <w:shd w:val="clear" w:color="auto" w:fill="auto"/>
            <w:vAlign w:val="center"/>
          </w:tcPr>
          <w:p w14:paraId="00000227" w14:textId="6E23A7AE"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726" w:type="dxa"/>
            <w:shd w:val="clear" w:color="auto" w:fill="auto"/>
            <w:vAlign w:val="center"/>
          </w:tcPr>
          <w:p w14:paraId="00000228" w14:textId="77777777" w:rsidR="007D6E2D" w:rsidRDefault="005B3563">
            <w:pPr>
              <w:jc w:val="center"/>
              <w:rPr>
                <w:color w:val="000000"/>
                <w:sz w:val="16"/>
                <w:szCs w:val="16"/>
              </w:rPr>
            </w:pPr>
            <w:r>
              <w:rPr>
                <w:color w:val="000000"/>
                <w:sz w:val="16"/>
                <w:szCs w:val="16"/>
              </w:rPr>
              <w:t>Mt. Spec</w:t>
            </w:r>
          </w:p>
        </w:tc>
        <w:tc>
          <w:tcPr>
            <w:tcW w:w="1090" w:type="dxa"/>
            <w:shd w:val="clear" w:color="auto" w:fill="auto"/>
            <w:vAlign w:val="center"/>
          </w:tcPr>
          <w:p w14:paraId="00000229" w14:textId="77777777" w:rsidR="007D6E2D" w:rsidRDefault="005B3563">
            <w:pPr>
              <w:jc w:val="center"/>
              <w:rPr>
                <w:color w:val="000000"/>
                <w:sz w:val="16"/>
                <w:szCs w:val="16"/>
              </w:rPr>
            </w:pPr>
            <w:r>
              <w:rPr>
                <w:color w:val="000000"/>
                <w:sz w:val="16"/>
                <w:szCs w:val="16"/>
              </w:rPr>
              <w:t>Charlie 1988</w:t>
            </w:r>
          </w:p>
        </w:tc>
        <w:tc>
          <w:tcPr>
            <w:tcW w:w="1454" w:type="dxa"/>
            <w:shd w:val="clear" w:color="auto" w:fill="auto"/>
            <w:vAlign w:val="center"/>
          </w:tcPr>
          <w:p w14:paraId="0000022A" w14:textId="3B73B93E"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{"citationID":"AvaxOd05","properties":{"formattedCitation":"(Herbohn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635" w:type="dxa"/>
            <w:shd w:val="clear" w:color="auto" w:fill="auto"/>
            <w:vAlign w:val="center"/>
          </w:tcPr>
          <w:p w14:paraId="0000022B" w14:textId="409362F6"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{"citationID":"QBK5ljlw","properties":{"formattedCitation":"(Herbohn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2453" w:type="dxa"/>
            <w:shd w:val="clear" w:color="auto" w:fill="auto"/>
            <w:vAlign w:val="center"/>
          </w:tcPr>
          <w:p w14:paraId="0000022C"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2D"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2E" w14:textId="7976ABC6"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{"citationID":"9cOrlPrm","properties":{"formattedCitation":"(Herbohn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r>
      <w:tr w:rsidR="007D6E2D" w14:paraId="5A6BFE70" w14:textId="77777777">
        <w:trPr>
          <w:trHeight w:val="19"/>
        </w:trPr>
        <w:tc>
          <w:tcPr>
            <w:tcW w:w="1176" w:type="dxa"/>
            <w:shd w:val="clear" w:color="auto" w:fill="auto"/>
            <w:vAlign w:val="center"/>
          </w:tcPr>
          <w:p w14:paraId="0000022F" w14:textId="6D2A9448"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{"citationID":"ZMprMXq6","properties":{"formattedCitation":"(Herbohn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726" w:type="dxa"/>
            <w:shd w:val="clear" w:color="auto" w:fill="auto"/>
            <w:vAlign w:val="center"/>
          </w:tcPr>
          <w:p w14:paraId="00000230" w14:textId="77777777" w:rsidR="007D6E2D" w:rsidRDefault="005B3563">
            <w:pPr>
              <w:jc w:val="center"/>
              <w:rPr>
                <w:color w:val="000000"/>
                <w:sz w:val="16"/>
                <w:szCs w:val="16"/>
              </w:rPr>
            </w:pPr>
            <w:r>
              <w:rPr>
                <w:color w:val="000000"/>
                <w:sz w:val="16"/>
                <w:szCs w:val="16"/>
              </w:rPr>
              <w:t>Mt. Spec disturbed</w:t>
            </w:r>
          </w:p>
        </w:tc>
        <w:tc>
          <w:tcPr>
            <w:tcW w:w="1090" w:type="dxa"/>
            <w:shd w:val="clear" w:color="auto" w:fill="auto"/>
            <w:vAlign w:val="center"/>
          </w:tcPr>
          <w:p w14:paraId="00000231" w14:textId="77777777" w:rsidR="007D6E2D" w:rsidRDefault="005B3563">
            <w:pPr>
              <w:jc w:val="center"/>
              <w:rPr>
                <w:color w:val="000000"/>
                <w:sz w:val="16"/>
                <w:szCs w:val="16"/>
              </w:rPr>
            </w:pPr>
            <w:r>
              <w:rPr>
                <w:color w:val="000000"/>
                <w:sz w:val="16"/>
                <w:szCs w:val="16"/>
              </w:rPr>
              <w:t>Charlie 1988</w:t>
            </w:r>
          </w:p>
        </w:tc>
        <w:tc>
          <w:tcPr>
            <w:tcW w:w="1454" w:type="dxa"/>
            <w:shd w:val="clear" w:color="auto" w:fill="auto"/>
            <w:vAlign w:val="center"/>
          </w:tcPr>
          <w:p w14:paraId="00000232" w14:textId="552CD015"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{"citationID":"H6zfJgjJ","properties":{"formattedCitation":"(Herbohn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635" w:type="dxa"/>
            <w:shd w:val="clear" w:color="auto" w:fill="auto"/>
            <w:vAlign w:val="center"/>
          </w:tcPr>
          <w:p w14:paraId="00000233" w14:textId="45D931A1"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{"citationID":"akfyH4lZ","properties":{"formattedCitation":"(Herbohn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2453" w:type="dxa"/>
            <w:shd w:val="clear" w:color="auto" w:fill="auto"/>
            <w:vAlign w:val="center"/>
          </w:tcPr>
          <w:p w14:paraId="00000234"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35"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36" w14:textId="2EB06832"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{"citationID":"NQs6Xqk8","properties":{"formattedCitation":"(Herbohn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r>
      <w:tr w:rsidR="007D6E2D" w14:paraId="7C0D0718" w14:textId="77777777">
        <w:trPr>
          <w:trHeight w:val="19"/>
        </w:trPr>
        <w:tc>
          <w:tcPr>
            <w:tcW w:w="1176" w:type="dxa"/>
            <w:shd w:val="clear" w:color="auto" w:fill="auto"/>
            <w:vAlign w:val="center"/>
          </w:tcPr>
          <w:p w14:paraId="00000237" w14:textId="61964D5F"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{"citationID":"W79NIOL5","properties":{"formattedCitation":"(Benson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00000238" w14:textId="77777777" w:rsidR="007D6E2D" w:rsidRDefault="005B3563">
            <w:pPr>
              <w:jc w:val="center"/>
              <w:rPr>
                <w:color w:val="000000"/>
                <w:sz w:val="16"/>
                <w:szCs w:val="16"/>
              </w:rPr>
            </w:pPr>
            <w:r>
              <w:rPr>
                <w:color w:val="000000"/>
                <w:sz w:val="16"/>
                <w:szCs w:val="16"/>
              </w:rPr>
              <w:t>Birthday Creek</w:t>
            </w:r>
          </w:p>
        </w:tc>
        <w:tc>
          <w:tcPr>
            <w:tcW w:w="1090" w:type="dxa"/>
            <w:shd w:val="clear" w:color="auto" w:fill="auto"/>
            <w:vAlign w:val="center"/>
          </w:tcPr>
          <w:p w14:paraId="00000239" w14:textId="77777777" w:rsidR="007D6E2D" w:rsidRDefault="005B3563">
            <w:pPr>
              <w:jc w:val="center"/>
              <w:rPr>
                <w:color w:val="000000"/>
                <w:sz w:val="16"/>
                <w:szCs w:val="16"/>
              </w:rPr>
            </w:pPr>
            <w:r>
              <w:rPr>
                <w:color w:val="000000"/>
                <w:sz w:val="16"/>
                <w:szCs w:val="16"/>
              </w:rPr>
              <w:t>Charlie 1988</w:t>
            </w:r>
          </w:p>
        </w:tc>
        <w:tc>
          <w:tcPr>
            <w:tcW w:w="1454" w:type="dxa"/>
            <w:shd w:val="clear" w:color="auto" w:fill="auto"/>
            <w:vAlign w:val="center"/>
          </w:tcPr>
          <w:p w14:paraId="0000023A" w14:textId="7C0BB10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0000023B" w14:textId="1A2AC7D8"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{"citationID":"t43NnIY6","properties":{"formattedCitation":"(Spain,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0000023C"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3D"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3E" w14:textId="764164CF" w:rsidR="007D6E2D" w:rsidRDefault="002311E6">
            <w:pPr>
              <w:rPr>
                <w:color w:val="000000"/>
                <w:sz w:val="16"/>
                <w:szCs w:val="16"/>
              </w:rPr>
            </w:pPr>
            <w:r>
              <w:rPr>
                <w:color w:val="000000"/>
                <w:sz w:val="16"/>
                <w:szCs w:val="16"/>
              </w:rPr>
              <w:fldChar w:fldCharType="begin"/>
            </w:r>
            <w:r>
              <w:rPr>
                <w:color w:val="000000"/>
                <w:sz w:val="16"/>
                <w:szCs w:val="16"/>
              </w:rPr>
              <w:instrText xml:space="preserve"> ADDIN ZOTERO_ITEM CSL_CITATION {"citationID":"fAnoX98U","properties":{"formattedCitation":"(Congdon &amp; Herbohn, 1993)","plainCitation":"(Congdon &amp; Herbohn, 1993)","noteIndex":0},"citationItems":[{"id":265,"uris":["http://zotero.org/users/local/ly6gGsdo/items/WVL7Z8N5"],"uri":["http://zotero.org/users/local/ly6gGsdo/items/WVL7Z8N5"],"itemData":{"id":265,"type":"article-journal","abstract":"[This paper introduces studies of nutrient cycling in disturbed and undisturbed rain forest plots in the upper catchment of Birthday Creek, near Paluma, North Queensland. The catchment is underlain by granite and has soils of comparatively low fertility. Differences between unlogged plots and plots disturbed 25 years previously by selective logging are still apparent. Disturbed plots have soils with higher bulk densities and pH, lower CEC, kjeldahl nitrogen and available phosphorus concentrations, and changed species composition. The data suggest that recovery from selective logging is dependent on soil fertility and intensity of disturbance.]","archive":"JSTOR","container-title":"Journal of Tropical Ecology","ISSN":"02664674, 14697831","issue":"3","note":"publisher: Cambridge University Press","page":"349-363","title":"Ecosystem Dynamics of Disturbed and Undisturbed Sites in North Queensland Wet Tropical Rain Forest. I. Floristic Composition, Climate and Soil Chemistry","URL":"http://www.jstor.org/stable/2559535","volume":"9","author":[{"family":"Congdon","given":"Robert A."},{"family":"Herbohn","given":"John L."}],"accessed":{"date-parts":[["2021",1,20]]},"issued":{"date-parts":[["1993"]]}}}],"schema":"https://github.com/citation-style-language/schema/raw/master/csl-citation.json"} </w:instrText>
            </w:r>
            <w:r>
              <w:rPr>
                <w:color w:val="000000"/>
                <w:sz w:val="16"/>
                <w:szCs w:val="16"/>
              </w:rPr>
              <w:fldChar w:fldCharType="separate"/>
            </w:r>
            <w:r>
              <w:rPr>
                <w:noProof/>
                <w:color w:val="000000"/>
                <w:sz w:val="16"/>
                <w:szCs w:val="16"/>
              </w:rPr>
              <w:t>(Congdon &amp; Herbohn, 1993)</w:t>
            </w:r>
            <w:r>
              <w:rPr>
                <w:color w:val="000000"/>
                <w:sz w:val="16"/>
                <w:szCs w:val="16"/>
              </w:rPr>
              <w:fldChar w:fldCharType="end"/>
            </w:r>
          </w:p>
        </w:tc>
      </w:tr>
      <w:tr w:rsidR="007D6E2D" w14:paraId="1AD61FF4" w14:textId="77777777">
        <w:trPr>
          <w:trHeight w:val="19"/>
        </w:trPr>
        <w:tc>
          <w:tcPr>
            <w:tcW w:w="1176" w:type="dxa"/>
            <w:shd w:val="clear" w:color="auto" w:fill="auto"/>
            <w:vAlign w:val="center"/>
          </w:tcPr>
          <w:p w14:paraId="0000023F" w14:textId="2EB49529"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{"citationID":"kJvzinGU","properties":{"formattedCitation":"(Benson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00000240" w14:textId="77777777" w:rsidR="007D6E2D" w:rsidRDefault="005B3563">
            <w:pPr>
              <w:jc w:val="center"/>
              <w:rPr>
                <w:color w:val="000000"/>
                <w:sz w:val="16"/>
                <w:szCs w:val="16"/>
              </w:rPr>
            </w:pPr>
            <w:r>
              <w:rPr>
                <w:color w:val="000000"/>
                <w:sz w:val="16"/>
                <w:szCs w:val="16"/>
              </w:rPr>
              <w:t>Birthday Creek</w:t>
            </w:r>
          </w:p>
        </w:tc>
        <w:tc>
          <w:tcPr>
            <w:tcW w:w="1090" w:type="dxa"/>
            <w:shd w:val="clear" w:color="auto" w:fill="auto"/>
            <w:vAlign w:val="center"/>
          </w:tcPr>
          <w:p w14:paraId="00000241" w14:textId="77777777" w:rsidR="007D6E2D" w:rsidRDefault="005B3563">
            <w:pPr>
              <w:jc w:val="center"/>
              <w:rPr>
                <w:color w:val="000000"/>
                <w:sz w:val="16"/>
                <w:szCs w:val="16"/>
              </w:rPr>
            </w:pPr>
            <w:r>
              <w:rPr>
                <w:color w:val="000000"/>
                <w:sz w:val="16"/>
                <w:szCs w:val="16"/>
              </w:rPr>
              <w:t>Aivu 1989</w:t>
            </w:r>
          </w:p>
        </w:tc>
        <w:tc>
          <w:tcPr>
            <w:tcW w:w="1454" w:type="dxa"/>
            <w:shd w:val="clear" w:color="auto" w:fill="auto"/>
            <w:vAlign w:val="center"/>
          </w:tcPr>
          <w:p w14:paraId="00000242" w14:textId="76FC8BD0"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{"citationID":"FI0oeR6j","properties":{"formattedCitation":"(Spain,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00000243" w14:textId="4DFC2938"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{"citationID":"K7cdQgHH","properties":{"formattedCitation":"(Spain,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00000244"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45"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46" w14:textId="77777777" w:rsidR="007D6E2D" w:rsidRDefault="005B3563">
            <w:pPr>
              <w:rPr>
                <w:color w:val="000000"/>
                <w:sz w:val="16"/>
                <w:szCs w:val="16"/>
              </w:rPr>
            </w:pPr>
            <w:r>
              <w:rPr>
                <w:color w:val="000000"/>
                <w:sz w:val="16"/>
                <w:szCs w:val="16"/>
              </w:rPr>
              <w:t>http://www.bom.gov.au/cyclone/history/aivu.shtml</w:t>
            </w:r>
          </w:p>
        </w:tc>
      </w:tr>
      <w:tr w:rsidR="007D6E2D" w14:paraId="23948D6A" w14:textId="77777777">
        <w:trPr>
          <w:trHeight w:val="19"/>
        </w:trPr>
        <w:tc>
          <w:tcPr>
            <w:tcW w:w="1176" w:type="dxa"/>
            <w:shd w:val="clear" w:color="auto" w:fill="auto"/>
            <w:vAlign w:val="center"/>
          </w:tcPr>
          <w:p w14:paraId="00000247" w14:textId="26680466"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{"citationID":"0BNeqIDX","properties":{"formattedCitation":"(Benson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00000248" w14:textId="77777777" w:rsidR="007D6E2D" w:rsidRDefault="005B3563">
            <w:pPr>
              <w:jc w:val="center"/>
              <w:rPr>
                <w:color w:val="000000"/>
                <w:sz w:val="16"/>
                <w:szCs w:val="16"/>
              </w:rPr>
            </w:pPr>
            <w:r>
              <w:rPr>
                <w:color w:val="000000"/>
                <w:sz w:val="16"/>
                <w:szCs w:val="16"/>
              </w:rPr>
              <w:t>Birthday Creek</w:t>
            </w:r>
          </w:p>
        </w:tc>
        <w:tc>
          <w:tcPr>
            <w:tcW w:w="1090" w:type="dxa"/>
            <w:shd w:val="clear" w:color="auto" w:fill="auto"/>
            <w:vAlign w:val="center"/>
          </w:tcPr>
          <w:p w14:paraId="00000249" w14:textId="77777777" w:rsidR="007D6E2D" w:rsidRDefault="005B3563">
            <w:pPr>
              <w:jc w:val="center"/>
              <w:rPr>
                <w:color w:val="000000"/>
                <w:sz w:val="16"/>
                <w:szCs w:val="16"/>
              </w:rPr>
            </w:pPr>
            <w:r>
              <w:rPr>
                <w:color w:val="000000"/>
                <w:sz w:val="16"/>
                <w:szCs w:val="16"/>
              </w:rPr>
              <w:t>Ivor 1990</w:t>
            </w:r>
          </w:p>
        </w:tc>
        <w:tc>
          <w:tcPr>
            <w:tcW w:w="1454" w:type="dxa"/>
            <w:shd w:val="clear" w:color="auto" w:fill="auto"/>
            <w:vAlign w:val="center"/>
          </w:tcPr>
          <w:p w14:paraId="0000024A" w14:textId="11B77505"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{"citationID":"EEe8NAEn","properties":{"formattedCitation":"(Spain,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0000024B" w14:textId="19EC2C8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{"citationID":"OkmgWfyS","properties":{"formattedCitation":"(Spain,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0000024C"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4D"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4E" w14:textId="77777777" w:rsidR="007D6E2D" w:rsidRDefault="005B3563">
            <w:pPr>
              <w:rPr>
                <w:color w:val="000000"/>
                <w:sz w:val="16"/>
                <w:szCs w:val="16"/>
              </w:rPr>
            </w:pPr>
            <w:r>
              <w:rPr>
                <w:color w:val="000000"/>
                <w:sz w:val="16"/>
                <w:szCs w:val="16"/>
              </w:rPr>
              <w:t>bom.gov.au/cyclone/</w:t>
            </w:r>
            <w:proofErr w:type="spellStart"/>
            <w:r>
              <w:rPr>
                <w:color w:val="000000"/>
                <w:sz w:val="16"/>
                <w:szCs w:val="16"/>
              </w:rPr>
              <w:t>nt</w:t>
            </w:r>
            <w:proofErr w:type="spellEnd"/>
            <w:r>
              <w:rPr>
                <w:color w:val="000000"/>
                <w:sz w:val="16"/>
                <w:szCs w:val="16"/>
              </w:rPr>
              <w:t>/Ivor.shtml</w:t>
            </w:r>
          </w:p>
        </w:tc>
      </w:tr>
      <w:tr w:rsidR="007D6E2D" w14:paraId="1501D0B6" w14:textId="77777777">
        <w:trPr>
          <w:trHeight w:val="19"/>
        </w:trPr>
        <w:tc>
          <w:tcPr>
            <w:tcW w:w="1176" w:type="dxa"/>
            <w:shd w:val="clear" w:color="auto" w:fill="auto"/>
            <w:vAlign w:val="center"/>
          </w:tcPr>
          <w:p w14:paraId="0000024F" w14:textId="696F0F70"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{"citationID":"SUpTxmaq","properties":{"formattedCitation":"(Brasell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1726" w:type="dxa"/>
            <w:shd w:val="clear" w:color="auto" w:fill="auto"/>
            <w:vAlign w:val="center"/>
          </w:tcPr>
          <w:p w14:paraId="00000250" w14:textId="77777777" w:rsidR="007D6E2D" w:rsidRDefault="005B3563">
            <w:pPr>
              <w:jc w:val="center"/>
              <w:rPr>
                <w:color w:val="000000"/>
                <w:sz w:val="16"/>
                <w:szCs w:val="16"/>
              </w:rPr>
            </w:pPr>
            <w:r>
              <w:rPr>
                <w:color w:val="000000"/>
                <w:sz w:val="16"/>
                <w:szCs w:val="16"/>
              </w:rPr>
              <w:t>Gadgarra</w:t>
            </w:r>
          </w:p>
        </w:tc>
        <w:tc>
          <w:tcPr>
            <w:tcW w:w="1090" w:type="dxa"/>
            <w:shd w:val="clear" w:color="auto" w:fill="auto"/>
            <w:vAlign w:val="center"/>
          </w:tcPr>
          <w:p w14:paraId="00000251" w14:textId="77777777" w:rsidR="007D6E2D" w:rsidRDefault="005B3563">
            <w:pPr>
              <w:jc w:val="center"/>
              <w:rPr>
                <w:color w:val="000000"/>
                <w:sz w:val="16"/>
                <w:szCs w:val="16"/>
              </w:rPr>
            </w:pPr>
            <w:r>
              <w:rPr>
                <w:color w:val="000000"/>
                <w:sz w:val="16"/>
                <w:szCs w:val="16"/>
              </w:rPr>
              <w:t>Keith 1977</w:t>
            </w:r>
          </w:p>
        </w:tc>
        <w:tc>
          <w:tcPr>
            <w:tcW w:w="1454" w:type="dxa"/>
            <w:shd w:val="clear" w:color="auto" w:fill="auto"/>
            <w:vAlign w:val="center"/>
          </w:tcPr>
          <w:p w14:paraId="00000252" w14:textId="1335A31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{"citationID":"VajeNha7","properties":{"formattedCitation":"(Brasell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1635" w:type="dxa"/>
            <w:shd w:val="clear" w:color="auto" w:fill="auto"/>
            <w:vAlign w:val="center"/>
          </w:tcPr>
          <w:p w14:paraId="00000253" w14:textId="3FCD6D4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{"citationID":"eF0L5IAq","properties":{"formattedCitation":"(Brasell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2453" w:type="dxa"/>
            <w:shd w:val="clear" w:color="auto" w:fill="auto"/>
            <w:vAlign w:val="center"/>
          </w:tcPr>
          <w:p w14:paraId="00000254" w14:textId="77777777" w:rsidR="007D6E2D" w:rsidRDefault="005B3563">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0000255" w14:textId="77777777" w:rsidR="007D6E2D" w:rsidRDefault="005B3563">
            <w:pPr>
              <w:jc w:val="center"/>
              <w:rPr>
                <w:color w:val="000000"/>
                <w:sz w:val="16"/>
                <w:szCs w:val="16"/>
              </w:rPr>
            </w:pPr>
            <w:r>
              <w:rPr>
                <w:color w:val="000000"/>
                <w:sz w:val="16"/>
                <w:szCs w:val="16"/>
              </w:rPr>
              <w:t>http://ibtracs.unca.edu/index.php?name=v04r00-1977030S15148</w:t>
            </w:r>
          </w:p>
        </w:tc>
        <w:tc>
          <w:tcPr>
            <w:tcW w:w="1999" w:type="dxa"/>
            <w:shd w:val="clear" w:color="auto" w:fill="auto"/>
            <w:vAlign w:val="center"/>
          </w:tcPr>
          <w:p w14:paraId="00000256" w14:textId="24627995"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{"citationID":"5xU9qL9C","properties":{"formattedCitation":"(Brasell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r>
      <w:tr w:rsidR="007D6E2D" w14:paraId="01B08840" w14:textId="77777777">
        <w:trPr>
          <w:trHeight w:val="19"/>
        </w:trPr>
        <w:tc>
          <w:tcPr>
            <w:tcW w:w="1176" w:type="dxa"/>
            <w:shd w:val="clear" w:color="auto" w:fill="auto"/>
            <w:vAlign w:val="center"/>
          </w:tcPr>
          <w:p w14:paraId="00000257" w14:textId="0BBEB0AE"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{"citationID":"4bcDUXBQ","properties":{"formattedCitation":"(Zimmerman et al., 1995)","plainCitation":"(Zimmerman et al., 1995)","noteIndex":0},"citationItems":[{"id":193,"uris":["http://zotero.org/users/local/ly6gGsdo/items/LX2MUYWK"],"uri":["http://zotero.org/users/local/ly6gGsdo/items/LX2MUYWK"],"itemData":{"id":193,"type":"article-journal","abstract":"[Following damage caused by Hurricane Hugo (September 1989) we monitored inorganic nitrogen availability in soil twice in 1990, leaf area index in 1991 and 1993, and litter production from 1990 through 1992 in subtropical wet forest of eastern Puerto Rico. Experimental removal of litter and woody debris generated by the hurricane (plus any standing stocks present before the hurricane) increased soil nitrogen availability and above-ground productivity by as much as 40% compared to unmanipulated control plots. These increases were similar to those created by quarterly fertilization with inorganic nutrients. Approximately 85% of hurricane-generated debris was woody debris &gt;5 cm diameter. Thus, it appeared that woody debris stimulated nutrient immobilization, resulting in depression of soil nitrogen availability and productivity in control plots. This was further suggested by simulations of an ecosystem model (CENTURY) calibrated for our site that indicated that only the large wood component of hurricane-generated debris was of sufficiently low quality and of great enough mass to cause the observed effects on productivity. The model predicted that nutrient immobilization by decaying wood should suppress net primary productivity for 13 yr and total live biomass for almost 30 yr following the hurricane. Our findings emphasize the substantial influence that woody debris has upon nutrient cycling and productivity in forest ecosystems through its effects on the activity of decomposers. We suggest that the manner in which woody debris regulates ecosystem function in different forests is significantly affected by disturbance regime.]","archive":"JSTOR","container-title":"Oikos","DOI":"10.2307/3546116","ISSN":"00301299, 16000706","issue":"3","note":"publisher: [Nordic Society Oikos, Wiley]","page":"314-322","title":"Nitrogen Immobilization by Decomposing Woody Debris and the Recovery of Tropical Wet Forest from Hurricane Damage","URL":"http://www.jstor.org/stable/3546116","volume":"72","author":[{"family":"Zimmerman","given":"J. K."},{"family":"Pulliam","given":"W. M."},{"family":"Lodge","given":"D. J."},{"family":"Quiñones-Orfila","given":"V."},{"family":"Fetcher","given":"N."},{"family":"Guzmán-Grajales","given":"S."},{"family":"Parrotta","given":"J. A."},{"family":"Asbury","given":"C. E."},{"family":"Walker","given":"L. R."},{"family":"Waide","given":"R. B."}],"accessed":{"date-parts":[["2020",12,15]]},"issued":{"date-parts":[["1995"]]}}}],"schema":"https://github.com/citation-style-language/schema/raw/master/csl-citation.json"} </w:instrText>
            </w:r>
            <w:r>
              <w:rPr>
                <w:color w:val="000000"/>
                <w:sz w:val="16"/>
                <w:szCs w:val="16"/>
              </w:rPr>
              <w:fldChar w:fldCharType="separate"/>
            </w:r>
            <w:r>
              <w:rPr>
                <w:noProof/>
                <w:color w:val="000000"/>
                <w:sz w:val="16"/>
                <w:szCs w:val="16"/>
              </w:rPr>
              <w:t>(Zimmerman et al., 1995)</w:t>
            </w:r>
            <w:r>
              <w:rPr>
                <w:color w:val="000000"/>
                <w:sz w:val="16"/>
                <w:szCs w:val="16"/>
              </w:rPr>
              <w:fldChar w:fldCharType="end"/>
            </w:r>
          </w:p>
        </w:tc>
        <w:tc>
          <w:tcPr>
            <w:tcW w:w="1726" w:type="dxa"/>
            <w:shd w:val="clear" w:color="auto" w:fill="auto"/>
            <w:vAlign w:val="center"/>
          </w:tcPr>
          <w:p w14:paraId="00000258" w14:textId="77777777" w:rsidR="007D6E2D" w:rsidRDefault="005B3563">
            <w:pPr>
              <w:jc w:val="center"/>
              <w:rPr>
                <w:color w:val="000000"/>
                <w:sz w:val="16"/>
                <w:szCs w:val="16"/>
              </w:rPr>
            </w:pPr>
            <w:r>
              <w:rPr>
                <w:color w:val="000000"/>
                <w:sz w:val="16"/>
                <w:szCs w:val="16"/>
              </w:rPr>
              <w:t xml:space="preserve">El Verde (Ambient, </w:t>
            </w:r>
            <w:proofErr w:type="spellStart"/>
            <w:r>
              <w:rPr>
                <w:color w:val="000000"/>
                <w:sz w:val="16"/>
                <w:szCs w:val="16"/>
              </w:rPr>
              <w:t>DebRem</w:t>
            </w:r>
            <w:proofErr w:type="spellEnd"/>
            <w:r>
              <w:rPr>
                <w:color w:val="000000"/>
                <w:sz w:val="16"/>
                <w:szCs w:val="16"/>
              </w:rPr>
              <w:t xml:space="preserve"> &amp; Fert)</w:t>
            </w:r>
          </w:p>
        </w:tc>
        <w:tc>
          <w:tcPr>
            <w:tcW w:w="1090" w:type="dxa"/>
            <w:shd w:val="clear" w:color="auto" w:fill="auto"/>
            <w:vAlign w:val="center"/>
          </w:tcPr>
          <w:p w14:paraId="0000025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5A" w14:textId="3CBAD804" w:rsidR="007D6E2D" w:rsidRDefault="002311E6">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5B"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5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5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5E" w14:textId="3600224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{"citationID":"9O1PKRfI","properties":{"formattedCitation":"(Scatena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6C67A037" w14:textId="77777777">
        <w:trPr>
          <w:trHeight w:val="19"/>
        </w:trPr>
        <w:tc>
          <w:tcPr>
            <w:tcW w:w="1176" w:type="dxa"/>
            <w:shd w:val="clear" w:color="auto" w:fill="auto"/>
            <w:vAlign w:val="center"/>
          </w:tcPr>
          <w:p w14:paraId="0000025F" w14:textId="0450E179" w:rsidR="007D6E2D" w:rsidRDefault="002311E6">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{"citationID":"q5AsHDhX","properties":{"formattedCitation":"(Walker et al., 1996)","plainCitation":"(Walker et al., 1996)","noteIndex":0},"citationItems":[{"id":192,"uris":["http://zotero.org/users/local/ly6gGsdo/items/PAH2K4QE"],"uri":["http://zotero.org/users/local/ly6gGsdo/items/PAH2K4QE"],"itemData":{"id":192,"type":"article-journal","abstract":"[1 The controls over above-ground primary productivity following hurricane damage were investigated in a lowland subtropical wet forest (350-500 m altitude) and a lower montane elfin forest (1050 m) in Puerto Rico. Responses of understorey and canopy vegetation to addition of a complete nutrient fertilizer (both altitudes) or hurricane debris removal (lowland only) were monitored for 47-50 months. Treatments were initiated 1-6 months after Hurricane Hugo severely damaged both forests (18 September 1989). 2 Fertilization stimulated leaf litter production in both forests, but the recovery to prehurricane levels occurred earlier in the lowland forest (20 months after initiation of treatment) than in the elfin forest (38 months). Debris removal also increased leaf litter production in the lowland forest. 3 Tree diameter growth was 10-fold greater at low than at high altitude but the only treatment effect was a time by treatment interaction in the lowland forest, indicating that diameters of trees in the debris removal treatment did not increase as rapidly as in the control of fertilizer treatments. 4 Fertilization altered understorey biomass in the elfin forest (graminoids increased 10-fold, bryophytes decreased three-fold) but not in the lowland forest. Debris removal had no effect on understorey biomass in the lowland forest although woody seedling densities were highest in the debris removal plots. In control plots, understorey biomass was 12-fold greater at high than at low altitude. Saplings of a pioneer tree, Cecropia schreberiana were three- to five-fold denser in fertilized plots than in control or debris removal plots in the lowland forest. 5 The study showed that establishment of woody species by seeds was more important to posthurricane regeneration in the lowland than in the elfin forest and that the recovery of forest productivity was less responsive to increased nutrient availability in the elfin forest. Opportunistic, rapid responses to nutrient addition by Cecropia (low altitude) or graminoids (both high and low altitude) contrasted with the relatively slow responses of mature forest trees. These results suggest that factors regulating primary productivity following disturbance are influenced not only by the physical characteristics of the site but also by the range of potential species-specific responses represented in the flora.]","archive":"JSTOR","container-title":"Journal of Ecology","DOI":"10.2307/2960559","ISSN":"00220477, 13652745","issue":"6","note":"publisher: [Wiley, British Ecological Society]","page":"877-889","title":"An Altitudinal Comparison of Growth and Species Composition in Hurricane- Damaged Forests in Puerto Rico","URL":"http://www.jstor.org/stable/2960559","volume":"84","author":[{"family":"Walker","given":"Lawrence R."},{"family":"Zimmerman","given":"Jess K."},{"family":"Lodge","given":"D. Jean"},{"family":"Guzman-Grajales","given":"Sandra"}],"accessed":{"date-parts":[["2020",12,15]]},"issued":{"date-parts":[["1996"]]}}}],"schema":"https://github.com/citation-style-language/schema/raw/master/csl-citation.json"} </w:instrText>
            </w:r>
            <w:r>
              <w:rPr>
                <w:color w:val="000000"/>
                <w:sz w:val="16"/>
                <w:szCs w:val="16"/>
              </w:rPr>
              <w:fldChar w:fldCharType="separate"/>
            </w:r>
            <w:r>
              <w:rPr>
                <w:noProof/>
                <w:color w:val="000000"/>
                <w:sz w:val="16"/>
                <w:szCs w:val="16"/>
              </w:rPr>
              <w:t>(Walker et al., 1996)</w:t>
            </w:r>
            <w:r>
              <w:rPr>
                <w:color w:val="000000"/>
                <w:sz w:val="16"/>
                <w:szCs w:val="16"/>
              </w:rPr>
              <w:fldChar w:fldCharType="end"/>
            </w:r>
          </w:p>
        </w:tc>
        <w:tc>
          <w:tcPr>
            <w:tcW w:w="1726" w:type="dxa"/>
            <w:shd w:val="clear" w:color="auto" w:fill="auto"/>
            <w:vAlign w:val="center"/>
          </w:tcPr>
          <w:p w14:paraId="00000260" w14:textId="77777777" w:rsidR="007D6E2D" w:rsidRDefault="005B3563">
            <w:pPr>
              <w:jc w:val="center"/>
              <w:rPr>
                <w:color w:val="000000"/>
                <w:sz w:val="16"/>
                <w:szCs w:val="16"/>
              </w:rPr>
            </w:pPr>
            <w:r>
              <w:rPr>
                <w:color w:val="000000"/>
                <w:sz w:val="16"/>
                <w:szCs w:val="16"/>
              </w:rPr>
              <w:t xml:space="preserve">El Verde (Ambient, </w:t>
            </w:r>
            <w:proofErr w:type="spellStart"/>
            <w:r>
              <w:rPr>
                <w:color w:val="000000"/>
                <w:sz w:val="16"/>
                <w:szCs w:val="16"/>
              </w:rPr>
              <w:t>DebRem</w:t>
            </w:r>
            <w:proofErr w:type="spellEnd"/>
            <w:r>
              <w:rPr>
                <w:color w:val="000000"/>
                <w:sz w:val="16"/>
                <w:szCs w:val="16"/>
              </w:rPr>
              <w:t xml:space="preserve"> &amp; Fert)</w:t>
            </w:r>
          </w:p>
        </w:tc>
        <w:tc>
          <w:tcPr>
            <w:tcW w:w="1090" w:type="dxa"/>
            <w:shd w:val="clear" w:color="auto" w:fill="auto"/>
            <w:vAlign w:val="center"/>
          </w:tcPr>
          <w:p w14:paraId="0000026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62" w14:textId="3058F4F2"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{"citationID":"x5ztPWj6","properties":{"formattedCitation":"(Johnson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63"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6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6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66" w14:textId="1DF234A1"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{"citationID":"FRiwchFz","properties":{"formattedCitation":"(Scatena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5E7A5B30" w14:textId="77777777">
        <w:trPr>
          <w:trHeight w:val="19"/>
        </w:trPr>
        <w:tc>
          <w:tcPr>
            <w:tcW w:w="1176" w:type="dxa"/>
            <w:shd w:val="clear" w:color="auto" w:fill="auto"/>
            <w:vAlign w:val="center"/>
          </w:tcPr>
          <w:p w14:paraId="00000267" w14:textId="0BB6E405"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{"citationID":"VzuHLTLD","properties":{"formattedCitation":"(Lodge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00000268" w14:textId="77777777" w:rsidR="007D6E2D" w:rsidRDefault="005B3563">
            <w:pPr>
              <w:jc w:val="center"/>
              <w:rPr>
                <w:color w:val="000000"/>
                <w:sz w:val="16"/>
                <w:szCs w:val="16"/>
              </w:rPr>
            </w:pPr>
            <w:r>
              <w:rPr>
                <w:color w:val="000000"/>
                <w:sz w:val="16"/>
                <w:szCs w:val="16"/>
              </w:rPr>
              <w:t>El Verde</w:t>
            </w:r>
          </w:p>
        </w:tc>
        <w:tc>
          <w:tcPr>
            <w:tcW w:w="1090" w:type="dxa"/>
            <w:shd w:val="clear" w:color="auto" w:fill="auto"/>
            <w:vAlign w:val="center"/>
          </w:tcPr>
          <w:p w14:paraId="0000026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6A" w14:textId="1A74CA18"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{"citationID":"edO1rQXx","properties":{"formattedCitation":"(Johnson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6B"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6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6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6E" w14:textId="764F037E"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{"citationID":"lJlnF8by","properties":{"formattedCitation":"(Scatena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17091EED" w14:textId="77777777">
        <w:trPr>
          <w:trHeight w:val="19"/>
        </w:trPr>
        <w:tc>
          <w:tcPr>
            <w:tcW w:w="1176" w:type="dxa"/>
            <w:shd w:val="clear" w:color="auto" w:fill="auto"/>
            <w:vAlign w:val="center"/>
          </w:tcPr>
          <w:p w14:paraId="0000026F" w14:textId="214B57D1"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{"citationID":"i7ZOTylW","properties":{"formattedCitation":"(Ramirez, 2017)","plainCitation":"(Ramirez, 2017)","noteIndex":0},"citationItems":[{"id":195,"uris":["http://zotero.org/users/local/ly6gGsdo/items/I2YJD5ED"],"uri":["http://zotero.org/users/local/ly6gGsdo/items/I2YJD5ED"],"itemData":{"id":195,"type":"article","note":"type: dataset\nDOI: 10.6073/PASTA/D0B205153E104CC5B411D8286A1CA037","publisher":"Environmental Data Initiative","source":"DOI.org (Datacite)","title":"Canopy Trimming Experiment (CTE) Litterfall","URL":"https://portal.edirepository.org/nis/mapbrowse?packageid=knb-lter-luq.162.862752","author":[{"family":"Ramirez","given":"A."}],"accessed":{"date-parts":[["2020",12,15]]},"issued":{"date-parts":[["2017"]]}}}],"schema":"https://github.com/citation-style-language/schema/raw/master/csl-citation.json"} </w:instrText>
            </w:r>
            <w:r>
              <w:rPr>
                <w:color w:val="000000"/>
                <w:sz w:val="16"/>
                <w:szCs w:val="16"/>
              </w:rPr>
              <w:fldChar w:fldCharType="separate"/>
            </w:r>
            <w:r>
              <w:rPr>
                <w:noProof/>
                <w:color w:val="000000"/>
                <w:sz w:val="16"/>
                <w:szCs w:val="16"/>
              </w:rPr>
              <w:t>(Ramirez, 2017)</w:t>
            </w:r>
            <w:r>
              <w:rPr>
                <w:color w:val="000000"/>
                <w:sz w:val="16"/>
                <w:szCs w:val="16"/>
              </w:rPr>
              <w:fldChar w:fldCharType="end"/>
            </w:r>
          </w:p>
        </w:tc>
        <w:tc>
          <w:tcPr>
            <w:tcW w:w="1726" w:type="dxa"/>
            <w:shd w:val="clear" w:color="auto" w:fill="auto"/>
            <w:vAlign w:val="center"/>
          </w:tcPr>
          <w:p w14:paraId="00000270" w14:textId="77777777" w:rsidR="007D6E2D" w:rsidRDefault="005B3563">
            <w:pPr>
              <w:jc w:val="center"/>
              <w:rPr>
                <w:color w:val="000000"/>
                <w:sz w:val="16"/>
                <w:szCs w:val="16"/>
              </w:rPr>
            </w:pPr>
            <w:r>
              <w:rPr>
                <w:color w:val="000000"/>
                <w:sz w:val="16"/>
                <w:szCs w:val="16"/>
              </w:rPr>
              <w:t>El Verde (Trimming treatment)</w:t>
            </w:r>
          </w:p>
        </w:tc>
        <w:tc>
          <w:tcPr>
            <w:tcW w:w="1090" w:type="dxa"/>
            <w:shd w:val="clear" w:color="auto" w:fill="auto"/>
            <w:vAlign w:val="center"/>
          </w:tcPr>
          <w:p w14:paraId="00000271" w14:textId="77777777" w:rsidR="007D6E2D" w:rsidRDefault="005B3563">
            <w:pPr>
              <w:jc w:val="center"/>
              <w:rPr>
                <w:color w:val="000000"/>
                <w:sz w:val="16"/>
                <w:szCs w:val="16"/>
              </w:rPr>
            </w:pPr>
            <w:r>
              <w:rPr>
                <w:color w:val="000000"/>
                <w:sz w:val="16"/>
                <w:szCs w:val="16"/>
              </w:rPr>
              <w:t>CTE 2005</w:t>
            </w:r>
          </w:p>
        </w:tc>
        <w:tc>
          <w:tcPr>
            <w:tcW w:w="1454" w:type="dxa"/>
            <w:shd w:val="clear" w:color="auto" w:fill="auto"/>
            <w:vAlign w:val="center"/>
          </w:tcPr>
          <w:p w14:paraId="00000272" w14:textId="01E70407"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{"citationID":"xHx4vsGi","properties":{"formattedCitation":"(Johnson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73"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74" w14:textId="77777777" w:rsidR="007D6E2D" w:rsidRDefault="005B3563">
            <w:pPr>
              <w:jc w:val="center"/>
              <w:rPr>
                <w:color w:val="000000"/>
                <w:sz w:val="16"/>
                <w:szCs w:val="16"/>
              </w:rPr>
            </w:pPr>
            <w:r>
              <w:rPr>
                <w:color w:val="000000"/>
                <w:sz w:val="16"/>
                <w:szCs w:val="16"/>
              </w:rPr>
              <w:t>Same as Hugo 1989</w:t>
            </w:r>
          </w:p>
        </w:tc>
        <w:tc>
          <w:tcPr>
            <w:tcW w:w="2544" w:type="dxa"/>
            <w:shd w:val="clear" w:color="auto" w:fill="auto"/>
            <w:vAlign w:val="center"/>
          </w:tcPr>
          <w:p w14:paraId="00000275" w14:textId="77777777" w:rsidR="007D6E2D" w:rsidRDefault="005B3563">
            <w:pPr>
              <w:jc w:val="center"/>
              <w:rPr>
                <w:color w:val="000000"/>
                <w:sz w:val="16"/>
                <w:szCs w:val="16"/>
              </w:rPr>
            </w:pPr>
            <w:r>
              <w:rPr>
                <w:color w:val="000000"/>
                <w:sz w:val="16"/>
                <w:szCs w:val="16"/>
              </w:rPr>
              <w:t>Same as Hugo 1989</w:t>
            </w:r>
          </w:p>
        </w:tc>
        <w:tc>
          <w:tcPr>
            <w:tcW w:w="1999" w:type="dxa"/>
            <w:shd w:val="clear" w:color="auto" w:fill="auto"/>
            <w:vAlign w:val="center"/>
          </w:tcPr>
          <w:p w14:paraId="00000276" w14:textId="77777777" w:rsidR="007D6E2D" w:rsidRDefault="005B3563">
            <w:pPr>
              <w:jc w:val="center"/>
              <w:rPr>
                <w:color w:val="0563C1"/>
                <w:sz w:val="16"/>
                <w:szCs w:val="16"/>
                <w:u w:val="single"/>
              </w:rPr>
            </w:pPr>
            <w:r>
              <w:rPr>
                <w:color w:val="000000"/>
                <w:sz w:val="16"/>
                <w:szCs w:val="16"/>
              </w:rPr>
              <w:t>Same as Hugo 1989</w:t>
            </w:r>
          </w:p>
        </w:tc>
      </w:tr>
      <w:tr w:rsidR="007D6E2D" w14:paraId="53F41F72" w14:textId="77777777">
        <w:trPr>
          <w:trHeight w:val="19"/>
        </w:trPr>
        <w:tc>
          <w:tcPr>
            <w:tcW w:w="1176" w:type="dxa"/>
            <w:shd w:val="clear" w:color="auto" w:fill="auto"/>
            <w:vAlign w:val="center"/>
          </w:tcPr>
          <w:p w14:paraId="00000277" w14:textId="6DE5E7D0"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{"citationID":"LkcSyhd5","properties":{"formattedCitation":"(Ramirez, 2017)","plainCitation":"(Ramirez, 2017)","noteIndex":0},"citationItems":[{"id":195,"uris":["http://zotero.org/users/local/ly6gGsdo/items/I2YJD5ED"],"uri":["http://zotero.org/users/local/ly6gGsdo/items/I2YJD5ED"],"itemData":{"id":195,"type":"article","note":"type: dataset\nDOI: 10.6073/PASTA/D0B205153E104CC5B411D8286A1CA037","publisher":"Environmental Data Initiative","source":"DOI.org (Datacite)","title":"Canopy Trimming Experiment (CTE) Litterfall","URL":"https://portal.edirepository.org/nis/mapbrowse?packageid=knb-lter-luq.162.862752","author":[{"family":"Ramirez","given":"A."}],"accessed":{"date-parts":[["2020",12,15]]},"issued":{"date-parts":[["2017"]]}}}],"schema":"https://github.com/citation-style-language/schema/raw/master/csl-citation.json"} </w:instrText>
            </w:r>
            <w:r>
              <w:rPr>
                <w:color w:val="000000"/>
                <w:sz w:val="16"/>
                <w:szCs w:val="16"/>
              </w:rPr>
              <w:fldChar w:fldCharType="separate"/>
            </w:r>
            <w:r>
              <w:rPr>
                <w:noProof/>
                <w:color w:val="000000"/>
                <w:sz w:val="16"/>
                <w:szCs w:val="16"/>
              </w:rPr>
              <w:t>(Ramirez, 2017)</w:t>
            </w:r>
            <w:r>
              <w:rPr>
                <w:color w:val="000000"/>
                <w:sz w:val="16"/>
                <w:szCs w:val="16"/>
              </w:rPr>
              <w:fldChar w:fldCharType="end"/>
            </w:r>
          </w:p>
        </w:tc>
        <w:tc>
          <w:tcPr>
            <w:tcW w:w="1726" w:type="dxa"/>
            <w:shd w:val="clear" w:color="auto" w:fill="auto"/>
            <w:vAlign w:val="center"/>
          </w:tcPr>
          <w:p w14:paraId="00000278" w14:textId="77777777" w:rsidR="007D6E2D" w:rsidRDefault="005B3563">
            <w:pPr>
              <w:jc w:val="center"/>
              <w:rPr>
                <w:color w:val="000000"/>
                <w:sz w:val="16"/>
                <w:szCs w:val="16"/>
              </w:rPr>
            </w:pPr>
            <w:r>
              <w:rPr>
                <w:color w:val="000000"/>
                <w:sz w:val="16"/>
                <w:szCs w:val="16"/>
              </w:rPr>
              <w:t>El Verde (Trimming + Debris addition treatment)</w:t>
            </w:r>
          </w:p>
        </w:tc>
        <w:tc>
          <w:tcPr>
            <w:tcW w:w="1090" w:type="dxa"/>
            <w:shd w:val="clear" w:color="auto" w:fill="auto"/>
            <w:vAlign w:val="center"/>
          </w:tcPr>
          <w:p w14:paraId="00000279" w14:textId="77777777" w:rsidR="007D6E2D" w:rsidRDefault="005B3563">
            <w:pPr>
              <w:jc w:val="center"/>
              <w:rPr>
                <w:color w:val="000000"/>
                <w:sz w:val="16"/>
                <w:szCs w:val="16"/>
              </w:rPr>
            </w:pPr>
            <w:r>
              <w:rPr>
                <w:color w:val="000000"/>
                <w:sz w:val="16"/>
                <w:szCs w:val="16"/>
              </w:rPr>
              <w:t>CTE 2005</w:t>
            </w:r>
          </w:p>
        </w:tc>
        <w:tc>
          <w:tcPr>
            <w:tcW w:w="1454" w:type="dxa"/>
            <w:shd w:val="clear" w:color="auto" w:fill="auto"/>
            <w:vAlign w:val="center"/>
          </w:tcPr>
          <w:p w14:paraId="0000027A" w14:textId="7941C1BA"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{"citationID":"45quvuxz","properties":{"formattedCitation":"(Johnson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7B"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7C" w14:textId="77777777" w:rsidR="007D6E2D" w:rsidRDefault="005B3563">
            <w:pPr>
              <w:jc w:val="center"/>
              <w:rPr>
                <w:color w:val="000000"/>
                <w:sz w:val="16"/>
                <w:szCs w:val="16"/>
              </w:rPr>
            </w:pPr>
            <w:r>
              <w:rPr>
                <w:color w:val="000000"/>
                <w:sz w:val="16"/>
                <w:szCs w:val="16"/>
              </w:rPr>
              <w:t>Same as Hugo 1989</w:t>
            </w:r>
          </w:p>
        </w:tc>
        <w:tc>
          <w:tcPr>
            <w:tcW w:w="2544" w:type="dxa"/>
            <w:shd w:val="clear" w:color="auto" w:fill="auto"/>
            <w:vAlign w:val="center"/>
          </w:tcPr>
          <w:p w14:paraId="0000027D" w14:textId="77777777" w:rsidR="007D6E2D" w:rsidRDefault="005B3563">
            <w:pPr>
              <w:jc w:val="center"/>
              <w:rPr>
                <w:color w:val="000000"/>
                <w:sz w:val="16"/>
                <w:szCs w:val="16"/>
              </w:rPr>
            </w:pPr>
            <w:r>
              <w:rPr>
                <w:color w:val="000000"/>
                <w:sz w:val="16"/>
                <w:szCs w:val="16"/>
              </w:rPr>
              <w:t>Same as Hugo 1989</w:t>
            </w:r>
          </w:p>
        </w:tc>
        <w:tc>
          <w:tcPr>
            <w:tcW w:w="1999" w:type="dxa"/>
            <w:shd w:val="clear" w:color="auto" w:fill="auto"/>
            <w:vAlign w:val="center"/>
          </w:tcPr>
          <w:p w14:paraId="0000027E" w14:textId="77777777" w:rsidR="007D6E2D" w:rsidRDefault="005B3563">
            <w:pPr>
              <w:jc w:val="center"/>
              <w:rPr>
                <w:color w:val="0563C1"/>
                <w:sz w:val="16"/>
                <w:szCs w:val="16"/>
                <w:u w:val="single"/>
              </w:rPr>
            </w:pPr>
            <w:r>
              <w:rPr>
                <w:color w:val="000000"/>
                <w:sz w:val="16"/>
                <w:szCs w:val="16"/>
              </w:rPr>
              <w:t>Same as Hugo 1989</w:t>
            </w:r>
          </w:p>
        </w:tc>
      </w:tr>
      <w:tr w:rsidR="007D6E2D" w14:paraId="57673ED7" w14:textId="77777777">
        <w:trPr>
          <w:trHeight w:val="19"/>
        </w:trPr>
        <w:tc>
          <w:tcPr>
            <w:tcW w:w="1176" w:type="dxa"/>
            <w:shd w:val="clear" w:color="auto" w:fill="auto"/>
            <w:vAlign w:val="center"/>
          </w:tcPr>
          <w:p w14:paraId="0000027F" w14:textId="1F84D4F9"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r w:rsidR="002311E6">
              <w:rPr>
                <w:color w:val="000000"/>
                <w:sz w:val="16"/>
                <w:szCs w:val="16"/>
              </w:rPr>
              <w:fldChar w:fldCharType="begin"/>
            </w:r>
            <w:r w:rsidR="007E2DE0">
              <w:rPr>
                <w:color w:val="000000"/>
                <w:sz w:val="16"/>
                <w:szCs w:val="16"/>
              </w:rPr>
              <w:instrText xml:space="preserve"> ADDIN ZOTERO_ITEM CSL_CITATION {"citationID":"cLYxxUcR","properties":{"formattedCitation":"(Ostertag et al., 2005)","plainCitation":"(Ostertag et al., 2005)","dontUpdate":true,"noteIndex":0},"citationItems":[{"id":517,"uris":["http://zotero.org/users/local/ly6gGsdo/items/VUAWSDYG"],"uri":["http://zotero.org/users/local/ly6gGsdo/items/VUAWSDYG"],"itemData":{"id":517,"type":"article-journal","abstract":"ABSTRACT The ability to resist hurricane damage is a property of both individuals and communities, and can have strong effects on the structure and function of many tropical forests. We examined the relative importance of tree size, species, biogeographic origin, local topography, and damage from previous storms in long-term permanent plots in a rehabilitated subtropical moist forest in Puerto Rico following Hurricane Georges in order to better predict patterns of resistance. Severe damage included uprooted trees, snapped stems, or crowns with greater than 50 percent branch loss. Hurricane induced mortality after 21 mo was 5.2 percent/yr, more than seven times higher than background mortality levels during the nonhurricane periods. Species differed greatly in their mortality and damage patterns, but there was no relationship between damage and wood density or biogeographic origin. Rather, damage for a given species was correlated with mean annual increment, with faster growing species experiencing greater damage, suggesting that growth rate may reflect a variety of life history tradeoffs. Size was also predictive of damage, with larger trees suffering more damage. Trees on ridges and in valleys received greater damage than trees on slopes. A strong relationship was noted between previous hurricane damage and present structural damage, which could not solely be explained by the patterns with size and species. We suggest that resistance of trees to hurricane damage is therefore not only correlated with individual and species characteristics but also with past disturbance history, which suggests that in interpreting the effects of hurricanes on forest structure, individual storms cannot be treated as discrete, independent events.","container-title":"Biotropica","DOI":"10.1111/j.1744-7429.2005.04052.x","ISSN":"0006-3606","issue":"1","journalAbbreviation":"Biotropica","note":"publisher: John Wiley &amp; Sons, Ltd","page":"16-24","title":"Factors Affecting Mortality and Resistance to Damage Following Hurricanes in a Rehabilitated Subtropical Moist Forest1","URL":"https://doi.org/10.1111/j.1744-7429.2005.04052.x","volume":"37","author":[{"family":"Ostertag","given":"Rebecca"},{"family":"Silver","given":"Whendee L."},{"family":"Lugo","given":"Ariel E."}],"accessed":{"date-parts":[["2021",8,19]]},"issued":{"date-parts":[["2005",3,1]]}}}],"schema":"https://github.com/citation-style-language/schema/raw/master/csl-citation.json"} </w:instrText>
            </w:r>
            <w:r w:rsidR="00DA166B">
              <w:rPr>
                <w:color w:val="000000"/>
                <w:sz w:val="16"/>
                <w:szCs w:val="16"/>
              </w:rPr>
              <w:fldChar w:fldCharType="separate"/>
            </w:r>
            <w:r w:rsidR="002311E6">
              <w:rPr>
                <w:color w:val="000000"/>
                <w:sz w:val="16"/>
                <w:szCs w:val="16"/>
              </w:rPr>
              <w:fldChar w:fldCharType="end"/>
            </w:r>
          </w:p>
        </w:tc>
        <w:tc>
          <w:tcPr>
            <w:tcW w:w="1726" w:type="dxa"/>
            <w:shd w:val="clear" w:color="auto" w:fill="auto"/>
            <w:vAlign w:val="center"/>
          </w:tcPr>
          <w:p w14:paraId="00000280" w14:textId="77777777" w:rsidR="007D6E2D" w:rsidRDefault="005B3563">
            <w:pPr>
              <w:jc w:val="center"/>
              <w:rPr>
                <w:color w:val="000000"/>
                <w:sz w:val="16"/>
                <w:szCs w:val="16"/>
              </w:rPr>
            </w:pPr>
            <w:r>
              <w:rPr>
                <w:color w:val="000000"/>
                <w:sz w:val="16"/>
                <w:szCs w:val="16"/>
              </w:rPr>
              <w:t>Cubuy</w:t>
            </w:r>
          </w:p>
        </w:tc>
        <w:tc>
          <w:tcPr>
            <w:tcW w:w="1090" w:type="dxa"/>
            <w:shd w:val="clear" w:color="auto" w:fill="auto"/>
            <w:vAlign w:val="center"/>
          </w:tcPr>
          <w:p w14:paraId="00000281"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82" w14:textId="05FB6518" w:rsidR="007D6E2D" w:rsidRDefault="00E65B8D">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{"citationID":"IPZacOoD","properties":{"formattedCitation":"(S\\uc0\\u225{}nchez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00000283" w14:textId="7EA8A720"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000028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85"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86" w14:textId="77777777" w:rsidR="007D6E2D" w:rsidRDefault="005B3563">
            <w:pPr>
              <w:rPr>
                <w:color w:val="000000"/>
                <w:sz w:val="16"/>
                <w:szCs w:val="16"/>
              </w:rPr>
            </w:pPr>
            <w:r>
              <w:rPr>
                <w:color w:val="000000"/>
                <w:sz w:val="16"/>
                <w:szCs w:val="16"/>
              </w:rPr>
              <w:t>https://www.weather.gov/mob/georges</w:t>
            </w:r>
          </w:p>
        </w:tc>
      </w:tr>
      <w:tr w:rsidR="007D6E2D" w14:paraId="2EE2A38F" w14:textId="77777777">
        <w:trPr>
          <w:trHeight w:val="19"/>
        </w:trPr>
        <w:tc>
          <w:tcPr>
            <w:tcW w:w="1176" w:type="dxa"/>
            <w:shd w:val="clear" w:color="auto" w:fill="auto"/>
            <w:vAlign w:val="center"/>
          </w:tcPr>
          <w:p w14:paraId="00000287" w14:textId="1F9580D0"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{"citationID":"edKlJ6u3","properties":{"formattedCitation":"(Ostertag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88" w14:textId="77777777"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8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8A" w14:textId="5DB9F2C7"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{"citationID":"kuuDcuJZ","properties":{"formattedCitation":"(Johnson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8B" w14:textId="27208477"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8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8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8E" w14:textId="77777777" w:rsidR="007D6E2D" w:rsidRDefault="005B3563">
            <w:pPr>
              <w:rPr>
                <w:color w:val="000000"/>
                <w:sz w:val="16"/>
                <w:szCs w:val="16"/>
              </w:rPr>
            </w:pPr>
            <w:r>
              <w:rPr>
                <w:color w:val="000000"/>
                <w:sz w:val="16"/>
                <w:szCs w:val="16"/>
              </w:rPr>
              <w:t>https://www.weather.gov/mob/georges</w:t>
            </w:r>
          </w:p>
        </w:tc>
      </w:tr>
      <w:tr w:rsidR="007D6E2D" w14:paraId="47A97C8A" w14:textId="77777777">
        <w:trPr>
          <w:trHeight w:val="19"/>
        </w:trPr>
        <w:tc>
          <w:tcPr>
            <w:tcW w:w="1176" w:type="dxa"/>
            <w:shd w:val="clear" w:color="auto" w:fill="auto"/>
            <w:vAlign w:val="center"/>
          </w:tcPr>
          <w:p w14:paraId="0000028F" w14:textId="47BC67AA"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{"citationID":"Q5zDs6Xm","properties":{"formattedCitation":"(Lodge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00000290" w14:textId="51E04376"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9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92" w14:textId="2E26166D"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{"citationID":"JXPoyO27","properties":{"formattedCitation":"(Johnson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93" w14:textId="5123B7B4"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{"citationID":"ib5XlqPf","properties":{"formattedCitation":"(Scatena,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9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9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96" w14:textId="2899CC9A"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{"citationID":"QJjZe0aP","properties":{"formattedCitation":"(Scatena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4C1BA0EF" w14:textId="77777777">
        <w:trPr>
          <w:trHeight w:val="19"/>
        </w:trPr>
        <w:tc>
          <w:tcPr>
            <w:tcW w:w="1176" w:type="dxa"/>
            <w:shd w:val="clear" w:color="auto" w:fill="auto"/>
            <w:vAlign w:val="center"/>
          </w:tcPr>
          <w:p w14:paraId="00000297" w14:textId="21E1B169"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{"citationID":"Hx9vnaAh","properties":{"formattedCitation":"(Scatena et al., 1996)","plainCitation":"(Scatena et al., 1996)","noteIndex":0},"citationItems":[{"id":23,"uris":["http://zotero.org/users/local/ly6gGsdo/items/BLCTUNIP"],"uri":["http://zotero.org/users/local/ly6gGsdo/items/BLCTUNIP"],"itemData":{"id":23,"type":"article-journal","abstract":"[Five years after Hurricane Hugo reduced the aboveground biomass by 50 percent in two forested watersheds in the Luquillo Experimental Forest of Puerto Rico, regeneration and growth of survivors had increased the aboveground biomass to 86 percent of the pre-hurricane value. Over the 5 yr, the net aboveground productivity averaged 21.6 Mg·ha-1·yr-1 and was faster than most plantations and secondary forests in the area. Woodfall and associated nutrient fluxes never attained pre-storm values but by the fifth yr, mean daily total litterfall, and N, P, K, Ca, and Mg fluxes in litterfall were 83, 74, 62, 98, 75, and 81 percent of their pre-disturbance values, respectively. Aboveground nutrient pools of these nutrients ranged from 102 to 161 percent of their pre-disturbance values and were larger after 5 yr because of higher nutrient concentrations in the regeneration compared to the older wood that it replaced. The following sequence of ecosystem reorganization during this first 5 yr period is suggested. An initial period of foliage production and crown development occurred as hurricane survivors re-leafed and herbaceous vegetation and woody regeneration became established. During this period, 75 to 92 percent of the nutrient uptake was retained in the aboveground vegetation and there was a relatively low rate of aboveground carbon accumulation per mole of nutrient cycled. This initial period of canopy development was followed by a peak in aboveground productivity that occurred as early successional species entered the sapling and pole stages. This period was followed by the establishment of the litterfall nutrient cycle and an increase in the net productivity per mole of nutrient cycled. During this 5 yr period, the Bisley forest had some of the lowest withinstand nutrient-use-efficiencies and some of the highest levels of aboveground productivity ever observed in the LEF. The study demonstrates that high levels of productivity and rapid rates of aboveground reorganization can be achieved with rapid within-system cycling and inefficient within-stand nutrient use.]","archive":"JSTOR","container-title":"Biotropica","DOI":"10.2307/2389086","ISSN":"00063606, 17447429","issue":"4","page":"424-440","title":"The First Five Years in the Reorganization of Aboveground Biomass and Nutrient Use Following Hurricane Hugo in the Bisley Experimental Watersheds, Luquillo Experimental Forest, Puerto Rico","URL":"www.jstor.org/stable/2389086","volume":"28","author":[{"family":"Scatena","given":"F. N."},{"family":"Moya","given":"S."},{"family":"Estrada","given":"C."},{"family":"Chinea","given":"J. D."}],"accessed":{"date-parts":[["2020",1,22]]},"issued":{"date-parts":[["1996"]]}}}],"schema":"https://github.com/citation-style-language/schema/raw/master/csl-citation.json"} </w:instrText>
            </w:r>
            <w:r>
              <w:rPr>
                <w:color w:val="000000"/>
                <w:sz w:val="16"/>
                <w:szCs w:val="16"/>
              </w:rPr>
              <w:fldChar w:fldCharType="separate"/>
            </w:r>
            <w:r>
              <w:rPr>
                <w:noProof/>
                <w:color w:val="000000"/>
                <w:sz w:val="16"/>
                <w:szCs w:val="16"/>
              </w:rPr>
              <w:t>(Scatena et al., 1996)</w:t>
            </w:r>
            <w:r>
              <w:rPr>
                <w:color w:val="000000"/>
                <w:sz w:val="16"/>
                <w:szCs w:val="16"/>
              </w:rPr>
              <w:fldChar w:fldCharType="end"/>
            </w:r>
          </w:p>
        </w:tc>
        <w:tc>
          <w:tcPr>
            <w:tcW w:w="1726" w:type="dxa"/>
            <w:shd w:val="clear" w:color="auto" w:fill="auto"/>
            <w:vAlign w:val="center"/>
          </w:tcPr>
          <w:p w14:paraId="00000298" w14:textId="77777777" w:rsidR="007D6E2D" w:rsidRDefault="005B3563">
            <w:pPr>
              <w:jc w:val="center"/>
              <w:rPr>
                <w:color w:val="000000"/>
                <w:sz w:val="16"/>
                <w:szCs w:val="16"/>
              </w:rPr>
            </w:pPr>
            <w:r>
              <w:rPr>
                <w:color w:val="000000"/>
                <w:sz w:val="16"/>
                <w:szCs w:val="16"/>
              </w:rPr>
              <w:t>Bisley (watersheds 1 &amp; 2)</w:t>
            </w:r>
          </w:p>
        </w:tc>
        <w:tc>
          <w:tcPr>
            <w:tcW w:w="1090" w:type="dxa"/>
            <w:shd w:val="clear" w:color="auto" w:fill="auto"/>
            <w:vAlign w:val="center"/>
          </w:tcPr>
          <w:p w14:paraId="0000029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9A" w14:textId="3CAC6140"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{"citationID":"o0RHVujv","properties":{"formattedCitation":"(Johnson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9B" w14:textId="5E5F5293"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{"citationID":"oyx6MQqu","properties":{"formattedCitation":"(Scatena,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9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9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9E" w14:textId="7DAC465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{"citationID":"2RpGvGhs","properties":{"formattedCitation":"(Scatena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5AF9D2C1" w14:textId="77777777">
        <w:trPr>
          <w:trHeight w:val="19"/>
        </w:trPr>
        <w:tc>
          <w:tcPr>
            <w:tcW w:w="1176" w:type="dxa"/>
            <w:shd w:val="clear" w:color="auto" w:fill="auto"/>
            <w:vAlign w:val="center"/>
          </w:tcPr>
          <w:p w14:paraId="0000029F" w14:textId="65A2D7BF"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{"citationID":"97PSOBro","properties":{"formattedCitation":"(Covich, 2015)","plainCitation":"(Covich, 2015)","noteIndex":0},"citationItems":[{"id":196,"uris":["http://zotero.org/users/local/ly6gGsdo/items/8MFM6T7V"],"uri":["http://zotero.org/users/local/ly6gGsdo/items/8MFM6T7V"],"itemData":{"id":196,"type":"article","note":"type: dataset\nDOI: 10.6073/PASTA/F28B64F01A2F74EEAEF2A6395D6B1EEF","publisher":"Environmental Data Initiative","source":"DOI.org (Datacite)","title":"Litterfall along topographic gradients at lower Bisley","URL":"https://portal.edirepository.org/nis/mapbrowse?packageid=knb-lter-luq.95.449100","author":[{"family":"Covich","given":"A."}],"accessed":{"date-parts":[["2020",12,15]]},"issued":{"date-parts":[["2015"]]}}}],"schema":"https://github.com/citation-style-language/schema/raw/master/csl-citation.json"} </w:instrText>
            </w:r>
            <w:r>
              <w:rPr>
                <w:color w:val="000000"/>
                <w:sz w:val="16"/>
                <w:szCs w:val="16"/>
              </w:rPr>
              <w:fldChar w:fldCharType="separate"/>
            </w:r>
            <w:r>
              <w:rPr>
                <w:noProof/>
                <w:color w:val="000000"/>
                <w:sz w:val="16"/>
                <w:szCs w:val="16"/>
              </w:rPr>
              <w:t>(Covich, 2015)</w:t>
            </w:r>
            <w:r>
              <w:rPr>
                <w:color w:val="000000"/>
                <w:sz w:val="16"/>
                <w:szCs w:val="16"/>
              </w:rPr>
              <w:fldChar w:fldCharType="end"/>
            </w:r>
          </w:p>
        </w:tc>
        <w:tc>
          <w:tcPr>
            <w:tcW w:w="1726" w:type="dxa"/>
            <w:shd w:val="clear" w:color="auto" w:fill="auto"/>
            <w:vAlign w:val="center"/>
          </w:tcPr>
          <w:p w14:paraId="000002A0" w14:textId="77777777" w:rsidR="007D6E2D" w:rsidRDefault="005B3563">
            <w:pPr>
              <w:jc w:val="center"/>
              <w:rPr>
                <w:color w:val="000000"/>
                <w:sz w:val="16"/>
                <w:szCs w:val="16"/>
              </w:rPr>
            </w:pPr>
            <w:r>
              <w:rPr>
                <w:color w:val="000000"/>
                <w:sz w:val="16"/>
                <w:szCs w:val="16"/>
              </w:rPr>
              <w:t xml:space="preserve">Bisley (La </w:t>
            </w:r>
            <w:proofErr w:type="spellStart"/>
            <w:r>
              <w:rPr>
                <w:color w:val="000000"/>
                <w:sz w:val="16"/>
                <w:szCs w:val="16"/>
              </w:rPr>
              <w:t>Prieta</w:t>
            </w:r>
            <w:proofErr w:type="spellEnd"/>
            <w:r>
              <w:rPr>
                <w:color w:val="000000"/>
                <w:sz w:val="16"/>
                <w:szCs w:val="16"/>
              </w:rPr>
              <w:t>)</w:t>
            </w:r>
          </w:p>
        </w:tc>
        <w:tc>
          <w:tcPr>
            <w:tcW w:w="1090" w:type="dxa"/>
            <w:shd w:val="clear" w:color="auto" w:fill="auto"/>
            <w:vAlign w:val="center"/>
          </w:tcPr>
          <w:p w14:paraId="000002A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A2" w14:textId="64D8C412"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{"citationID":"cmRC7ymR","properties":{"formattedCitation":"(Johnson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A3" w14:textId="79E29539"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{"citationID":"ipdN3EjS","properties":{"formattedCitation":"(Scatena,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A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A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A6" w14:textId="5FC4D989"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{"citationID":"MBlEKLga","properties":{"formattedCitation":"(Scatena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3D171F77" w14:textId="77777777">
        <w:trPr>
          <w:trHeight w:val="19"/>
        </w:trPr>
        <w:tc>
          <w:tcPr>
            <w:tcW w:w="1176" w:type="dxa"/>
            <w:shd w:val="clear" w:color="auto" w:fill="auto"/>
            <w:vAlign w:val="center"/>
          </w:tcPr>
          <w:p w14:paraId="000002A7" w14:textId="097D532A"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{"citationID":"s2VL9ppE","properties":{"formattedCitation":"(Liu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2A8" w14:textId="77777777"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A9" w14:textId="77777777" w:rsidR="007D6E2D" w:rsidRDefault="005B3563">
            <w:pPr>
              <w:jc w:val="center"/>
              <w:rPr>
                <w:color w:val="000000"/>
                <w:sz w:val="16"/>
                <w:szCs w:val="16"/>
              </w:rPr>
            </w:pPr>
            <w:r>
              <w:rPr>
                <w:color w:val="000000"/>
                <w:sz w:val="16"/>
                <w:szCs w:val="16"/>
              </w:rPr>
              <w:t>Irma 2017</w:t>
            </w:r>
          </w:p>
        </w:tc>
        <w:tc>
          <w:tcPr>
            <w:tcW w:w="1454" w:type="dxa"/>
            <w:shd w:val="clear" w:color="auto" w:fill="auto"/>
            <w:vAlign w:val="center"/>
          </w:tcPr>
          <w:p w14:paraId="000002AA" w14:textId="216A1D8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{"citationID":"vSml5zQR","properties":{"formattedCitation":"(Johnson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AB" w14:textId="6260FE0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{"citationID":"aSUa86wk","properties":{"formattedCitation":"(Scatena,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A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A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AE" w14:textId="77777777" w:rsidR="007D6E2D" w:rsidRDefault="00DA166B">
            <w:pPr>
              <w:rPr>
                <w:color w:val="0563C1"/>
                <w:sz w:val="16"/>
                <w:szCs w:val="16"/>
                <w:u w:val="single"/>
              </w:rPr>
            </w:pPr>
            <w:hyperlink r:id="rId7">
              <w:proofErr w:type="spellStart"/>
              <w:r w:rsidR="005B3563">
                <w:rPr>
                  <w:color w:val="000000"/>
                  <w:sz w:val="16"/>
                  <w:szCs w:val="16"/>
                  <w:u w:val="single"/>
                </w:rPr>
                <w:t>Keellings</w:t>
              </w:r>
              <w:proofErr w:type="spellEnd"/>
              <w:r w:rsidR="005B3563">
                <w:rPr>
                  <w:color w:val="000000"/>
                  <w:sz w:val="16"/>
                  <w:szCs w:val="16"/>
                  <w:u w:val="single"/>
                </w:rPr>
                <w:t xml:space="preserve"> &amp; Hernández Ayala, 2019</w:t>
              </w:r>
            </w:hyperlink>
          </w:p>
        </w:tc>
      </w:tr>
      <w:tr w:rsidR="007D6E2D" w14:paraId="3B1EDA8B" w14:textId="77777777">
        <w:trPr>
          <w:trHeight w:val="19"/>
        </w:trPr>
        <w:tc>
          <w:tcPr>
            <w:tcW w:w="1176" w:type="dxa"/>
            <w:shd w:val="clear" w:color="auto" w:fill="auto"/>
            <w:vAlign w:val="center"/>
          </w:tcPr>
          <w:p w14:paraId="000002AF" w14:textId="16421B69"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{"citationID":"EOrMcc3q","properties":{"formattedCitation":"(Liu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2B0" w14:textId="77777777"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B1"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2B2" w14:textId="1D6514A8" w:rsidR="007D6E2D" w:rsidRDefault="00E65B8D">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{"citationID":"ef2KLTuO","properties":{"formattedCitation":"(Johnson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B3" w14:textId="48983BB7" w:rsidR="007D6E2D" w:rsidRDefault="00E65B8D">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{"citationID":"PIReEuFA","properties":{"formattedCitation":"(Scatena,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B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B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B6" w14:textId="77777777" w:rsidR="007D6E2D" w:rsidRDefault="00DA166B">
            <w:pPr>
              <w:rPr>
                <w:color w:val="000000"/>
                <w:sz w:val="16"/>
                <w:szCs w:val="16"/>
              </w:rPr>
            </w:pPr>
            <w:hyperlink r:id="rId8">
              <w:proofErr w:type="spellStart"/>
              <w:r w:rsidR="005B3563">
                <w:rPr>
                  <w:color w:val="000000"/>
                  <w:sz w:val="16"/>
                  <w:szCs w:val="16"/>
                  <w:u w:val="single"/>
                </w:rPr>
                <w:t>Keellings</w:t>
              </w:r>
              <w:proofErr w:type="spellEnd"/>
              <w:r w:rsidR="005B3563">
                <w:rPr>
                  <w:color w:val="000000"/>
                  <w:sz w:val="16"/>
                  <w:szCs w:val="16"/>
                  <w:u w:val="single"/>
                </w:rPr>
                <w:t xml:space="preserve"> &amp; Hernández Ayala, 2019</w:t>
              </w:r>
            </w:hyperlink>
          </w:p>
        </w:tc>
      </w:tr>
      <w:tr w:rsidR="007D6E2D" w14:paraId="29B2D6D2" w14:textId="77777777">
        <w:trPr>
          <w:trHeight w:val="19"/>
        </w:trPr>
        <w:tc>
          <w:tcPr>
            <w:tcW w:w="1176" w:type="dxa"/>
            <w:shd w:val="clear" w:color="auto" w:fill="auto"/>
            <w:vAlign w:val="center"/>
          </w:tcPr>
          <w:p w14:paraId="000002B7" w14:textId="09A72EB2"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{"citationID":"JQlcjFlA","properties":{"formattedCitation":"(Ostertag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B8" w14:textId="77777777" w:rsidR="007D6E2D" w:rsidRDefault="005B3563">
            <w:pPr>
              <w:jc w:val="center"/>
              <w:rPr>
                <w:color w:val="000000"/>
                <w:sz w:val="16"/>
                <w:szCs w:val="16"/>
              </w:rPr>
            </w:pPr>
            <w:r>
              <w:rPr>
                <w:color w:val="000000"/>
                <w:sz w:val="16"/>
                <w:szCs w:val="16"/>
              </w:rPr>
              <w:t>East Peak (Palm)</w:t>
            </w:r>
          </w:p>
        </w:tc>
        <w:tc>
          <w:tcPr>
            <w:tcW w:w="1090" w:type="dxa"/>
            <w:shd w:val="clear" w:color="auto" w:fill="auto"/>
            <w:vAlign w:val="center"/>
          </w:tcPr>
          <w:p w14:paraId="000002B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BA" w14:textId="012243B8"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{"citationID":"UgWeke2I","properties":{"formattedCitation":"(Frangi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BB" w14:textId="0FBF773C"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{"citationID":"7kuoPc4b","properties":{"formattedCitation":"(S\\uc0\\u225{}nchez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00002B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B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BE" w14:textId="77777777" w:rsidR="007D6E2D" w:rsidRDefault="005B3563">
            <w:pPr>
              <w:rPr>
                <w:color w:val="000000"/>
                <w:sz w:val="16"/>
                <w:szCs w:val="16"/>
              </w:rPr>
            </w:pPr>
            <w:r>
              <w:rPr>
                <w:color w:val="000000"/>
                <w:sz w:val="16"/>
                <w:szCs w:val="16"/>
              </w:rPr>
              <w:t>https://www.weather.gov/mob/georges</w:t>
            </w:r>
          </w:p>
        </w:tc>
      </w:tr>
      <w:tr w:rsidR="007D6E2D" w14:paraId="4CE80557" w14:textId="77777777">
        <w:trPr>
          <w:trHeight w:val="19"/>
        </w:trPr>
        <w:tc>
          <w:tcPr>
            <w:tcW w:w="1176" w:type="dxa"/>
            <w:shd w:val="clear" w:color="auto" w:fill="auto"/>
            <w:vAlign w:val="center"/>
          </w:tcPr>
          <w:p w14:paraId="000002BF" w14:textId="7D277613"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{"citationID":"VknoC8eR","properties":{"formattedCitation":"(Ostertag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C0" w14:textId="77777777" w:rsidR="007D6E2D" w:rsidRDefault="005B3563">
            <w:pPr>
              <w:jc w:val="center"/>
              <w:rPr>
                <w:color w:val="000000"/>
                <w:sz w:val="16"/>
                <w:szCs w:val="16"/>
              </w:rPr>
            </w:pPr>
            <w:r>
              <w:rPr>
                <w:color w:val="000000"/>
                <w:sz w:val="16"/>
                <w:szCs w:val="16"/>
              </w:rPr>
              <w:t>East Peak (Colorado)</w:t>
            </w:r>
          </w:p>
        </w:tc>
        <w:tc>
          <w:tcPr>
            <w:tcW w:w="1090" w:type="dxa"/>
            <w:shd w:val="clear" w:color="auto" w:fill="auto"/>
            <w:vAlign w:val="center"/>
          </w:tcPr>
          <w:p w14:paraId="000002C1"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C2" w14:textId="4522AF08"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{"citationID":"MCNxYIPz","properties":{"formattedCitation":"(Johnson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2C3" w14:textId="723FC49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{"citationID":"hu7xv5Tt","properties":{"formattedCitation":"(S\\uc0\\u225{}nchez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00002C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C5"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C6" w14:textId="77777777" w:rsidR="007D6E2D" w:rsidRDefault="005B3563">
            <w:pPr>
              <w:rPr>
                <w:color w:val="000000"/>
                <w:sz w:val="16"/>
                <w:szCs w:val="16"/>
              </w:rPr>
            </w:pPr>
            <w:r>
              <w:rPr>
                <w:color w:val="000000"/>
                <w:sz w:val="16"/>
                <w:szCs w:val="16"/>
              </w:rPr>
              <w:t>https://www.weather.gov/mob/georges</w:t>
            </w:r>
          </w:p>
        </w:tc>
      </w:tr>
      <w:tr w:rsidR="007D6E2D" w14:paraId="7C21A648" w14:textId="77777777">
        <w:trPr>
          <w:trHeight w:val="19"/>
        </w:trPr>
        <w:tc>
          <w:tcPr>
            <w:tcW w:w="1176" w:type="dxa"/>
            <w:shd w:val="clear" w:color="auto" w:fill="auto"/>
            <w:vAlign w:val="center"/>
          </w:tcPr>
          <w:p w14:paraId="000002C7" w14:textId="4AF27E34"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{"citationID":"apatZsGo","properties":{"formattedCitation":"(Ostertag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C8" w14:textId="77777777" w:rsidR="007D6E2D" w:rsidRDefault="005B3563">
            <w:pPr>
              <w:jc w:val="center"/>
              <w:rPr>
                <w:color w:val="000000"/>
                <w:sz w:val="16"/>
                <w:szCs w:val="16"/>
              </w:rPr>
            </w:pPr>
            <w:r>
              <w:rPr>
                <w:color w:val="000000"/>
                <w:sz w:val="16"/>
                <w:szCs w:val="16"/>
              </w:rPr>
              <w:t>East Peak (Cloud)</w:t>
            </w:r>
          </w:p>
        </w:tc>
        <w:tc>
          <w:tcPr>
            <w:tcW w:w="1090" w:type="dxa"/>
            <w:shd w:val="clear" w:color="auto" w:fill="auto"/>
            <w:vAlign w:val="center"/>
          </w:tcPr>
          <w:p w14:paraId="000002C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CA" w14:textId="4A212F9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{"citationID":"kxUH3oiq","properties":{"formattedCitation":"(Frangi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CB" w14:textId="1912C6B8"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{"citationID":"BGofcYuK","properties":{"formattedCitation":"(S\\uc0\\u225{}nchez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00002C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C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CE" w14:textId="77777777" w:rsidR="007D6E2D" w:rsidRDefault="005B3563">
            <w:pPr>
              <w:rPr>
                <w:color w:val="000000"/>
                <w:sz w:val="16"/>
                <w:szCs w:val="16"/>
              </w:rPr>
            </w:pPr>
            <w:r>
              <w:rPr>
                <w:color w:val="000000"/>
                <w:sz w:val="16"/>
                <w:szCs w:val="16"/>
              </w:rPr>
              <w:t>https://www.weather.gov/mob/georges</w:t>
            </w:r>
          </w:p>
        </w:tc>
      </w:tr>
      <w:tr w:rsidR="007D6E2D" w14:paraId="31F50388" w14:textId="77777777">
        <w:trPr>
          <w:trHeight w:val="19"/>
        </w:trPr>
        <w:tc>
          <w:tcPr>
            <w:tcW w:w="1176" w:type="dxa"/>
            <w:shd w:val="clear" w:color="auto" w:fill="auto"/>
            <w:vAlign w:val="center"/>
          </w:tcPr>
          <w:p w14:paraId="000002CF" w14:textId="745BB1BD"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{"citationID":"lOutE6P0","properties":{"formattedCitation":"(Lodge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000002D0" w14:textId="77777777" w:rsidR="007D6E2D" w:rsidRDefault="005B3563">
            <w:pPr>
              <w:jc w:val="center"/>
              <w:rPr>
                <w:color w:val="000000"/>
                <w:sz w:val="16"/>
                <w:szCs w:val="16"/>
              </w:rPr>
            </w:pPr>
            <w:r>
              <w:rPr>
                <w:color w:val="000000"/>
                <w:sz w:val="16"/>
                <w:szCs w:val="16"/>
              </w:rPr>
              <w:t>East Peak (Cloud)</w:t>
            </w:r>
          </w:p>
        </w:tc>
        <w:tc>
          <w:tcPr>
            <w:tcW w:w="1090" w:type="dxa"/>
            <w:shd w:val="clear" w:color="auto" w:fill="auto"/>
            <w:vAlign w:val="center"/>
          </w:tcPr>
          <w:p w14:paraId="000002D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D2" w14:textId="435A48A2"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{"citationID":"w3Chd23Y","properties":{"formattedCitation":"(Frangi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D3" w14:textId="584F1E1B"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{"citationID":"SXKp8YHK","properties":{"formattedCitation":"(S\\uc0\\u225{}nchez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00002D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D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D6" w14:textId="103618B5"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{"citationID":"vr7bW3rR","properties":{"formattedCitation":"(Scatena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1F953720" w14:textId="77777777">
        <w:trPr>
          <w:trHeight w:val="19"/>
        </w:trPr>
        <w:tc>
          <w:tcPr>
            <w:tcW w:w="1176" w:type="dxa"/>
            <w:shd w:val="clear" w:color="auto" w:fill="auto"/>
            <w:vAlign w:val="center"/>
          </w:tcPr>
          <w:p w14:paraId="000002D7" w14:textId="435F4708"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{"citationID":"L2jrl3UO","properties":{"formattedCitation":"(Walker et al., 1996)","plainCitation":"(Walker et al., 1996)","noteIndex":0},"citationItems":[{"id":192,"uris":["http://zotero.org/users/local/ly6gGsdo/items/PAH2K4QE"],"uri":["http://zotero.org/users/local/ly6gGsdo/items/PAH2K4QE"],"itemData":{"id":192,"type":"article-journal","abstract":"[1 The controls over above-ground primary productivity following hurricane damage were investigated in a lowland subtropical wet forest (350-500 m altitude) and a lower montane elfin forest (1050 m) in Puerto Rico. Responses of understorey and canopy vegetation to addition of a complete nutrient fertilizer (both altitudes) or hurricane debris removal (lowland only) were monitored for 47-50 months. Treatments were initiated 1-6 months after Hurricane Hugo severely damaged both forests (18 September 1989). 2 Fertilization stimulated leaf litter production in both forests, but the recovery to prehurricane levels occurred earlier in the lowland forest (20 months after initiation of treatment) than in the elfin forest (38 months). Debris removal also increased leaf litter production in the lowland forest. 3 Tree diameter growth was 10-fold greater at low than at high altitude but the only treatment effect was a time by treatment interaction in the lowland forest, indicating that diameters of trees in the debris removal treatment did not increase as rapidly as in the control of fertilizer treatments. 4 Fertilization altered understorey biomass in the elfin forest (graminoids increased 10-fold, bryophytes decreased three-fold) but not in the lowland forest. Debris removal had no effect on understorey biomass in the lowland forest although woody seedling densities were highest in the debris removal plots. In control plots, understorey biomass was 12-fold greater at high than at low altitude. Saplings of a pioneer tree, Cecropia schreberiana were three- to five-fold denser in fertilized plots than in control or debris removal plots in the lowland forest. 5 The study showed that establishment of woody species by seeds was more important to posthurricane regeneration in the lowland than in the elfin forest and that the recovery of forest productivity was less responsive to increased nutrient availability in the elfin forest. Opportunistic, rapid responses to nutrient addition by Cecropia (low altitude) or graminoids (both high and low altitude) contrasted with the relatively slow responses of mature forest trees. These results suggest that factors regulating primary productivity following disturbance are influenced not only by the physical characteristics of the site but also by the range of potential species-specific responses represented in the flora.]","archive":"JSTOR","container-title":"Journal of Ecology","DOI":"10.2307/2960559","ISSN":"00220477, 13652745","issue":"6","note":"publisher: [Wiley, British Ecological Society]","page":"877-889","title":"An Altitudinal Comparison of Growth and Species Composition in Hurricane- Damaged Forests in Puerto Rico","URL":"http://www.jstor.org/stable/2960559","volume":"84","author":[{"family":"Walker","given":"Lawrence R."},{"family":"Zimmerman","given":"Jess K."},{"family":"Lodge","given":"D. Jean"},{"family":"Guzman-Grajales","given":"Sandra"}],"accessed":{"date-parts":[["2020",12,15]]},"issued":{"date-parts":[["1996"]]}}}],"schema":"https://github.com/citation-style-language/schema/raw/master/csl-citation.json"} </w:instrText>
            </w:r>
            <w:r>
              <w:rPr>
                <w:color w:val="000000"/>
                <w:sz w:val="16"/>
                <w:szCs w:val="16"/>
              </w:rPr>
              <w:fldChar w:fldCharType="separate"/>
            </w:r>
            <w:r>
              <w:rPr>
                <w:noProof/>
                <w:color w:val="000000"/>
                <w:sz w:val="16"/>
                <w:szCs w:val="16"/>
              </w:rPr>
              <w:t>(Walker et al., 1996)</w:t>
            </w:r>
            <w:r>
              <w:rPr>
                <w:color w:val="000000"/>
                <w:sz w:val="16"/>
                <w:szCs w:val="16"/>
              </w:rPr>
              <w:fldChar w:fldCharType="end"/>
            </w:r>
          </w:p>
        </w:tc>
        <w:tc>
          <w:tcPr>
            <w:tcW w:w="1726" w:type="dxa"/>
            <w:shd w:val="clear" w:color="auto" w:fill="auto"/>
            <w:vAlign w:val="center"/>
          </w:tcPr>
          <w:p w14:paraId="000002D8" w14:textId="77777777" w:rsidR="007D6E2D" w:rsidRDefault="005B3563">
            <w:pPr>
              <w:jc w:val="center"/>
              <w:rPr>
                <w:color w:val="000000"/>
                <w:sz w:val="16"/>
                <w:szCs w:val="16"/>
              </w:rPr>
            </w:pPr>
            <w:r>
              <w:rPr>
                <w:color w:val="000000"/>
                <w:sz w:val="16"/>
                <w:szCs w:val="16"/>
              </w:rPr>
              <w:t>East Peak (Cloud)</w:t>
            </w:r>
          </w:p>
        </w:tc>
        <w:tc>
          <w:tcPr>
            <w:tcW w:w="1090" w:type="dxa"/>
            <w:shd w:val="clear" w:color="auto" w:fill="auto"/>
            <w:vAlign w:val="center"/>
          </w:tcPr>
          <w:p w14:paraId="000002D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DA" w14:textId="0CE2D238"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{"citationID":"p6nwhTPB","properties":{"formattedCitation":"(Frangi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DB" w14:textId="5E4AC3B1"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{"citationID":"vlyvqqwk","properties":{"formattedCitation":"(S\\uc0\\u225{}nchez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00002D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D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DE" w14:textId="4BDD72C6"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{"citationID":"BZBQYLgB","properties":{"formattedCitation":"(Scatena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3A707B60" w14:textId="77777777">
        <w:trPr>
          <w:trHeight w:val="19"/>
        </w:trPr>
        <w:tc>
          <w:tcPr>
            <w:tcW w:w="1176" w:type="dxa"/>
            <w:shd w:val="clear" w:color="auto" w:fill="auto"/>
            <w:vAlign w:val="center"/>
          </w:tcPr>
          <w:p w14:paraId="000002DF" w14:textId="3F4DF4D1"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{"citationID":"I6ZucUYG","properties":{"formattedCitation":"(Lugo, 2011)","plainCitation":"(Lugo, 2011)","noteIndex":0},"citationItems":[{"id":200,"uris":["http://zotero.org/users/local/ly6gGsdo/items/4NX7S39Q"],"uri":["http://zotero.org/users/local/ly6gGsdo/items/4NX7S39Q"],"itemData":{"id":200,"type":"chapter","abstract":"This book represents recent research on tropical cyclones and their impact, and a wide range of topics are covered. An updated global climatology is presented, including the global occurrence of tropical cyclones and the terrestrial factors that may contribute to the variability and long-term trends in their occurrence. Research also examines long term trends in tropical cyclone occurrences and intensity as related to solar activity, while other research discusses the impact climate change may have on these storms. The dynamics and structure of tropical cyclones are studied, with traditional diagnostics employed to examine these as well as more modern approaches in examining their thermodynamics. \n\nThe book aptly demonstrates how new research into short-range forecasting of tropical cyclone tracks and intensities using satellite information has led to significant improvements. In looking at societal and ecological risks, and damage assessment, authors investigate the use of technology for anticipating, and later evaluating, the amount of damage that is done to human society, watersheds, and forests by land-falling storms. The economic and ecological vulnerability of coastal regions are also studied and are supported by case studies which examine the potential hazards related to the evacuation of populated areas, including medical facilities. These studies provide decision makers with a potential basis for developing improved evacuation techniques.","container-title":"Recent Hurricane Research","event-place":"Rijeka","note":"DOI: 10.5772/14385","page":"Ch. 28","publisher":"IntechOpen","publisher-place":"Rijeka","title":"Hurricane Georges Accelerated Litterfall Fluxes of a 26 yr-old Novel Secondary Forest in Puerto Rico","URL":"https://doi.org/10.5772/14385","author":[{"family":"Lugo","given":"A.E."}],"editor":[{"family":"Cristóbal","given":"C.M.D."}],"translator":[{"literal":"Noemí Méndez ED1 - Anthony Lupo"}],"accessed":{"date-parts":[["2020",12,15]]},"issued":{"date-parts":[["2011",4,19]]}}}],"schema":"https://github.com/citation-style-language/schema/raw/master/csl-citation.json"} </w:instrText>
            </w:r>
            <w:r>
              <w:rPr>
                <w:color w:val="000000"/>
                <w:sz w:val="16"/>
                <w:szCs w:val="16"/>
              </w:rPr>
              <w:fldChar w:fldCharType="separate"/>
            </w:r>
            <w:r>
              <w:rPr>
                <w:noProof/>
                <w:color w:val="000000"/>
                <w:sz w:val="16"/>
                <w:szCs w:val="16"/>
              </w:rPr>
              <w:t>(Lugo, 2011)</w:t>
            </w:r>
            <w:r>
              <w:rPr>
                <w:color w:val="000000"/>
                <w:sz w:val="16"/>
                <w:szCs w:val="16"/>
              </w:rPr>
              <w:fldChar w:fldCharType="end"/>
            </w:r>
          </w:p>
        </w:tc>
        <w:tc>
          <w:tcPr>
            <w:tcW w:w="1726" w:type="dxa"/>
            <w:shd w:val="clear" w:color="auto" w:fill="auto"/>
            <w:vAlign w:val="center"/>
          </w:tcPr>
          <w:p w14:paraId="000002E0" w14:textId="77777777" w:rsidR="007D6E2D" w:rsidRDefault="005B3563">
            <w:pPr>
              <w:jc w:val="center"/>
              <w:rPr>
                <w:color w:val="000000"/>
                <w:sz w:val="16"/>
                <w:szCs w:val="16"/>
              </w:rPr>
            </w:pPr>
            <w:r>
              <w:rPr>
                <w:color w:val="000000"/>
                <w:sz w:val="16"/>
                <w:szCs w:val="16"/>
              </w:rPr>
              <w:t>Utuado</w:t>
            </w:r>
          </w:p>
        </w:tc>
        <w:tc>
          <w:tcPr>
            <w:tcW w:w="1090" w:type="dxa"/>
            <w:shd w:val="clear" w:color="auto" w:fill="auto"/>
            <w:vAlign w:val="center"/>
          </w:tcPr>
          <w:p w14:paraId="000002E1"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E2" w14:textId="23961469"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{"citationID":"orE9rq1c","properties":{"formattedCitation":"(S\\uc0\\u225{}nchez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000002E3" w14:textId="77777777" w:rsidR="007D6E2D" w:rsidRDefault="005B3563">
            <w:pPr>
              <w:jc w:val="center"/>
              <w:rPr>
                <w:color w:val="0563C1"/>
                <w:sz w:val="16"/>
                <w:szCs w:val="16"/>
                <w:u w:val="single"/>
              </w:rPr>
            </w:pPr>
            <w:r>
              <w:rPr>
                <w:color w:val="0563C1"/>
                <w:sz w:val="16"/>
                <w:szCs w:val="16"/>
                <w:u w:val="single"/>
              </w:rPr>
              <w:t>https://soilseries.sc.egov.usda.gov/OSD_Docs/M/MUCARA.html</w:t>
            </w:r>
          </w:p>
        </w:tc>
        <w:tc>
          <w:tcPr>
            <w:tcW w:w="2453" w:type="dxa"/>
            <w:shd w:val="clear" w:color="auto" w:fill="auto"/>
            <w:vAlign w:val="center"/>
          </w:tcPr>
          <w:p w14:paraId="000002E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E5"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E6" w14:textId="77777777" w:rsidR="007D6E2D" w:rsidRDefault="005B3563">
            <w:pPr>
              <w:rPr>
                <w:color w:val="000000"/>
                <w:sz w:val="16"/>
                <w:szCs w:val="16"/>
              </w:rPr>
            </w:pPr>
            <w:r>
              <w:rPr>
                <w:color w:val="000000"/>
                <w:sz w:val="16"/>
                <w:szCs w:val="16"/>
              </w:rPr>
              <w:t>https://www.weather.gov/mob/georges</w:t>
            </w:r>
          </w:p>
        </w:tc>
      </w:tr>
      <w:tr w:rsidR="007D6E2D" w14:paraId="0839E6EC" w14:textId="77777777">
        <w:trPr>
          <w:trHeight w:val="19"/>
        </w:trPr>
        <w:tc>
          <w:tcPr>
            <w:tcW w:w="1176" w:type="dxa"/>
            <w:shd w:val="clear" w:color="auto" w:fill="auto"/>
            <w:vAlign w:val="center"/>
          </w:tcPr>
          <w:p w14:paraId="000002E7" w14:textId="4F99D4E3"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{"citationID":"o6S1GMf9","properties":{"formattedCitation":"(Van Bloem et al., 2005)","plainCitation":"(Van Bloem et al., 2005)","noteIndex":0},"citationItems":[{"id":203,"uris":["http://zotero.org/users/local/ly6gGsdo/items/SGFYRALY"],"uri":["http://zotero.org/users/local/ly6gGsdo/items/SGFYRALY"],"itemData":{"id":203,"type":"article-journal","container-title":"Biotropica","DOI":"10.1111/j.1744-7429.2005.00074.x","ISSN":"0006-3606, 1744-7429","issue":"4","journalAbbreviation":"Biotropica","language":"en","page":"571-583","source":"DOI.org (Crossref)","title":"The Influence of Hurricane Winds on Caribbean Dry Forest Structure and Nutrient Pools1","URL":"http://doi.wiley.com/10.1111/j.1744-7429.2005.00074.x","volume":"37","author":[{"family":"Van Bloem","given":"Skip J."},{"family":"Murphy","given":"Peter G."},{"family":"Lugo","given":"Ariel E."},{"family":"Ostertag","given":"Rebecca"},{"family":"Costa","given":"Maria Rivera"},{"family":"Bernard","given":"Ivelisse Ruiz"},{"family":"Colon","given":"Sandra Molina"},{"family":"Mora","given":"Miguel Canals"}],"accessed":{"date-parts":[["2020",12,15]]},"issued":{"date-parts":[["2005",12]]}}}],"schema":"https://github.com/citation-style-language/schema/raw/master/csl-citation.json"} </w:instrText>
            </w:r>
            <w:r>
              <w:rPr>
                <w:color w:val="000000"/>
                <w:sz w:val="16"/>
                <w:szCs w:val="16"/>
              </w:rPr>
              <w:fldChar w:fldCharType="separate"/>
            </w:r>
            <w:r>
              <w:rPr>
                <w:noProof/>
                <w:color w:val="000000"/>
                <w:sz w:val="16"/>
                <w:szCs w:val="16"/>
              </w:rPr>
              <w:t>(Van Bloem et al., 2005)</w:t>
            </w:r>
            <w:r>
              <w:rPr>
                <w:color w:val="000000"/>
                <w:sz w:val="16"/>
                <w:szCs w:val="16"/>
              </w:rPr>
              <w:fldChar w:fldCharType="end"/>
            </w:r>
          </w:p>
        </w:tc>
        <w:tc>
          <w:tcPr>
            <w:tcW w:w="1726" w:type="dxa"/>
            <w:shd w:val="clear" w:color="auto" w:fill="auto"/>
            <w:vAlign w:val="center"/>
          </w:tcPr>
          <w:p w14:paraId="000002E8" w14:textId="77777777" w:rsidR="007D6E2D" w:rsidRDefault="005B3563">
            <w:pPr>
              <w:jc w:val="center"/>
              <w:rPr>
                <w:color w:val="000000"/>
                <w:sz w:val="16"/>
                <w:szCs w:val="16"/>
              </w:rPr>
            </w:pPr>
            <w:r>
              <w:rPr>
                <w:color w:val="000000"/>
                <w:sz w:val="16"/>
                <w:szCs w:val="16"/>
              </w:rPr>
              <w:t>Guanica</w:t>
            </w:r>
          </w:p>
        </w:tc>
        <w:tc>
          <w:tcPr>
            <w:tcW w:w="1090" w:type="dxa"/>
            <w:shd w:val="clear" w:color="auto" w:fill="auto"/>
            <w:vAlign w:val="center"/>
          </w:tcPr>
          <w:p w14:paraId="000002E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EA" w14:textId="77777777" w:rsidR="007D6E2D" w:rsidRDefault="005B3563">
            <w:pPr>
              <w:jc w:val="center"/>
              <w:rPr>
                <w:color w:val="0563C1"/>
                <w:sz w:val="16"/>
                <w:szCs w:val="16"/>
                <w:u w:val="single"/>
              </w:rPr>
            </w:pPr>
            <w:r>
              <w:rPr>
                <w:color w:val="000000"/>
                <w:sz w:val="16"/>
                <w:szCs w:val="16"/>
              </w:rPr>
              <w:t>(Ariel E. Lugo &amp; Murphy, 1986)</w:t>
            </w:r>
          </w:p>
        </w:tc>
        <w:tc>
          <w:tcPr>
            <w:tcW w:w="1635" w:type="dxa"/>
            <w:shd w:val="clear" w:color="auto" w:fill="auto"/>
            <w:vAlign w:val="center"/>
          </w:tcPr>
          <w:p w14:paraId="000002EB" w14:textId="77777777" w:rsidR="007D6E2D" w:rsidRDefault="005B3563">
            <w:pPr>
              <w:jc w:val="center"/>
              <w:rPr>
                <w:color w:val="0563C1"/>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000002E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E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EE" w14:textId="77777777" w:rsidR="007D6E2D" w:rsidRDefault="005B3563">
            <w:pPr>
              <w:rPr>
                <w:color w:val="000000"/>
                <w:sz w:val="16"/>
                <w:szCs w:val="16"/>
              </w:rPr>
            </w:pPr>
            <w:r>
              <w:rPr>
                <w:color w:val="000000"/>
                <w:sz w:val="16"/>
                <w:szCs w:val="16"/>
              </w:rPr>
              <w:t>https://www.weather.gov/mob/georges</w:t>
            </w:r>
          </w:p>
        </w:tc>
      </w:tr>
      <w:tr w:rsidR="007D6E2D" w14:paraId="305CA56E" w14:textId="77777777">
        <w:trPr>
          <w:trHeight w:val="19"/>
        </w:trPr>
        <w:tc>
          <w:tcPr>
            <w:tcW w:w="1176" w:type="dxa"/>
            <w:shd w:val="clear" w:color="auto" w:fill="auto"/>
            <w:vAlign w:val="center"/>
          </w:tcPr>
          <w:p w14:paraId="000002EF" w14:textId="271E9C5C"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2F0" w14:textId="77777777" w:rsidR="007D6E2D" w:rsidRDefault="005B3563">
            <w:pPr>
              <w:jc w:val="center"/>
              <w:rPr>
                <w:color w:val="000000"/>
                <w:sz w:val="16"/>
                <w:szCs w:val="16"/>
              </w:rPr>
            </w:pPr>
            <w:r>
              <w:rPr>
                <w:color w:val="000000"/>
                <w:sz w:val="16"/>
                <w:szCs w:val="16"/>
              </w:rPr>
              <w:t>Guanica</w:t>
            </w:r>
          </w:p>
        </w:tc>
        <w:tc>
          <w:tcPr>
            <w:tcW w:w="1090" w:type="dxa"/>
            <w:shd w:val="clear" w:color="auto" w:fill="auto"/>
            <w:vAlign w:val="center"/>
          </w:tcPr>
          <w:p w14:paraId="000002F1" w14:textId="77777777" w:rsidR="007D6E2D" w:rsidRDefault="005B3563">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000002F2" w14:textId="4895611B"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{"citationID":"koJmDX7K","properties":{"formattedCitation":"(Lugo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(Lugo &amp; Murphy, 1986)</w:t>
            </w:r>
            <w:r>
              <w:rPr>
                <w:color w:val="000000"/>
                <w:sz w:val="16"/>
                <w:szCs w:val="16"/>
              </w:rPr>
              <w:fldChar w:fldCharType="end"/>
            </w:r>
          </w:p>
        </w:tc>
        <w:tc>
          <w:tcPr>
            <w:tcW w:w="1635" w:type="dxa"/>
            <w:shd w:val="clear" w:color="auto" w:fill="auto"/>
            <w:vAlign w:val="center"/>
          </w:tcPr>
          <w:p w14:paraId="000002F3" w14:textId="77777777" w:rsidR="007D6E2D" w:rsidRDefault="005B3563">
            <w:pPr>
              <w:jc w:val="center"/>
              <w:rPr>
                <w:color w:val="0563C1"/>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000002F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F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F6" w14:textId="5C61490A" w:rsidR="007D6E2D" w:rsidRDefault="00B66562">
            <w:pP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7D6E2D" w14:paraId="6D43418D" w14:textId="77777777">
        <w:trPr>
          <w:trHeight w:val="19"/>
        </w:trPr>
        <w:tc>
          <w:tcPr>
            <w:tcW w:w="1176" w:type="dxa"/>
            <w:shd w:val="clear" w:color="auto" w:fill="auto"/>
            <w:vAlign w:val="center"/>
          </w:tcPr>
          <w:p w14:paraId="000002F7" w14:textId="15810B05" w:rsidR="007D6E2D" w:rsidRDefault="00B66562">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{"citationID":"WQpDkhBv","properties":{"formattedCitation":"(Liu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2F8" w14:textId="77777777" w:rsidR="007D6E2D" w:rsidRDefault="005B3563">
            <w:pPr>
              <w:jc w:val="center"/>
              <w:rPr>
                <w:color w:val="000000"/>
                <w:sz w:val="16"/>
                <w:szCs w:val="16"/>
              </w:rPr>
            </w:pPr>
            <w:r>
              <w:rPr>
                <w:color w:val="000000"/>
                <w:sz w:val="16"/>
                <w:szCs w:val="16"/>
              </w:rPr>
              <w:t>Rio Abajo</w:t>
            </w:r>
          </w:p>
        </w:tc>
        <w:tc>
          <w:tcPr>
            <w:tcW w:w="1090" w:type="dxa"/>
            <w:shd w:val="clear" w:color="auto" w:fill="auto"/>
            <w:vAlign w:val="center"/>
          </w:tcPr>
          <w:p w14:paraId="000002F9" w14:textId="77777777" w:rsidR="007D6E2D" w:rsidRDefault="005B3563">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000002FA" w14:textId="1B90F979" w:rsidR="007D6E2D" w:rsidRDefault="00B66562">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{"citationID":"RBKLUw8N","properties":{"formattedCitation":"(S\\uc0\\u225{}nchez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000002FB" w14:textId="77777777" w:rsidR="007D6E2D" w:rsidRDefault="005B3563">
            <w:pPr>
              <w:jc w:val="center"/>
              <w:rPr>
                <w:color w:val="0563C1"/>
                <w:sz w:val="16"/>
                <w:szCs w:val="16"/>
                <w:u w:val="single"/>
              </w:rPr>
            </w:pPr>
            <w:r>
              <w:rPr>
                <w:color w:val="000000"/>
                <w:sz w:val="16"/>
                <w:szCs w:val="16"/>
              </w:rPr>
              <w:t>(Sánchez et al., 2015)</w:t>
            </w:r>
          </w:p>
        </w:tc>
        <w:tc>
          <w:tcPr>
            <w:tcW w:w="2453" w:type="dxa"/>
            <w:shd w:val="clear" w:color="auto" w:fill="auto"/>
            <w:vAlign w:val="center"/>
          </w:tcPr>
          <w:p w14:paraId="000002F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F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FE" w14:textId="7D00A61F" w:rsidR="007D6E2D" w:rsidRDefault="00B66562">
            <w:pP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{"citationID":"AgdQuXur","properties":{"formattedCitation":"(Keellings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7D6E2D" w14:paraId="4836C132" w14:textId="77777777">
        <w:trPr>
          <w:trHeight w:val="19"/>
        </w:trPr>
        <w:tc>
          <w:tcPr>
            <w:tcW w:w="1176" w:type="dxa"/>
            <w:shd w:val="clear" w:color="auto" w:fill="auto"/>
            <w:vAlign w:val="center"/>
          </w:tcPr>
          <w:p w14:paraId="000002FF" w14:textId="79A69FC5"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{"citationID":"slzgqgrX","properties":{"formattedCitation":"(Liu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00" w14:textId="77777777" w:rsidR="007D6E2D" w:rsidRDefault="005B3563">
            <w:pPr>
              <w:jc w:val="center"/>
              <w:rPr>
                <w:color w:val="000000"/>
                <w:sz w:val="16"/>
                <w:szCs w:val="16"/>
              </w:rPr>
            </w:pPr>
            <w:r>
              <w:rPr>
                <w:color w:val="000000"/>
                <w:sz w:val="16"/>
                <w:szCs w:val="16"/>
              </w:rPr>
              <w:t>Guayama</w:t>
            </w:r>
          </w:p>
        </w:tc>
        <w:tc>
          <w:tcPr>
            <w:tcW w:w="1090" w:type="dxa"/>
            <w:shd w:val="clear" w:color="auto" w:fill="auto"/>
            <w:vAlign w:val="center"/>
          </w:tcPr>
          <w:p w14:paraId="00000301" w14:textId="77777777" w:rsidR="007D6E2D" w:rsidRDefault="005B3563">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00000302" w14:textId="6F3A33A0" w:rsidR="007D6E2D" w:rsidRDefault="00B66562">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{"citationID":"xJRosD8o","properties":{"formattedCitation":"(S\\uc0\\u225{}nchez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00000303" w14:textId="77777777" w:rsidR="007D6E2D" w:rsidRDefault="005B3563">
            <w:pPr>
              <w:jc w:val="center"/>
              <w:rPr>
                <w:color w:val="0563C1"/>
                <w:sz w:val="16"/>
                <w:szCs w:val="16"/>
                <w:u w:val="single"/>
              </w:rPr>
            </w:pPr>
            <w:r>
              <w:rPr>
                <w:color w:val="0563C1"/>
                <w:sz w:val="16"/>
                <w:szCs w:val="16"/>
                <w:u w:val="single"/>
              </w:rPr>
              <w:t>https://www.nrcs.usda.gov/Internet/FSE_MANUSCRIPTS/puerto_rico/PR689/0/Humacao.pdf</w:t>
            </w:r>
          </w:p>
        </w:tc>
        <w:tc>
          <w:tcPr>
            <w:tcW w:w="2453" w:type="dxa"/>
            <w:shd w:val="clear" w:color="auto" w:fill="auto"/>
            <w:vAlign w:val="center"/>
          </w:tcPr>
          <w:p w14:paraId="0000030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0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06" w14:textId="6A10F066" w:rsidR="007D6E2D" w:rsidRDefault="00B66562">
            <w:pP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{"citationID":"rvVgkZot","properties":{"formattedCitation":"(Keellings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7D6E2D" w14:paraId="779E887B" w14:textId="77777777">
        <w:trPr>
          <w:trHeight w:val="19"/>
        </w:trPr>
        <w:tc>
          <w:tcPr>
            <w:tcW w:w="1176" w:type="dxa"/>
            <w:shd w:val="clear" w:color="auto" w:fill="auto"/>
            <w:vAlign w:val="center"/>
          </w:tcPr>
          <w:p w14:paraId="00000307" w14:textId="37A06406"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{"citationID":"uH09ehSh","properties":{"formattedCitation":"(Liu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08" w14:textId="77777777" w:rsidR="007D6E2D" w:rsidRDefault="005B3563">
            <w:pPr>
              <w:jc w:val="center"/>
              <w:rPr>
                <w:color w:val="000000"/>
                <w:sz w:val="16"/>
                <w:szCs w:val="16"/>
              </w:rPr>
            </w:pPr>
            <w:r>
              <w:rPr>
                <w:color w:val="000000"/>
                <w:sz w:val="16"/>
                <w:szCs w:val="16"/>
              </w:rPr>
              <w:t>Guanica</w:t>
            </w:r>
          </w:p>
        </w:tc>
        <w:tc>
          <w:tcPr>
            <w:tcW w:w="1090" w:type="dxa"/>
            <w:shd w:val="clear" w:color="auto" w:fill="auto"/>
            <w:vAlign w:val="center"/>
          </w:tcPr>
          <w:p w14:paraId="00000309"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30A" w14:textId="5E299EA5" w:rsidR="007D6E2D" w:rsidRDefault="00B66562">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{"citationID":"9lQIL4SA","properties":{"formattedCitation":"(Lugo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(Lugo &amp; Murphy, 1986)</w:t>
            </w:r>
            <w:r>
              <w:rPr>
                <w:color w:val="000000"/>
                <w:sz w:val="16"/>
                <w:szCs w:val="16"/>
              </w:rPr>
              <w:fldChar w:fldCharType="end"/>
            </w:r>
          </w:p>
        </w:tc>
        <w:tc>
          <w:tcPr>
            <w:tcW w:w="1635" w:type="dxa"/>
            <w:shd w:val="clear" w:color="auto" w:fill="auto"/>
            <w:vAlign w:val="center"/>
          </w:tcPr>
          <w:p w14:paraId="0000030B" w14:textId="77777777" w:rsidR="007D6E2D" w:rsidRDefault="005B3563">
            <w:pPr>
              <w:jc w:val="center"/>
              <w:rPr>
                <w:color w:val="000000"/>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0000030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0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0E" w14:textId="666E4FE3" w:rsidR="007D6E2D" w:rsidRDefault="00B66562">
            <w:pPr>
              <w:rPr>
                <w:color w:val="000000"/>
                <w:sz w:val="16"/>
                <w:szCs w:val="16"/>
              </w:rPr>
            </w:pPr>
            <w:r>
              <w:rPr>
                <w:color w:val="000000"/>
                <w:sz w:val="16"/>
                <w:szCs w:val="16"/>
              </w:rPr>
              <w:fldChar w:fldCharType="begin"/>
            </w:r>
            <w:r>
              <w:rPr>
                <w:color w:val="000000"/>
                <w:sz w:val="16"/>
                <w:szCs w:val="16"/>
              </w:rPr>
              <w:instrText xml:space="preserve"> ADDIN ZOTERO_ITEM CSL_CITATION {"citationID":"vBh9qEpt","properties":{"formattedCitation":"(Keellings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7D6E2D" w14:paraId="17E6D76A" w14:textId="77777777">
        <w:trPr>
          <w:trHeight w:val="19"/>
        </w:trPr>
        <w:tc>
          <w:tcPr>
            <w:tcW w:w="1176" w:type="dxa"/>
            <w:shd w:val="clear" w:color="auto" w:fill="auto"/>
            <w:vAlign w:val="center"/>
          </w:tcPr>
          <w:p w14:paraId="0000030F" w14:textId="5552F4AE"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{"citationID":"Z3nk9zI6","properties":{"formattedCitation":"(Liu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10" w14:textId="77777777" w:rsidR="007D6E2D" w:rsidRDefault="005B3563">
            <w:pPr>
              <w:jc w:val="center"/>
              <w:rPr>
                <w:color w:val="000000"/>
                <w:sz w:val="16"/>
                <w:szCs w:val="16"/>
              </w:rPr>
            </w:pPr>
            <w:r>
              <w:rPr>
                <w:color w:val="000000"/>
                <w:sz w:val="16"/>
                <w:szCs w:val="16"/>
              </w:rPr>
              <w:t>Rio Abajo</w:t>
            </w:r>
          </w:p>
        </w:tc>
        <w:tc>
          <w:tcPr>
            <w:tcW w:w="1090" w:type="dxa"/>
            <w:shd w:val="clear" w:color="auto" w:fill="auto"/>
            <w:vAlign w:val="center"/>
          </w:tcPr>
          <w:p w14:paraId="00000311"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312" w14:textId="12589993" w:rsidR="007D6E2D" w:rsidRDefault="00B66562">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{"citationID":"KiRlwZlN","properties":{"formattedCitation":"(S\\uc0\\u225{}nchez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00000313" w14:textId="77777777" w:rsidR="007D6E2D" w:rsidRDefault="005B3563">
            <w:pPr>
              <w:jc w:val="center"/>
              <w:rPr>
                <w:color w:val="000000"/>
                <w:sz w:val="16"/>
                <w:szCs w:val="16"/>
                <w:u w:val="single"/>
              </w:rPr>
            </w:pPr>
            <w:r>
              <w:rPr>
                <w:color w:val="000000"/>
                <w:sz w:val="16"/>
                <w:szCs w:val="16"/>
              </w:rPr>
              <w:t>(Sánchez et al., 2015)</w:t>
            </w:r>
          </w:p>
        </w:tc>
        <w:tc>
          <w:tcPr>
            <w:tcW w:w="2453" w:type="dxa"/>
            <w:shd w:val="clear" w:color="auto" w:fill="auto"/>
            <w:vAlign w:val="center"/>
          </w:tcPr>
          <w:p w14:paraId="0000031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1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16" w14:textId="728A188F" w:rsidR="007D6E2D" w:rsidRDefault="00B66562">
            <w:pPr>
              <w:rPr>
                <w:color w:val="000000"/>
                <w:sz w:val="16"/>
                <w:szCs w:val="16"/>
              </w:rPr>
            </w:pPr>
            <w:r>
              <w:rPr>
                <w:color w:val="000000"/>
                <w:sz w:val="16"/>
                <w:szCs w:val="16"/>
              </w:rPr>
              <w:fldChar w:fldCharType="begin"/>
            </w:r>
            <w:r>
              <w:rPr>
                <w:color w:val="000000"/>
                <w:sz w:val="16"/>
                <w:szCs w:val="16"/>
              </w:rPr>
              <w:instrText xml:space="preserve"> ADDIN ZOTERO_ITEM CSL_CITATION {"citationID":"Hfc2evXc","properties":{"formattedCitation":"(Keellings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7D6E2D" w14:paraId="0DE2B362" w14:textId="77777777">
        <w:trPr>
          <w:trHeight w:val="19"/>
        </w:trPr>
        <w:tc>
          <w:tcPr>
            <w:tcW w:w="1176" w:type="dxa"/>
            <w:shd w:val="clear" w:color="auto" w:fill="auto"/>
            <w:vAlign w:val="center"/>
          </w:tcPr>
          <w:p w14:paraId="00000317" w14:textId="49D3A604"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{"citationID":"97YQVZct","properties":{"formattedCitation":"(Liu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18" w14:textId="77777777" w:rsidR="007D6E2D" w:rsidRDefault="005B3563">
            <w:pPr>
              <w:jc w:val="center"/>
              <w:rPr>
                <w:color w:val="000000"/>
                <w:sz w:val="16"/>
                <w:szCs w:val="16"/>
              </w:rPr>
            </w:pPr>
            <w:r>
              <w:rPr>
                <w:color w:val="000000"/>
                <w:sz w:val="16"/>
                <w:szCs w:val="16"/>
              </w:rPr>
              <w:t>Guayama</w:t>
            </w:r>
          </w:p>
        </w:tc>
        <w:tc>
          <w:tcPr>
            <w:tcW w:w="1090" w:type="dxa"/>
            <w:shd w:val="clear" w:color="auto" w:fill="auto"/>
            <w:vAlign w:val="center"/>
          </w:tcPr>
          <w:p w14:paraId="00000319"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31A" w14:textId="49C8D310" w:rsidR="007D6E2D" w:rsidRDefault="00B66562">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{"citationID":"EFRhzTM3","properties":{"formattedCitation":"(S\\uc0\\u225{}nchez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0000031B" w14:textId="77777777" w:rsidR="007D6E2D" w:rsidRDefault="005B3563">
            <w:pPr>
              <w:jc w:val="center"/>
              <w:rPr>
                <w:color w:val="000000"/>
                <w:sz w:val="16"/>
                <w:szCs w:val="16"/>
                <w:u w:val="single"/>
              </w:rPr>
            </w:pPr>
            <w:r>
              <w:rPr>
                <w:color w:val="0563C1"/>
                <w:sz w:val="16"/>
                <w:szCs w:val="16"/>
                <w:u w:val="single"/>
              </w:rPr>
              <w:t>https://www.nrcs.usda.gov/Internet/FSE_MANUSCRIPTS/puerto_rico/PR689/0/Humacao.pdf</w:t>
            </w:r>
          </w:p>
        </w:tc>
        <w:tc>
          <w:tcPr>
            <w:tcW w:w="2453" w:type="dxa"/>
            <w:shd w:val="clear" w:color="auto" w:fill="auto"/>
            <w:vAlign w:val="center"/>
          </w:tcPr>
          <w:p w14:paraId="0000031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1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1E" w14:textId="01588B63" w:rsidR="007D6E2D" w:rsidRDefault="00B66562">
            <w:pPr>
              <w:rPr>
                <w:color w:val="000000"/>
                <w:sz w:val="16"/>
                <w:szCs w:val="16"/>
              </w:rPr>
            </w:pPr>
            <w:r>
              <w:rPr>
                <w:color w:val="000000"/>
                <w:sz w:val="16"/>
                <w:szCs w:val="16"/>
              </w:rPr>
              <w:fldChar w:fldCharType="begin"/>
            </w:r>
            <w:r>
              <w:rPr>
                <w:color w:val="000000"/>
                <w:sz w:val="16"/>
                <w:szCs w:val="16"/>
              </w:rPr>
              <w:instrText xml:space="preserve"> ADDIN ZOTERO_ITEM CSL_CITATION {"citationID":"dQQN7Fsw","properties":{"formattedCitation":"(Keellings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7D6E2D" w14:paraId="4D088114" w14:textId="77777777">
        <w:trPr>
          <w:trHeight w:val="19"/>
        </w:trPr>
        <w:tc>
          <w:tcPr>
            <w:tcW w:w="1176" w:type="dxa"/>
            <w:shd w:val="clear" w:color="auto" w:fill="auto"/>
            <w:vAlign w:val="center"/>
          </w:tcPr>
          <w:p w14:paraId="0000031F" w14:textId="1CF1EE72"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{"citationID":"LvfcSLdP","properties":{"formattedCitation":"(Beard et al., 2005)","plainCitation":"(Beard et al., 2005)","noteIndex":0},"citationItems":[{"id":160,"uris":["http://zotero.org/users/local/ly6gGsdo/items/DCWZVQLL"],"uri":["http://zotero.org/users/local/ly6gGsdo/items/DCWZVQLL"],"itemData":{"id":160,"type":"article-journal","abstract":"Little is known about ecosystem-level responses to multiple, climatic disturbance events. In the subtropical forests of Puerto Rico, the major natural disturbances are hurricanes and droughts. We tested the ecosystem-level effects of these disturbances in sites with different land use histories. From 1989 to 1992, data were collected to determine the effects of Hurricane Hugo and two droughts on litterfall inputs, fine-root biomass, and decomposition rates in three topographic locations (stream, riparian, upslope) within two watersheds. From 1994 to 1998, we added a third watershed and an experiment in which coarse-wood levels were manipulated to simulate hurricane inputs. Data were collected on tree and palm growth rates, litterfall inputs, fine-root biomass, and decomposition rates. From 1994 to 1998, four hurricanes and three droughts were recorded. Measured parameters had unique responses and recovery rates to hurricanes and droughts. Litterfall inputs returned to long-term mean rates within one month following droughts and small-to-moderate hurricanes but required five years to recover after an intense hurricane. In contrast, fine-root biomass recovered seven months after an intense hurricane but failed to recover after five years following a severe drought. Despite the dramatic effects of these weather events on some ecosystem parameters, we found that aboveground measures of tree and palm growth were more affected by preexisting site conditions (e.g., nitrogen availability due to past land use activities) than hurricanes or droughts. The addition of coarse woody debris increased tree and palm growth, fine-root biomass, and litter production; however, in the case of tree and palm growth, this effect was least measurable in the sites with the highest productivity. We found that decomposition rates were more controlled by litter quality than weather conditions. In conclusion, we found that certain ecosystem structures (e.g., canopy structure and fine-root biomass) generally recovered more slowly from disturbance events than certain ecosystem processes (e.g., plant growth rates, decomposition rates). We also found that past land use activities and disturbance legacies were important in determining the responses and recovery rates of the ecosystem to disturbance.","container-title":"Ecological Monographs","DOI":"10.1890/04-1114","ISSN":"0012-9615","issue":"3","journalAbbreviation":"Ecological Monographs","note":"publisher: John Wiley &amp; Sons, Ltd","page":"345-361","title":"STRUCTURAL AND FUNCTIONAL RESPONSES OF A SUBTROPICAL FOREST TO 10 YEARS OF HURRICANES AND DROUGHTS","URL":"https://doi.org/10.1890/04-1114","volume":"75","author":[{"family":"Beard","given":"Karen H."},{"family":"Vogt","given":"Kristiina A."},{"family":"Vogt","given":"Daniel J."},{"family":"Scatena","given":"Frederick N."},{"family":"Covich","given":"Alan P."},{"family":"Sigurdardottir","given":"Ragnhildur"},{"family":"Siccama","given":"Thomas G."},{"family":"Crowl","given":"Todd A."}],"accessed":{"date-parts":[["2020",12,4]]},"issued":{"date-parts":[["2005",2,1]]}}}],"schema":"https://github.com/citation-style-language/schema/raw/master/csl-citation.json"} </w:instrText>
            </w:r>
            <w:r>
              <w:rPr>
                <w:color w:val="000000"/>
                <w:sz w:val="16"/>
                <w:szCs w:val="16"/>
              </w:rPr>
              <w:fldChar w:fldCharType="separate"/>
            </w:r>
            <w:r>
              <w:rPr>
                <w:noProof/>
                <w:color w:val="000000"/>
                <w:sz w:val="16"/>
                <w:szCs w:val="16"/>
              </w:rPr>
              <w:t>(Beard et al., 2005)</w:t>
            </w:r>
            <w:r>
              <w:rPr>
                <w:color w:val="000000"/>
                <w:sz w:val="16"/>
                <w:szCs w:val="16"/>
              </w:rPr>
              <w:fldChar w:fldCharType="end"/>
            </w:r>
          </w:p>
        </w:tc>
        <w:tc>
          <w:tcPr>
            <w:tcW w:w="1726" w:type="dxa"/>
            <w:shd w:val="clear" w:color="auto" w:fill="auto"/>
            <w:vAlign w:val="center"/>
          </w:tcPr>
          <w:p w14:paraId="00000320" w14:textId="77777777" w:rsidR="007D6E2D" w:rsidRDefault="005B3563">
            <w:pPr>
              <w:jc w:val="center"/>
              <w:rPr>
                <w:color w:val="000000"/>
                <w:sz w:val="16"/>
                <w:szCs w:val="16"/>
              </w:rPr>
            </w:pPr>
            <w:r>
              <w:rPr>
                <w:color w:val="000000"/>
                <w:sz w:val="16"/>
                <w:szCs w:val="16"/>
              </w:rPr>
              <w:t>Bisley-El Verde</w:t>
            </w:r>
          </w:p>
        </w:tc>
        <w:tc>
          <w:tcPr>
            <w:tcW w:w="1090" w:type="dxa"/>
            <w:shd w:val="clear" w:color="auto" w:fill="auto"/>
            <w:vAlign w:val="center"/>
          </w:tcPr>
          <w:p w14:paraId="00000321" w14:textId="77777777" w:rsidR="007D6E2D" w:rsidRDefault="005B3563">
            <w:pPr>
              <w:jc w:val="center"/>
              <w:rPr>
                <w:color w:val="000000"/>
                <w:sz w:val="16"/>
                <w:szCs w:val="16"/>
              </w:rPr>
            </w:pPr>
            <w:r>
              <w:rPr>
                <w:color w:val="000000"/>
                <w:sz w:val="16"/>
                <w:szCs w:val="16"/>
              </w:rPr>
              <w:t>Bertha 1996</w:t>
            </w:r>
          </w:p>
        </w:tc>
        <w:tc>
          <w:tcPr>
            <w:tcW w:w="1454" w:type="dxa"/>
            <w:shd w:val="clear" w:color="auto" w:fill="auto"/>
            <w:vAlign w:val="center"/>
          </w:tcPr>
          <w:p w14:paraId="00000322" w14:textId="152B4182" w:rsidR="007D6E2D" w:rsidRDefault="00B66562">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{"citationID":"XF0ml335","properties":{"formattedCitation":"(Johnson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0000323" w14:textId="377CCB67" w:rsidR="007D6E2D" w:rsidRDefault="00B66562">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{"citationID":"gkzUPud0","properties":{"formattedCitation":"(Scatena,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32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325" w14:textId="77777777" w:rsidR="007D6E2D" w:rsidRDefault="005B3563">
            <w:pPr>
              <w:jc w:val="center"/>
              <w:rPr>
                <w:color w:val="000000"/>
                <w:sz w:val="16"/>
                <w:szCs w:val="16"/>
              </w:rPr>
            </w:pPr>
            <w:r>
              <w:rPr>
                <w:color w:val="000000"/>
                <w:sz w:val="16"/>
                <w:szCs w:val="16"/>
              </w:rPr>
              <w:t>http://ibtracs.unca.edu/index.php?name=v04r00-1996187N10326</w:t>
            </w:r>
          </w:p>
        </w:tc>
        <w:tc>
          <w:tcPr>
            <w:tcW w:w="1999" w:type="dxa"/>
            <w:shd w:val="clear" w:color="auto" w:fill="auto"/>
            <w:vAlign w:val="center"/>
          </w:tcPr>
          <w:p w14:paraId="00000326" w14:textId="77777777" w:rsidR="007D6E2D" w:rsidRDefault="005B3563">
            <w:pPr>
              <w:rPr>
                <w:color w:val="000000"/>
                <w:sz w:val="16"/>
                <w:szCs w:val="16"/>
              </w:rPr>
            </w:pPr>
            <w:r>
              <w:rPr>
                <w:color w:val="000000"/>
                <w:sz w:val="16"/>
                <w:szCs w:val="16"/>
              </w:rPr>
              <w:t>https://www.wpc.ncep.noaa.gov/tropical/rain/bertha1996.html</w:t>
            </w:r>
          </w:p>
        </w:tc>
      </w:tr>
      <w:tr w:rsidR="007D6E2D" w14:paraId="5A4CCB3C" w14:textId="77777777">
        <w:trPr>
          <w:trHeight w:val="19"/>
        </w:trPr>
        <w:tc>
          <w:tcPr>
            <w:tcW w:w="1176" w:type="dxa"/>
            <w:shd w:val="clear" w:color="auto" w:fill="auto"/>
            <w:vAlign w:val="center"/>
          </w:tcPr>
          <w:p w14:paraId="00000327" w14:textId="2585EBE0"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{"citationID":"vBZDzZQU","properties":{"formattedCitation":"(Imbert &amp; Portecop, 2008)","plainCitation":"(Imbert &amp; Portecop, 2008)","noteIndex":0},"citationItems":[{"id":164,"uris":["http://zotero.org/users/local/ly6gGsdo/items/QF8Z4TNH"],"uri":["http://zotero.org/users/local/ly6gGsdo/items/QF8Z4TNH"],"itemData":{"id":164,"type":"article-journal","abstract":"Dry forests of the Caribbean islands are among the most endangered tropical ecosystems. Above and beyond several centuries of anthropogenic disturbances, most of these forests are prone to natural, catastrophic disturbances such as hurricanes. This study was conducted in a set of 2400-m2 permanent inventory plots established in an old-growth dry forest on the calcareous island of Grande-Terre, Guadeloupe (FWI). It aimed at assessing various aspects of forest recovery after the forest had been struck by Hurricane Hugo (1989). Floristic composition, litterfall, stem density, basal area and tree growth (girth increment) for trees with girth ≥10cm at breast height, were monitored from 1987 to 1996–98. Species richness remained quite stable over the period of study (30–34 species), although some qualitative changes occurred. Nine years after the hurricane, neither stem density and basal area, nor girth increment, had returned to pre-hurricane values (respectively 3800stemsha−1, 21.5m2ha−1 and 7.1mmyear−1). Stem growth, however, had clearly been impeded by drought in the last 4 years of the study. Leaf litter production was restored both qualitatively and quantitatively as of the fourth year following Hurricane Hugo, whereas wood and reproductive components had not fully attained pre-hurricane values by the end of the study. Though hardly distinguishable from the superimposed effects of other recurrent anthropogenic (e.g. charcoal production) or natural stressors (e.g. wildfires and drought), hurricane disturbance in dry forests appears to affect the forest structure on a longer time-scale rather than the functioning of the forest ecosystem.","container-title":"Forest Ecology and Management","DOI":"10.1016/j.foreco.2008.02.030","ISSN":"0378-1127","issue":"8","journalAbbreviation":"Forest Ecology and Management","page":"3494-3501","title":"Hurricane disturbance and forest resilience: Assessing structural vs. functional changes in a Caribbean dry forest","URL":"http://www.sciencedirect.com/science/article/pii/S0378112708002077","volume":"255","author":[{"family":"Imbert","given":"Daniel"},{"family":"Portecop","given":"Jacques"}],"issued":{"date-parts":[["2008",5,15]]}}}],"schema":"https://github.com/citation-style-language/schema/raw/master/csl-citation.json"} </w:instrText>
            </w:r>
            <w:r>
              <w:rPr>
                <w:color w:val="000000"/>
                <w:sz w:val="16"/>
                <w:szCs w:val="16"/>
              </w:rPr>
              <w:fldChar w:fldCharType="separate"/>
            </w:r>
            <w:r>
              <w:rPr>
                <w:noProof/>
                <w:color w:val="000000"/>
                <w:sz w:val="16"/>
                <w:szCs w:val="16"/>
              </w:rPr>
              <w:t>(Imbert &amp; Portecop, 2008)</w:t>
            </w:r>
            <w:r>
              <w:rPr>
                <w:color w:val="000000"/>
                <w:sz w:val="16"/>
                <w:szCs w:val="16"/>
              </w:rPr>
              <w:fldChar w:fldCharType="end"/>
            </w:r>
          </w:p>
        </w:tc>
        <w:tc>
          <w:tcPr>
            <w:tcW w:w="1726" w:type="dxa"/>
            <w:shd w:val="clear" w:color="auto" w:fill="auto"/>
            <w:vAlign w:val="center"/>
          </w:tcPr>
          <w:p w14:paraId="00000328" w14:textId="77777777" w:rsidR="007D6E2D" w:rsidRDefault="005B3563">
            <w:pPr>
              <w:jc w:val="center"/>
              <w:rPr>
                <w:color w:val="000000"/>
                <w:sz w:val="16"/>
                <w:szCs w:val="16"/>
              </w:rPr>
            </w:pPr>
            <w:r>
              <w:rPr>
                <w:color w:val="000000"/>
                <w:sz w:val="16"/>
                <w:szCs w:val="16"/>
              </w:rPr>
              <w:t>Grande-Terre</w:t>
            </w:r>
          </w:p>
        </w:tc>
        <w:tc>
          <w:tcPr>
            <w:tcW w:w="1090" w:type="dxa"/>
            <w:shd w:val="clear" w:color="auto" w:fill="auto"/>
            <w:vAlign w:val="center"/>
          </w:tcPr>
          <w:p w14:paraId="0000032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32A" w14:textId="77777777" w:rsidR="007D6E2D" w:rsidRDefault="005B3563">
            <w:pPr>
              <w:jc w:val="center"/>
              <w:rPr>
                <w:color w:val="000000"/>
                <w:sz w:val="16"/>
                <w:szCs w:val="16"/>
              </w:rPr>
            </w:pPr>
            <w:r>
              <w:rPr>
                <w:color w:val="000000"/>
                <w:sz w:val="16"/>
                <w:szCs w:val="16"/>
              </w:rPr>
              <w:t>Imbert, personal communication</w:t>
            </w:r>
          </w:p>
        </w:tc>
        <w:tc>
          <w:tcPr>
            <w:tcW w:w="1635" w:type="dxa"/>
            <w:shd w:val="clear" w:color="auto" w:fill="auto"/>
            <w:vAlign w:val="center"/>
          </w:tcPr>
          <w:p w14:paraId="0000032B" w14:textId="652CE9DD" w:rsidR="007D6E2D" w:rsidRDefault="00321E7A">
            <w:pPr>
              <w:jc w:val="center"/>
              <w:rPr>
                <w:color w:val="000000"/>
                <w:sz w:val="16"/>
                <w:szCs w:val="16"/>
              </w:rPr>
            </w:pPr>
            <w:r>
              <w:rPr>
                <w:color w:val="000000"/>
                <w:sz w:val="16"/>
                <w:szCs w:val="16"/>
              </w:rPr>
              <w:fldChar w:fldCharType="begin"/>
            </w:r>
            <w:r w:rsidR="00595BCF">
              <w:rPr>
                <w:color w:val="000000"/>
                <w:sz w:val="16"/>
                <w:szCs w:val="16"/>
              </w:rPr>
              <w:instrText xml:space="preserve"> ADDIN ZOTERO_ITEM CSL_CITATION {"citationID":"Qb2KAfRI","properties":{"formattedCitation":"(Imbert &amp; Portecop, 2008)","plainCitation":"(Imbert &amp; Portecop, 2008)","noteIndex":0},"citationItems":[{"id":164,"uris":["http://zotero.org/users/local/ly6gGsdo/items/QF8Z4TNH"],"uri":["http://zotero.org/users/local/ly6gGsdo/items/QF8Z4TNH"],"itemData":{"id":164,"type":"article-journal","abstract":"Dry forests of the Caribbean islands are among the most endangered tropical ecosystems. Above and beyond several centuries of anthropogenic disturbances, most of these forests are prone to natural, catastrophic disturbances such as hurricanes. This study was conducted in a set of 2400-m2 permanent inventory plots established in an old-growth dry forest on the calcareous island of Grande-Terre, Guadeloupe (FWI). It aimed at assessing various aspects of forest recovery after the forest had been struck by Hurricane Hugo (1989). Floristic composition, litterfall, stem density, basal area and tree growth (girth increment) for trees with girth ≥10cm at breast height, were monitored from 1987 to 1996–98. Species richness remained quite stable over the period of study (30–34 species), although some qualitative changes occurred. Nine years after the hurricane, neither stem density and basal area, nor girth increment, had returned to pre-hurricane values (respectively 3800stemsha−1, 21.5m2ha−1 and 7.1mmyear−1). Stem growth, however, had clearly been impeded by drought in the last 4 years of the study. Leaf litter production was restored both qualitatively and quantitatively as of the fourth year following Hurricane Hugo, whereas wood and reproductive components had not fully attained pre-hurricane values by the end of the study. Though hardly distinguishable from the superimposed effects of other recurrent anthropogenic (e.g. charcoal production) or natural stressors (e.g. wildfires and drought), hurricane disturbance in dry forests appears to affect the forest structure on a longer time-scale rather than the functioning of the forest ecosystem.","container-title":"Forest Ecology and Management","DOI":"10.1016/j.foreco.2008.02.030","ISSN":"0378-1127","issue":"8","journalAbbreviation":"Forest Ecology and Management","page":"3494-3501","title":"Hurricane disturbance and forest resilience: Assessing structural vs. functional changes in a Caribbean dry forest","URL":"http://www.sciencedirect.com/science/article/pii/S0378112708002077","volume":"255","author":[{"family":"Imbert","given":"Daniel"},{"family":"Portecop","given":"Jacques"}],"issued":{"date-parts":[["2008",5,15]]}}}],"schema":"https://github.com/citation-style-language/schema/raw/master/csl-citation.json"} </w:instrText>
            </w:r>
            <w:r>
              <w:rPr>
                <w:color w:val="000000"/>
                <w:sz w:val="16"/>
                <w:szCs w:val="16"/>
              </w:rPr>
              <w:fldChar w:fldCharType="separate"/>
            </w:r>
            <w:r>
              <w:rPr>
                <w:noProof/>
                <w:color w:val="000000"/>
                <w:sz w:val="16"/>
                <w:szCs w:val="16"/>
              </w:rPr>
              <w:t>(Imbert &amp; Portecop, 2008)</w:t>
            </w:r>
            <w:r>
              <w:rPr>
                <w:color w:val="000000"/>
                <w:sz w:val="16"/>
                <w:szCs w:val="16"/>
              </w:rPr>
              <w:fldChar w:fldCharType="end"/>
            </w:r>
          </w:p>
        </w:tc>
        <w:tc>
          <w:tcPr>
            <w:tcW w:w="2453" w:type="dxa"/>
            <w:shd w:val="clear" w:color="auto" w:fill="auto"/>
            <w:vAlign w:val="center"/>
          </w:tcPr>
          <w:p w14:paraId="0000032C" w14:textId="77777777" w:rsidR="007D6E2D" w:rsidRDefault="005B3563">
            <w:pPr>
              <w:jc w:val="center"/>
              <w:rPr>
                <w:color w:val="000000"/>
                <w:sz w:val="16"/>
                <w:szCs w:val="16"/>
              </w:rPr>
            </w:pPr>
            <w:r>
              <w:rPr>
                <w:color w:val="000000"/>
                <w:sz w:val="16"/>
                <w:szCs w:val="16"/>
              </w:rPr>
              <w:t>http://ibtracs.unca.edu/index.php?name=Grid-38458</w:t>
            </w:r>
          </w:p>
        </w:tc>
        <w:tc>
          <w:tcPr>
            <w:tcW w:w="2544" w:type="dxa"/>
            <w:shd w:val="clear" w:color="auto" w:fill="auto"/>
            <w:vAlign w:val="center"/>
          </w:tcPr>
          <w:p w14:paraId="0000032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32E" w14:textId="05F81E9C" w:rsidR="007D6E2D" w:rsidRDefault="00321E7A">
            <w:pPr>
              <w:jc w:val="center"/>
              <w:rPr>
                <w:color w:val="0563C1"/>
                <w:sz w:val="16"/>
                <w:szCs w:val="16"/>
                <w:u w:val="single"/>
              </w:rPr>
            </w:pPr>
            <w:r>
              <w:rPr>
                <w:color w:val="000000"/>
                <w:sz w:val="16"/>
                <w:szCs w:val="16"/>
              </w:rPr>
              <w:fldChar w:fldCharType="begin"/>
            </w:r>
            <w:r w:rsidR="00595BCF">
              <w:rPr>
                <w:color w:val="000000"/>
                <w:sz w:val="16"/>
                <w:szCs w:val="16"/>
              </w:rPr>
              <w:instrText xml:space="preserve"> ADDIN ZOTERO_ITEM CSL_CITATION {"citationID":"GkvCfjyq","properties":{"formattedCitation":"(Scatena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4F1D9703" w14:textId="77777777">
        <w:trPr>
          <w:trHeight w:val="19"/>
        </w:trPr>
        <w:tc>
          <w:tcPr>
            <w:tcW w:w="1176" w:type="dxa"/>
            <w:shd w:val="clear" w:color="auto" w:fill="auto"/>
            <w:vAlign w:val="center"/>
          </w:tcPr>
          <w:p w14:paraId="0000032F" w14:textId="4F07D341" w:rsidR="007D6E2D" w:rsidRDefault="00321E7A">
            <w:pPr>
              <w:jc w:val="center"/>
              <w:rPr>
                <w:color w:val="000000"/>
                <w:sz w:val="16"/>
                <w:szCs w:val="16"/>
              </w:rPr>
            </w:pPr>
            <w:r>
              <w:rPr>
                <w:color w:val="000000"/>
                <w:sz w:val="16"/>
                <w:szCs w:val="16"/>
              </w:rPr>
              <w:fldChar w:fldCharType="begin"/>
            </w:r>
            <w:r w:rsidR="00595BCF">
              <w:rPr>
                <w:color w:val="000000"/>
                <w:sz w:val="16"/>
                <w:szCs w:val="16"/>
              </w:rPr>
              <w:instrText xml:space="preserve"> ADDIN ZOTERO_ITEM CSL_CITATION {"citationID":"uSgfn8HL","properties":{"formattedCitation":"(Herbert et al., 1999)","plainCitation":"(Herbert et al., 1999)","noteIndex":0},"citationItems":[{"id":28,"uris":["http://zotero.org/users/local/ly6gGsdo/items/W6HUQKW9"],"uri":["http://zotero.org/users/local/ly6gGsdo/items/W6HUQKW9"],"itemData":{"id":28,"type":"article-journal","abstract":"Hurricane Iniki damaged a forest in which we had previously studied nutrient limitation to productivity. We had measured the response of aboveground net primary productivity (ANPP) to fertilizer applications and had found phosphorus to be limiting. Reductions of leaf area index (LAI) after the hurricane?s passage ranged from 3% to 59%, were correlated with prehurricane LAI, and were greatest in P-amended treatments (+P). LAI recovered to near prehurricane levels by 9 mo after passage, and rates of recovery were unaffected by treatment. Mortality of fine roots ranged from 35 to 48% following the hurricane and recovered in 2 yr. Stem damage was largely branch removal, but some stems were partially uprooted or decapitated. Large trees were damaged with greater frequency than small trees, and severity of damage increased in +P treatments. Fine litterfall caused by the storm was 1.4 times the annual input, and nutrient transfers to the forest floor approximated that of a typical year. Stem diameter increment and aboveground net primary productivity (ANPP) declined but returned to prehurricane values 2 yr later in +P treatments while remaining low in ?P treatments (i.e., those without P supplementation). Rates of recovery to prehurricane stem growth and ANPP were greater in +P treatments and were accompanied by a much greater ANPP per unit leaf area (E). The results support hypotheses that ecosystem resistance and resilience are inversely related and that resistance decreases and resilience increases as supply rates of limiting resources increase. However, they also suggest that structural and functional components of resistance and resilience should be considered separately.","container-title":"Ecology","DOI":"10.1890/0012-9658(1999)080[0908:HDTAHF]2.0.CO;2","ISSN":"0012-9658","issue":"3","journalAbbreviation":"Ecology","page":"908-920","title":"HURRICANE DAMAGE TO A HAWAIIAN FOREST: NUTRIENT SUPPLY RATE AFFECTS RESISTANCE AND RESILIENCE","URL":"https://doi.org/10.1890/0012-9658(1999)080[0908:HDTAHF]2.0.CO;2","volume":"80","author":[{"family":"Herbert","given":"Darrell A."},{"family":"Fownes","given":"James H."},{"family":"Vitousek","given":"Peter M."}],"accessed":{"date-parts":[["2020",1,23]]},"issued":{"date-parts":[["1999",4,1]]}}}],"schema":"https://github.com/citation-style-language/schema/raw/master/csl-citation.json"} </w:instrText>
            </w:r>
            <w:r>
              <w:rPr>
                <w:color w:val="000000"/>
                <w:sz w:val="16"/>
                <w:szCs w:val="16"/>
              </w:rPr>
              <w:fldChar w:fldCharType="separate"/>
            </w:r>
            <w:r w:rsidR="00595BCF">
              <w:rPr>
                <w:noProof/>
                <w:color w:val="000000"/>
                <w:sz w:val="16"/>
                <w:szCs w:val="16"/>
              </w:rPr>
              <w:t>(Herbert et al., 1999)</w:t>
            </w:r>
            <w:r>
              <w:rPr>
                <w:color w:val="000000"/>
                <w:sz w:val="16"/>
                <w:szCs w:val="16"/>
              </w:rPr>
              <w:fldChar w:fldCharType="end"/>
            </w:r>
          </w:p>
        </w:tc>
        <w:tc>
          <w:tcPr>
            <w:tcW w:w="1726" w:type="dxa"/>
            <w:shd w:val="clear" w:color="auto" w:fill="auto"/>
            <w:vAlign w:val="center"/>
          </w:tcPr>
          <w:p w14:paraId="00000330" w14:textId="77777777" w:rsidR="007D6E2D" w:rsidRDefault="005B3563">
            <w:pPr>
              <w:jc w:val="center"/>
              <w:rPr>
                <w:color w:val="000000"/>
                <w:sz w:val="16"/>
                <w:szCs w:val="16"/>
              </w:rPr>
            </w:pPr>
            <w:r>
              <w:rPr>
                <w:color w:val="000000"/>
                <w:sz w:val="16"/>
                <w:szCs w:val="16"/>
              </w:rPr>
              <w:t>Kokee</w:t>
            </w:r>
          </w:p>
        </w:tc>
        <w:tc>
          <w:tcPr>
            <w:tcW w:w="1090" w:type="dxa"/>
            <w:shd w:val="clear" w:color="auto" w:fill="auto"/>
            <w:vAlign w:val="center"/>
          </w:tcPr>
          <w:p w14:paraId="00000331"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32" w14:textId="0237A3C0" w:rsidR="007D6E2D" w:rsidRPr="00595BCF" w:rsidRDefault="00595BCF">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{"citationID":"z2Sk1ixe","properties":{"formattedCitation":"(Herbert &amp; Fownes, 1995)","plainCitation":"(Herbert &amp; Fownes, 1995)","noteIndex":0},"citationItems":[{"id":224,"uris":["http://zotero.org/users/local/ly6gGsdo/items/EMJ8XJEE"],"uri":["http://zotero.org/users/local/ly6gGsdo/items/EMJ8XJEE"],"itemData":{"id":224,"type":"article-journal","abstract":"We tested the hypothesis that P was the nutrient limiting net primary production of a nativeMetrosideros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soils.","container-title":"Biogeochemistry","DOI":"10.1007/BF02186049","ISSN":"1573-515X","issue":"3","journalAbbreviation":"Biogeochemistry","page":"223-235","title":"Phosphorus limitation of forest leaf area and net primary production on a highly weathered soil","URL":"https://doi.org/10.1007/BF02186049","volume":"29","author":[{"family":"Herbert","given":"Darrell A."},{"family":"Fownes","given":"James H."}],"issued":{"date-parts":[["1995",6,1]]}}}],"schema":"https://github.com/citation-style-language/schema/raw/master/csl-citation.json"}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(Herbert &amp; Fownes, 1995)</w:t>
            </w:r>
            <w:r w:rsidRPr="00595BCF">
              <w:rPr>
                <w:color w:val="000000" w:themeColor="text1"/>
                <w:sz w:val="16"/>
                <w:szCs w:val="16"/>
              </w:rPr>
              <w:fldChar w:fldCharType="end"/>
            </w:r>
          </w:p>
        </w:tc>
        <w:tc>
          <w:tcPr>
            <w:tcW w:w="1635" w:type="dxa"/>
            <w:shd w:val="clear" w:color="auto" w:fill="auto"/>
            <w:vAlign w:val="center"/>
          </w:tcPr>
          <w:p w14:paraId="00000333" w14:textId="4E72EEB8" w:rsidR="007D6E2D" w:rsidRPr="00595BCF" w:rsidRDefault="00595BCF">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{"citationID":"KC3Xwy07","properties":{"formattedCitation":"(Herbert et al., 1999)","plainCitation":"(Herbert et al., 1999)","noteIndex":0},"citationItems":[{"id":28,"uris":["http://zotero.org/users/local/ly6gGsdo/items/W6HUQKW9"],"uri":["http://zotero.org/users/local/ly6gGsdo/items/W6HUQKW9"],"itemData":{"id":28,"type":"article-journal","abstract":"Hurricane Iniki damaged a forest in which we had previously studied nutrient limitation to productivity. We had measured the response of aboveground net primary productivity (ANPP) to fertilizer applications and had found phosphorus to be limiting. Reductions of leaf area index (LAI) after the hurricane?s passage ranged from 3% to 59%, were correlated with prehurricane LAI, and were greatest in P-amended treatments (+P). LAI recovered to near prehurricane levels by 9 mo after passage, and rates of recovery were unaffected by treatment. Mortality of fine roots ranged from 35 to 48% following the hurricane and recovered in 2 yr. Stem damage was largely branch removal, but some stems were partially uprooted or decapitated. Large trees were damaged with greater frequency than small trees, and severity of damage increased in +P treatments. Fine litterfall caused by the storm was 1.4 times the annual input, and nutrient transfers to the forest floor approximated that of a typical year. Stem diameter increment and aboveground net primary productivity (ANPP) declined but returned to prehurricane values 2 yr later in +P treatments while remaining low in ?P treatments (i.e., those without P supplementation). Rates of recovery to prehurricane stem growth and ANPP were greater in +P treatments and were accompanied by a much greater ANPP per unit leaf area (E). The results support hypotheses that ecosystem resistance and resilience are inversely related and that resistance decreases and resilience increases as supply rates of limiting resources increase. However, they also suggest that structural and functional components of resistance and resilience should be considered separately.","container-title":"Ecology","DOI":"10.1890/0012-9658(1999)080[0908:HDTAHF]2.0.CO;2","ISSN":"0012-9658","issue":"3","journalAbbreviation":"Ecology","page":"908-920","title":"HURRICANE DAMAGE TO A HAWAIIAN FOREST: NUTRIENT SUPPLY RATE AFFECTS RESISTANCE AND RESILIENCE","URL":"https://doi.org/10.1890/0012-9658(1999)080[0908:HDTAHF]2.0.CO;2","volume":"80","author":[{"family":"Herbert","given":"Darrell A."},{"family":"Fownes","given":"James H."},{"family":"Vitousek","given":"Peter M."}],"accessed":{"date-parts":[["2020",1,23]]},"issued":{"date-parts":[["1999",4,1]]}}}],"schema":"https://github.com/citation-style-language/schema/raw/master/csl-citation.json"}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(Herbert et al., 1999)</w:t>
            </w:r>
            <w:r w:rsidRPr="00595BCF">
              <w:rPr>
                <w:color w:val="000000" w:themeColor="text1"/>
                <w:sz w:val="16"/>
                <w:szCs w:val="16"/>
              </w:rPr>
              <w:fldChar w:fldCharType="end"/>
            </w:r>
          </w:p>
        </w:tc>
        <w:tc>
          <w:tcPr>
            <w:tcW w:w="2453" w:type="dxa"/>
            <w:shd w:val="clear" w:color="auto" w:fill="auto"/>
            <w:vAlign w:val="center"/>
          </w:tcPr>
          <w:p w14:paraId="00000334"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35"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36"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3D371C3E" w14:textId="77777777">
        <w:trPr>
          <w:trHeight w:val="19"/>
        </w:trPr>
        <w:tc>
          <w:tcPr>
            <w:tcW w:w="1176" w:type="dxa"/>
            <w:shd w:val="clear" w:color="auto" w:fill="auto"/>
            <w:vAlign w:val="center"/>
          </w:tcPr>
          <w:p w14:paraId="00000337" w14:textId="3346249C"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{"citationID":"Q2SzNJHK","properties":{"formattedCitation":"(Harrington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38" w14:textId="77777777" w:rsidR="007D6E2D" w:rsidRDefault="005B3563">
            <w:pPr>
              <w:jc w:val="center"/>
              <w:rPr>
                <w:color w:val="000000"/>
                <w:sz w:val="16"/>
                <w:szCs w:val="16"/>
              </w:rPr>
            </w:pPr>
            <w:r>
              <w:rPr>
                <w:color w:val="000000"/>
                <w:sz w:val="16"/>
                <w:szCs w:val="16"/>
              </w:rPr>
              <w:t>Makaha 1</w:t>
            </w:r>
          </w:p>
        </w:tc>
        <w:tc>
          <w:tcPr>
            <w:tcW w:w="1090" w:type="dxa"/>
            <w:shd w:val="clear" w:color="auto" w:fill="auto"/>
            <w:vAlign w:val="center"/>
          </w:tcPr>
          <w:p w14:paraId="00000339"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3A" w14:textId="7665837A" w:rsidR="007D6E2D" w:rsidRPr="00595BCF" w:rsidRDefault="00595BCF">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0000033B" w14:textId="7B5A84BD" w:rsidR="007D6E2D" w:rsidRPr="00595BCF" w:rsidRDefault="00595BCF">
            <w:pPr>
              <w:jc w:val="center"/>
              <w:rPr>
                <w:color w:val="000000" w:themeColor="text1"/>
                <w:sz w:val="16"/>
                <w:szCs w:val="16"/>
              </w:rPr>
            </w:pPr>
            <w:r w:rsidRPr="00595BCF">
              <w:rPr>
                <w:color w:val="000000" w:themeColor="text1"/>
                <w:sz w:val="16"/>
                <w:szCs w:val="16"/>
              </w:rPr>
              <w:fldChar w:fldCharType="begin"/>
            </w:r>
            <w:r>
              <w:rPr>
                <w:color w:val="000000" w:themeColor="text1"/>
                <w:sz w:val="16"/>
                <w:szCs w:val="16"/>
              </w:rPr>
              <w:instrText xml:space="preserve"> ADDIN ZOTERO_ITEM CSL_CITATION {"citationID":"zDRCBKHd","properties":{"formattedCitation":"(Harrington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sidRPr="00595BCF">
              <w:rPr>
                <w:color w:val="000000" w:themeColor="text1"/>
                <w:sz w:val="16"/>
                <w:szCs w:val="16"/>
              </w:rPr>
              <w:t xml:space="preserve"> </w:t>
            </w:r>
            <w:r w:rsidR="005B3563" w:rsidRPr="00595BCF">
              <w:rPr>
                <w:color w:val="000000" w:themeColor="text1"/>
                <w:sz w:val="16"/>
                <w:szCs w:val="16"/>
              </w:rPr>
              <w:t>and U.S. NRCS web soil survey</w:t>
            </w:r>
          </w:p>
        </w:tc>
        <w:tc>
          <w:tcPr>
            <w:tcW w:w="2453" w:type="dxa"/>
            <w:shd w:val="clear" w:color="auto" w:fill="auto"/>
            <w:vAlign w:val="center"/>
          </w:tcPr>
          <w:p w14:paraId="0000033C"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3D"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3E"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06433B50" w14:textId="77777777">
        <w:trPr>
          <w:trHeight w:val="19"/>
        </w:trPr>
        <w:tc>
          <w:tcPr>
            <w:tcW w:w="1176" w:type="dxa"/>
            <w:shd w:val="clear" w:color="auto" w:fill="auto"/>
            <w:vAlign w:val="center"/>
          </w:tcPr>
          <w:p w14:paraId="0000033F" w14:textId="5855C9BF"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{"citationID":"3ay6zKfa","properties":{"formattedCitation":"(Harrington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40" w14:textId="77777777" w:rsidR="007D6E2D" w:rsidRDefault="005B3563">
            <w:pPr>
              <w:jc w:val="center"/>
              <w:rPr>
                <w:color w:val="000000"/>
                <w:sz w:val="16"/>
                <w:szCs w:val="16"/>
              </w:rPr>
            </w:pPr>
            <w:r>
              <w:rPr>
                <w:color w:val="000000"/>
                <w:sz w:val="16"/>
                <w:szCs w:val="16"/>
              </w:rPr>
              <w:t>Milolii</w:t>
            </w:r>
          </w:p>
        </w:tc>
        <w:tc>
          <w:tcPr>
            <w:tcW w:w="1090" w:type="dxa"/>
            <w:shd w:val="clear" w:color="auto" w:fill="auto"/>
            <w:vAlign w:val="center"/>
          </w:tcPr>
          <w:p w14:paraId="00000341"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42" w14:textId="1D538650"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{"citationID":"UQwrHSQx","properties":{"formattedCitation":"(Harrington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00000343" w14:textId="4D8CC892"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{"citationID":"VI8weva6","properties":{"formattedCitation":"(Harrington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Pr>
                <w:color w:val="000000" w:themeColor="text1"/>
                <w:sz w:val="16"/>
                <w:szCs w:val="16"/>
              </w:rPr>
              <w:t xml:space="preserve"> </w:t>
            </w:r>
            <w:r w:rsidR="005B3563" w:rsidRPr="00595BCF">
              <w:rPr>
                <w:color w:val="000000"/>
                <w:sz w:val="16"/>
                <w:szCs w:val="16"/>
              </w:rPr>
              <w:t>and U.S. NRCS web soil survey</w:t>
            </w:r>
          </w:p>
        </w:tc>
        <w:tc>
          <w:tcPr>
            <w:tcW w:w="2453" w:type="dxa"/>
            <w:shd w:val="clear" w:color="auto" w:fill="auto"/>
            <w:vAlign w:val="center"/>
          </w:tcPr>
          <w:p w14:paraId="00000344"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45"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46"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5C4715CC" w14:textId="77777777">
        <w:trPr>
          <w:trHeight w:val="19"/>
        </w:trPr>
        <w:tc>
          <w:tcPr>
            <w:tcW w:w="1176" w:type="dxa"/>
            <w:shd w:val="clear" w:color="auto" w:fill="auto"/>
            <w:vAlign w:val="center"/>
          </w:tcPr>
          <w:p w14:paraId="00000347" w14:textId="7967854C"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{"citationID":"T8QmCobk","properties":{"formattedCitation":"(Harrington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48" w14:textId="77777777" w:rsidR="007D6E2D" w:rsidRDefault="005B3563">
            <w:pPr>
              <w:jc w:val="center"/>
              <w:rPr>
                <w:color w:val="000000"/>
                <w:sz w:val="16"/>
                <w:szCs w:val="16"/>
              </w:rPr>
            </w:pPr>
            <w:r>
              <w:rPr>
                <w:color w:val="000000"/>
                <w:sz w:val="16"/>
                <w:szCs w:val="16"/>
              </w:rPr>
              <w:t>Kumuwela</w:t>
            </w:r>
          </w:p>
        </w:tc>
        <w:tc>
          <w:tcPr>
            <w:tcW w:w="1090" w:type="dxa"/>
            <w:shd w:val="clear" w:color="auto" w:fill="auto"/>
            <w:vAlign w:val="center"/>
          </w:tcPr>
          <w:p w14:paraId="00000349"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4A" w14:textId="284E2BA2"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{"citationID":"rTAl5fRG","properties":{"formattedCitation":"(Harrington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0000034B" w14:textId="367D7D84"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{"citationID":"BSmAs96i","properties":{"formattedCitation":"(Harrington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Pr>
                <w:color w:val="000000" w:themeColor="text1"/>
                <w:sz w:val="16"/>
                <w:szCs w:val="16"/>
              </w:rPr>
              <w:t xml:space="preserve"> </w:t>
            </w:r>
            <w:r w:rsidR="005B3563" w:rsidRPr="00595BCF">
              <w:rPr>
                <w:color w:val="000000"/>
                <w:sz w:val="16"/>
                <w:szCs w:val="16"/>
              </w:rPr>
              <w:t>and U.S. NRCS web soil survey</w:t>
            </w:r>
          </w:p>
        </w:tc>
        <w:tc>
          <w:tcPr>
            <w:tcW w:w="2453" w:type="dxa"/>
            <w:shd w:val="clear" w:color="auto" w:fill="auto"/>
            <w:vAlign w:val="center"/>
          </w:tcPr>
          <w:p w14:paraId="0000034C"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4D"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4E" w14:textId="77777777" w:rsidR="007D6E2D" w:rsidRDefault="005B3563">
            <w:pPr>
              <w:rPr>
                <w:color w:val="000000"/>
                <w:sz w:val="16"/>
                <w:szCs w:val="16"/>
              </w:rPr>
            </w:pPr>
            <w:r>
              <w:rPr>
                <w:color w:val="000000"/>
                <w:sz w:val="16"/>
                <w:szCs w:val="16"/>
              </w:rPr>
              <w:t>https://web.archive.org/web/20141223194438/http://coast.noaa.gov/hes/docs/postStorm/H_INIKI_ASSESSMENT_REVIEW_HES_U</w:t>
            </w:r>
            <w:r>
              <w:rPr>
                <w:color w:val="000000"/>
                <w:sz w:val="16"/>
                <w:szCs w:val="16"/>
              </w:rPr>
              <w:lastRenderedPageBreak/>
              <w:t>TILIZATION_INFO_DISSEMINATION.pdf</w:t>
            </w:r>
          </w:p>
        </w:tc>
      </w:tr>
      <w:tr w:rsidR="007D6E2D" w14:paraId="2E1C139E" w14:textId="77777777">
        <w:trPr>
          <w:trHeight w:val="19"/>
        </w:trPr>
        <w:tc>
          <w:tcPr>
            <w:tcW w:w="1176" w:type="dxa"/>
            <w:shd w:val="clear" w:color="auto" w:fill="auto"/>
            <w:vAlign w:val="center"/>
          </w:tcPr>
          <w:p w14:paraId="0000034F" w14:textId="79637D69" w:rsidR="007D6E2D" w:rsidRDefault="00595BCF">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{"citationID":"6dw545Oy","properties":{"formattedCitation":"(Harrington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50" w14:textId="77777777" w:rsidR="007D6E2D" w:rsidRDefault="005B3563">
            <w:pPr>
              <w:jc w:val="center"/>
              <w:rPr>
                <w:color w:val="000000"/>
                <w:sz w:val="16"/>
                <w:szCs w:val="16"/>
              </w:rPr>
            </w:pPr>
            <w:r>
              <w:rPr>
                <w:color w:val="000000"/>
                <w:sz w:val="16"/>
                <w:szCs w:val="16"/>
              </w:rPr>
              <w:t>Halemanu</w:t>
            </w:r>
          </w:p>
        </w:tc>
        <w:tc>
          <w:tcPr>
            <w:tcW w:w="1090" w:type="dxa"/>
            <w:shd w:val="clear" w:color="auto" w:fill="auto"/>
            <w:vAlign w:val="center"/>
          </w:tcPr>
          <w:p w14:paraId="00000351"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52" w14:textId="6541D28F"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{"citationID":"dSGql4W2","properties":{"formattedCitation":"(Harrington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00000353" w14:textId="543BFB4E"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{"citationID":"2iiU60Co","properties":{"formattedCitation":"(Harrington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Pr>
                <w:color w:val="000000" w:themeColor="text1"/>
                <w:sz w:val="16"/>
                <w:szCs w:val="16"/>
              </w:rPr>
              <w:t xml:space="preserve"> </w:t>
            </w:r>
            <w:r w:rsidR="005B3563" w:rsidRPr="00595BCF">
              <w:rPr>
                <w:color w:val="000000"/>
                <w:sz w:val="16"/>
                <w:szCs w:val="16"/>
              </w:rPr>
              <w:t>and U.S. NRCS web soil survey</w:t>
            </w:r>
          </w:p>
        </w:tc>
        <w:tc>
          <w:tcPr>
            <w:tcW w:w="2453" w:type="dxa"/>
            <w:shd w:val="clear" w:color="auto" w:fill="auto"/>
            <w:vAlign w:val="center"/>
          </w:tcPr>
          <w:p w14:paraId="00000354"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55"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56"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06296C71" w14:textId="77777777">
        <w:trPr>
          <w:trHeight w:val="19"/>
        </w:trPr>
        <w:tc>
          <w:tcPr>
            <w:tcW w:w="1176" w:type="dxa"/>
            <w:shd w:val="clear" w:color="auto" w:fill="auto"/>
            <w:vAlign w:val="center"/>
          </w:tcPr>
          <w:p w14:paraId="00000357" w14:textId="5AA34609"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{"citationID":"mDtRjUwd","properties":{"formattedCitation":"(Whigham et al., 1991)","plainCitation":"(Whigham et al., 1991)","noteIndex":0},"citationItems":[{"id":206,"uris":["http://zotero.org/users/local/ly6gGsdo/items/E94ADD83"],"uri":["http://zotero.org/users/local/ly6gGsdo/items/E94ADD83"],"itemData":{"id":206,"type":"article-journal","container-title":"Biotropica","DOI":"10.2307/2388263","ISSN":"00063606","issue":"4","journalAbbreviation":"Biotropica","page":"434","source":"DOI.org (Crossref)","title":"The Impact of Hurricane Gilbert on Trees, Litterfall, and Woody Debris in a Dry Tropical Forest in the Northeastern Yucatan Peninsula","URL":"https://www.jstor.org/stable/2388263?origin=crossref","volume":"23","author":[{"family":"Whigham","given":"Dennis F."},{"family":"Olmsted","given":"Ingrid"},{"family":"Cano","given":"Edgar Cabrera"},{"family":"Harmon","given":"Mark E."}],"accessed":{"date-parts":[["2020",12,15]]},"issued":{"date-parts":[["1991",12]]}}}],"schema":"https://github.com/citation-style-language/schema/raw/master/csl-citation.json"} </w:instrText>
            </w:r>
            <w:r>
              <w:rPr>
                <w:color w:val="000000"/>
                <w:sz w:val="16"/>
                <w:szCs w:val="16"/>
              </w:rPr>
              <w:fldChar w:fldCharType="separate"/>
            </w:r>
            <w:r>
              <w:rPr>
                <w:noProof/>
                <w:color w:val="000000"/>
                <w:sz w:val="16"/>
                <w:szCs w:val="16"/>
              </w:rPr>
              <w:t>(Whigham et al., 1991)</w:t>
            </w:r>
            <w:r>
              <w:rPr>
                <w:color w:val="000000"/>
                <w:sz w:val="16"/>
                <w:szCs w:val="16"/>
              </w:rPr>
              <w:fldChar w:fldCharType="end"/>
            </w:r>
          </w:p>
        </w:tc>
        <w:tc>
          <w:tcPr>
            <w:tcW w:w="1726" w:type="dxa"/>
            <w:shd w:val="clear" w:color="auto" w:fill="auto"/>
            <w:vAlign w:val="center"/>
          </w:tcPr>
          <w:p w14:paraId="00000358" w14:textId="77777777" w:rsidR="007D6E2D" w:rsidRDefault="005B3563">
            <w:pPr>
              <w:jc w:val="center"/>
              <w:rPr>
                <w:color w:val="000000"/>
                <w:sz w:val="16"/>
                <w:szCs w:val="16"/>
              </w:rPr>
            </w:pPr>
            <w:r>
              <w:rPr>
                <w:color w:val="000000"/>
                <w:sz w:val="16"/>
                <w:szCs w:val="16"/>
              </w:rPr>
              <w:t>San Felipe</w:t>
            </w:r>
          </w:p>
        </w:tc>
        <w:tc>
          <w:tcPr>
            <w:tcW w:w="1090" w:type="dxa"/>
            <w:shd w:val="clear" w:color="auto" w:fill="auto"/>
            <w:vAlign w:val="center"/>
          </w:tcPr>
          <w:p w14:paraId="00000359" w14:textId="77777777" w:rsidR="007D6E2D" w:rsidRDefault="005B3563">
            <w:pPr>
              <w:jc w:val="center"/>
              <w:rPr>
                <w:color w:val="000000"/>
                <w:sz w:val="16"/>
                <w:szCs w:val="16"/>
              </w:rPr>
            </w:pPr>
            <w:r>
              <w:rPr>
                <w:color w:val="000000"/>
                <w:sz w:val="16"/>
                <w:szCs w:val="16"/>
              </w:rPr>
              <w:t>Gilbert 1988</w:t>
            </w:r>
          </w:p>
        </w:tc>
        <w:tc>
          <w:tcPr>
            <w:tcW w:w="1454" w:type="dxa"/>
            <w:shd w:val="clear" w:color="auto" w:fill="auto"/>
            <w:vAlign w:val="center"/>
          </w:tcPr>
          <w:p w14:paraId="0000035A" w14:textId="2C7F50A0"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{"citationID":"DNUlGZ1U","properties":{"formattedCitation":"(Campo &amp; Vazquez-Yanes, 2004)","plainCitation":"(Campo &amp; Vazquez-Yanes, 2004)","noteIndex":0},"citationItems":[{"id":225,"uris":["http://zotero.org/users/local/ly6gGsdo/items/5UZNCAFN"],"uri":["http://zotero.org/users/local/ly6gGsdo/items/5UZNCAFN"],"itemData":{"id":225,"type":"article-journal","container-title":"Ecosystems","DOI":"10.1007/s10021-003-0249-2","ISSN":"1432-9840, 1435-0629","issue":"3","journalAbbreviation":"Ecosystems","language":"en","source":"DOI.org (Crossref)","title":"Effects of Nutrient Limitation on Aboveground Carbon Dynamics during Tropical Dry Forest Regeneration in Yucat�n, Mexico","URL":"http://link.springer.com/10.1007/s10021-003-0249-2","volume":"7","author":[{"family":"Campo","given":"Julio"},{"family":"Vazquez-Yanes","given":"Carlos"}],"accessed":{"date-parts":[["2020",12,15]]},"issued":{"date-parts":[["2004",5]]}}}],"schema":"https://github.com/citation-style-language/schema/raw/master/csl-citation.json"} </w:instrText>
            </w:r>
            <w:r>
              <w:rPr>
                <w:color w:val="000000"/>
                <w:sz w:val="16"/>
                <w:szCs w:val="16"/>
              </w:rPr>
              <w:fldChar w:fldCharType="separate"/>
            </w:r>
            <w:r>
              <w:rPr>
                <w:noProof/>
                <w:color w:val="000000"/>
                <w:sz w:val="16"/>
                <w:szCs w:val="16"/>
              </w:rPr>
              <w:t>(Campo &amp; Vazquez-Yanes, 2004)</w:t>
            </w:r>
            <w:r>
              <w:rPr>
                <w:color w:val="000000"/>
                <w:sz w:val="16"/>
                <w:szCs w:val="16"/>
              </w:rPr>
              <w:fldChar w:fldCharType="end"/>
            </w:r>
          </w:p>
        </w:tc>
        <w:tc>
          <w:tcPr>
            <w:tcW w:w="1635" w:type="dxa"/>
            <w:shd w:val="clear" w:color="auto" w:fill="auto"/>
            <w:vAlign w:val="center"/>
          </w:tcPr>
          <w:p w14:paraId="0000035B" w14:textId="44E1DC3D"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{"citationID":"vj6rLZWD","properties":{"formattedCitation":"(Campo &amp; Vazquez-Yanes, 2004)","plainCitation":"(Campo &amp; Vazquez-Yanes, 2004)","noteIndex":0},"citationItems":[{"id":225,"uris":["http://zotero.org/users/local/ly6gGsdo/items/5UZNCAFN"],"uri":["http://zotero.org/users/local/ly6gGsdo/items/5UZNCAFN"],"itemData":{"id":225,"type":"article-journal","container-title":"Ecosystems","DOI":"10.1007/s10021-003-0249-2","ISSN":"1432-9840, 1435-0629","issue":"3","journalAbbreviation":"Ecosystems","language":"en","source":"DOI.org (Crossref)","title":"Effects of Nutrient Limitation on Aboveground Carbon Dynamics during Tropical Dry Forest Regeneration in Yucat�n, Mexico","URL":"http://link.springer.com/10.1007/s10021-003-0249-2","volume":"7","author":[{"family":"Campo","given":"Julio"},{"family":"Vazquez-Yanes","given":"Carlos"}],"accessed":{"date-parts":[["2020",12,15]]},"issued":{"date-parts":[["2004",5]]}}}],"schema":"https://github.com/citation-style-language/schema/raw/master/csl-citation.json"} </w:instrText>
            </w:r>
            <w:r>
              <w:rPr>
                <w:color w:val="000000"/>
                <w:sz w:val="16"/>
                <w:szCs w:val="16"/>
              </w:rPr>
              <w:fldChar w:fldCharType="separate"/>
            </w:r>
            <w:r>
              <w:rPr>
                <w:noProof/>
                <w:color w:val="000000"/>
                <w:sz w:val="16"/>
                <w:szCs w:val="16"/>
              </w:rPr>
              <w:t>(Campo &amp; Vazquez-Yanes, 2004)</w:t>
            </w:r>
            <w:r>
              <w:rPr>
                <w:color w:val="000000"/>
                <w:sz w:val="16"/>
                <w:szCs w:val="16"/>
              </w:rPr>
              <w:fldChar w:fldCharType="end"/>
            </w:r>
          </w:p>
        </w:tc>
        <w:tc>
          <w:tcPr>
            <w:tcW w:w="2453" w:type="dxa"/>
            <w:shd w:val="clear" w:color="auto" w:fill="auto"/>
            <w:vAlign w:val="center"/>
          </w:tcPr>
          <w:p w14:paraId="0000035C" w14:textId="77777777" w:rsidR="007D6E2D" w:rsidRDefault="005B3563">
            <w:pPr>
              <w:jc w:val="center"/>
              <w:rPr>
                <w:color w:val="000000"/>
                <w:sz w:val="16"/>
                <w:szCs w:val="16"/>
              </w:rPr>
            </w:pPr>
            <w:r>
              <w:rPr>
                <w:color w:val="000000"/>
                <w:sz w:val="16"/>
                <w:szCs w:val="16"/>
              </w:rPr>
              <w:t>http://ibtracs.unca.edu/index.php?name=Grid-39873</w:t>
            </w:r>
          </w:p>
        </w:tc>
        <w:tc>
          <w:tcPr>
            <w:tcW w:w="2544" w:type="dxa"/>
            <w:shd w:val="clear" w:color="auto" w:fill="auto"/>
            <w:vAlign w:val="center"/>
          </w:tcPr>
          <w:p w14:paraId="0000035D" w14:textId="77777777" w:rsidR="007D6E2D" w:rsidRDefault="005B3563">
            <w:pPr>
              <w:jc w:val="center"/>
              <w:rPr>
                <w:color w:val="000000"/>
                <w:sz w:val="16"/>
                <w:szCs w:val="16"/>
              </w:rPr>
            </w:pPr>
            <w:r>
              <w:rPr>
                <w:color w:val="000000"/>
                <w:sz w:val="16"/>
                <w:szCs w:val="16"/>
              </w:rPr>
              <w:t>http://ibtracs.unca.edu/index.php?name=v04r00-1988253N12306</w:t>
            </w:r>
          </w:p>
        </w:tc>
        <w:tc>
          <w:tcPr>
            <w:tcW w:w="1999" w:type="dxa"/>
            <w:shd w:val="clear" w:color="auto" w:fill="auto"/>
            <w:vAlign w:val="center"/>
          </w:tcPr>
          <w:p w14:paraId="0000035E" w14:textId="77777777" w:rsidR="007D6E2D" w:rsidRDefault="005B3563">
            <w:pPr>
              <w:rPr>
                <w:color w:val="000000"/>
                <w:sz w:val="16"/>
                <w:szCs w:val="16"/>
              </w:rPr>
            </w:pPr>
            <w:r>
              <w:rPr>
                <w:color w:val="000000"/>
                <w:sz w:val="16"/>
                <w:szCs w:val="16"/>
              </w:rPr>
              <w:t>https://www.wpc.ncep.noaa.gov/tropical/rain/gilbert1988.html</w:t>
            </w:r>
          </w:p>
        </w:tc>
      </w:tr>
      <w:tr w:rsidR="007D6E2D" w14:paraId="7E31EEEF" w14:textId="77777777">
        <w:trPr>
          <w:trHeight w:val="19"/>
        </w:trPr>
        <w:tc>
          <w:tcPr>
            <w:tcW w:w="1176" w:type="dxa"/>
            <w:shd w:val="clear" w:color="auto" w:fill="auto"/>
            <w:vAlign w:val="center"/>
          </w:tcPr>
          <w:p w14:paraId="0000035F" w14:textId="27CAE176"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726" w:type="dxa"/>
            <w:shd w:val="clear" w:color="auto" w:fill="auto"/>
            <w:vAlign w:val="center"/>
          </w:tcPr>
          <w:p w14:paraId="00000360" w14:textId="77777777" w:rsidR="007D6E2D" w:rsidRDefault="005B3563">
            <w:pPr>
              <w:jc w:val="center"/>
              <w:rPr>
                <w:color w:val="000000"/>
                <w:sz w:val="16"/>
                <w:szCs w:val="16"/>
              </w:rPr>
            </w:pPr>
            <w:r>
              <w:rPr>
                <w:color w:val="000000"/>
                <w:sz w:val="16"/>
                <w:szCs w:val="16"/>
              </w:rPr>
              <w:t>Chamela-Cuixmala</w:t>
            </w:r>
          </w:p>
        </w:tc>
        <w:tc>
          <w:tcPr>
            <w:tcW w:w="1090" w:type="dxa"/>
            <w:shd w:val="clear" w:color="auto" w:fill="auto"/>
            <w:vAlign w:val="center"/>
          </w:tcPr>
          <w:p w14:paraId="00000361" w14:textId="77777777" w:rsidR="007D6E2D" w:rsidRDefault="005B3563">
            <w:pPr>
              <w:jc w:val="center"/>
              <w:rPr>
                <w:color w:val="000000"/>
                <w:sz w:val="16"/>
                <w:szCs w:val="16"/>
              </w:rPr>
            </w:pPr>
            <w:r>
              <w:rPr>
                <w:color w:val="000000"/>
                <w:sz w:val="16"/>
                <w:szCs w:val="16"/>
              </w:rPr>
              <w:t>Jova 2011</w:t>
            </w:r>
          </w:p>
        </w:tc>
        <w:tc>
          <w:tcPr>
            <w:tcW w:w="1454" w:type="dxa"/>
            <w:shd w:val="clear" w:color="auto" w:fill="auto"/>
            <w:vAlign w:val="center"/>
          </w:tcPr>
          <w:p w14:paraId="00000362" w14:textId="78049C47"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{"citationID":"C3OKgMEl","properties":{"formattedCitation":"(Mart\\uc0\\u237{}nez-Yr\\uc0\\u237{}zar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635" w:type="dxa"/>
            <w:shd w:val="clear" w:color="auto" w:fill="auto"/>
            <w:vAlign w:val="center"/>
          </w:tcPr>
          <w:p w14:paraId="00000363" w14:textId="28103A46"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{"citationID":"HjXrNUj8","properties":{"formattedCitation":"(Mart\\uc0\\u237{}nez-Yr\\uc0\\u237{}zar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2453" w:type="dxa"/>
            <w:shd w:val="clear" w:color="auto" w:fill="auto"/>
            <w:vAlign w:val="center"/>
          </w:tcPr>
          <w:p w14:paraId="00000364" w14:textId="77777777" w:rsidR="007D6E2D" w:rsidRDefault="00DA166B">
            <w:pPr>
              <w:jc w:val="center"/>
              <w:rPr>
                <w:color w:val="0563C1"/>
                <w:sz w:val="16"/>
                <w:szCs w:val="16"/>
                <w:u w:val="single"/>
              </w:rPr>
            </w:pPr>
            <w:hyperlink r:id="rId9">
              <w:r w:rsidR="005B3563">
                <w:rPr>
                  <w:color w:val="0563C1"/>
                  <w:sz w:val="16"/>
                  <w:szCs w:val="16"/>
                  <w:u w:val="single"/>
                </w:rPr>
                <w:t>http://ibtracs.unca.edu/index.php?name=Grid-39495</w:t>
              </w:r>
            </w:hyperlink>
          </w:p>
        </w:tc>
        <w:tc>
          <w:tcPr>
            <w:tcW w:w="2544" w:type="dxa"/>
            <w:shd w:val="clear" w:color="auto" w:fill="auto"/>
            <w:vAlign w:val="center"/>
          </w:tcPr>
          <w:p w14:paraId="00000365" w14:textId="77777777" w:rsidR="007D6E2D" w:rsidRDefault="005B3563">
            <w:pPr>
              <w:jc w:val="center"/>
              <w:rPr>
                <w:color w:val="000000"/>
                <w:sz w:val="16"/>
                <w:szCs w:val="16"/>
              </w:rPr>
            </w:pPr>
            <w:r>
              <w:rPr>
                <w:color w:val="000000"/>
                <w:sz w:val="16"/>
                <w:szCs w:val="16"/>
              </w:rPr>
              <w:t>http://ibtracs.unca.edu/index.php?name=v04r00-2011279N10257</w:t>
            </w:r>
          </w:p>
        </w:tc>
        <w:tc>
          <w:tcPr>
            <w:tcW w:w="1999" w:type="dxa"/>
            <w:shd w:val="clear" w:color="auto" w:fill="auto"/>
            <w:vAlign w:val="center"/>
          </w:tcPr>
          <w:p w14:paraId="00000366" w14:textId="63EC5204" w:rsidR="007D6E2D" w:rsidRDefault="00595BCF">
            <w:pP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{"citationID":"bFF9Y4GY","properties":{"formattedCitation":"(Parker et al., 2018)","plainCitation":"(Parker et al., 2018)","noteIndex":0},"citationItems":[{"id":261,"uris":["http://zotero.org/users/local/ly6gGsdo/items/8DKJPQ54"],"uri":["http://zotero.org/users/local/ly6gGsdo/items/8DKJPQ54"],"itemData":{"id":261,"type":"article-journal","abstract":"Hurricanes are meteorological events with intense effects on coastal ecosystems where the change in wind kinetic energy is first concentrated. The quantification of forest change and the understanding of forest recovery trajectories after hurricane impact require a series of observations from before and after the event. Our objective was to quantify the immediate and delayed impacts of two successive large hurricanes, Jova (October 2011) and Patricia (October 2015) on the canopy structure and some ecosystem functions of the Chamela tropical dry forest on the Pacific coast of Mexico. This forest is not typically affected by large disturbance events, but has a background of extreme rainfall seasonality and corresponding phenological responses. We used a series of detailed historic and recent measurements of canopy structure and Photosynthetic Photon Flux Density (PPFD) coupled with a continuous series of remote sensing indices (NDVI) to help assemble a comprehensive view of the effects from hurricanes Jova and Patricia, category 2 and 4 in the Saffir-Simpson Hurricane Wind Scale, respectively. From ground-based LiDAR observations of canopy structure we estimated aboveground forest biomass at various times before and after the hurricanes. The net aboveground biomass loss from the two hurricanes combined (26.4 Mg ha−1) was about 33.7% of the pre-hurricane value of 78.4 Mg ha−1. Biomass loss from the first hurricane was about 8.6 Mg ha−1 (11.0% of the original). Damage from the second storm alone might have been as much as 22.7%, depending on the course of recovery between hurricanes. We also found a temporary decline in the fraction of Absorbed Photosynthetically Active Radiation (fAPAR). NDVI, well correlated to fAPAR, also showed this pattern after both hurricanes. Canopy structure was considerably altered by both hurricanes, including leaf area and persistent vertical and horizontal woody components. The effects of wind and precipitation differed in several ways: whereas biomass loss appears related to hurricane wind energy, the duration of extended greenness may be due to the extra aseasonal precipitation. Our data suggest that different aspects of ecosystem structure and function will recover at different time scales. The recovery of greenness occurs rapidly, on the order of weeks to months but canopy cover and production will recover more slowly. The re-establishment of persistent canopy structure and total biomass will likely take decades in the absence of other major disturbances or active forest management.","container-title":"Resilience of tropical dry forests to extreme disturbance events","DOI":"10.1016/j.foreco.2017.11.037","ISSN":"0378-1127","journalAbbreviation":"Forest Ecology and Management","page":"39-52","title":"Effects of hurricane disturbance on a tropical dry forest canopy in western Mexico","URL":"http://www.sciencedirect.com/science/article/pii/S0378112717316560","volume":"426","author":[{"family":"Parker","given":"Geoffrey"},{"family":"Martínez-Yrízar","given":"Angelina"},{"family":"Álvarez-Yépiz","given":"Juan C."},{"family":"Maass","given":"Manuel"},{"family":"Araiza","given":"Salvador"}],"issued":{"date-parts":[["2018",10,15]]}}}],"schema":"https://github.com/citation-style-language/schema/raw/master/csl-citation.json"} </w:instrText>
            </w:r>
            <w:r>
              <w:rPr>
                <w:color w:val="000000"/>
                <w:sz w:val="16"/>
                <w:szCs w:val="16"/>
              </w:rPr>
              <w:fldChar w:fldCharType="separate"/>
            </w:r>
            <w:r>
              <w:rPr>
                <w:noProof/>
                <w:color w:val="000000"/>
                <w:sz w:val="16"/>
                <w:szCs w:val="16"/>
              </w:rPr>
              <w:t>(Parker et al., 2018)</w:t>
            </w:r>
            <w:r>
              <w:rPr>
                <w:color w:val="000000"/>
                <w:sz w:val="16"/>
                <w:szCs w:val="16"/>
              </w:rPr>
              <w:fldChar w:fldCharType="end"/>
            </w:r>
          </w:p>
        </w:tc>
      </w:tr>
      <w:tr w:rsidR="007D6E2D" w14:paraId="5CA83664" w14:textId="77777777">
        <w:trPr>
          <w:trHeight w:val="19"/>
        </w:trPr>
        <w:tc>
          <w:tcPr>
            <w:tcW w:w="1176" w:type="dxa"/>
            <w:shd w:val="clear" w:color="auto" w:fill="auto"/>
            <w:vAlign w:val="center"/>
          </w:tcPr>
          <w:p w14:paraId="00000367" w14:textId="1ED104AA"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{"citationID":"IcsLmXES","properties":{"formattedCitation":"(Mart\\uc0\\u237{}nez-Yr\\uc0\\u237{}zar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726" w:type="dxa"/>
            <w:shd w:val="clear" w:color="auto" w:fill="auto"/>
            <w:vAlign w:val="center"/>
          </w:tcPr>
          <w:p w14:paraId="00000368" w14:textId="77777777" w:rsidR="007D6E2D" w:rsidRDefault="005B3563">
            <w:pPr>
              <w:jc w:val="center"/>
              <w:rPr>
                <w:color w:val="000000"/>
                <w:sz w:val="16"/>
                <w:szCs w:val="16"/>
              </w:rPr>
            </w:pPr>
            <w:r>
              <w:rPr>
                <w:color w:val="000000"/>
                <w:sz w:val="16"/>
                <w:szCs w:val="16"/>
              </w:rPr>
              <w:t>Chamela-Cuixmala</w:t>
            </w:r>
          </w:p>
        </w:tc>
        <w:tc>
          <w:tcPr>
            <w:tcW w:w="1090" w:type="dxa"/>
            <w:shd w:val="clear" w:color="auto" w:fill="auto"/>
            <w:vAlign w:val="center"/>
          </w:tcPr>
          <w:p w14:paraId="00000369" w14:textId="77777777" w:rsidR="007D6E2D" w:rsidRDefault="005B3563">
            <w:pPr>
              <w:jc w:val="center"/>
              <w:rPr>
                <w:color w:val="000000"/>
                <w:sz w:val="16"/>
                <w:szCs w:val="16"/>
              </w:rPr>
            </w:pPr>
            <w:r>
              <w:rPr>
                <w:color w:val="000000"/>
                <w:sz w:val="16"/>
                <w:szCs w:val="16"/>
              </w:rPr>
              <w:t>Patricia 2015</w:t>
            </w:r>
          </w:p>
        </w:tc>
        <w:tc>
          <w:tcPr>
            <w:tcW w:w="1454" w:type="dxa"/>
            <w:shd w:val="clear" w:color="auto" w:fill="auto"/>
            <w:vAlign w:val="center"/>
          </w:tcPr>
          <w:p w14:paraId="0000036A" w14:textId="49F1E276"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{"citationID":"h7yfFJxV","properties":{"formattedCitation":"(Mart\\uc0\\u237{}nez-Yr\\uc0\\u237{}zar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635" w:type="dxa"/>
            <w:shd w:val="clear" w:color="auto" w:fill="auto"/>
            <w:vAlign w:val="center"/>
          </w:tcPr>
          <w:p w14:paraId="0000036B" w14:textId="6564223D"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{"citationID":"YYKla1rU","properties":{"formattedCitation":"(Mart\\uc0\\u237{}nez-Yr\\uc0\\u237{}zar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2453" w:type="dxa"/>
            <w:shd w:val="clear" w:color="auto" w:fill="auto"/>
            <w:vAlign w:val="center"/>
          </w:tcPr>
          <w:p w14:paraId="0000036C" w14:textId="77777777" w:rsidR="007D6E2D" w:rsidRDefault="005B3563">
            <w:pPr>
              <w:jc w:val="center"/>
              <w:rPr>
                <w:color w:val="000000"/>
                <w:sz w:val="16"/>
                <w:szCs w:val="16"/>
              </w:rPr>
            </w:pPr>
            <w:r>
              <w:rPr>
                <w:color w:val="000000"/>
                <w:sz w:val="16"/>
                <w:szCs w:val="16"/>
              </w:rPr>
              <w:t>http://ibtracs.unca.edu/index.php?name=Grid-39495</w:t>
            </w:r>
          </w:p>
        </w:tc>
        <w:tc>
          <w:tcPr>
            <w:tcW w:w="2544" w:type="dxa"/>
            <w:shd w:val="clear" w:color="auto" w:fill="auto"/>
            <w:vAlign w:val="center"/>
          </w:tcPr>
          <w:p w14:paraId="0000036D" w14:textId="77777777" w:rsidR="007D6E2D" w:rsidRDefault="005B3563">
            <w:pPr>
              <w:jc w:val="center"/>
              <w:rPr>
                <w:color w:val="000000"/>
                <w:sz w:val="16"/>
                <w:szCs w:val="16"/>
              </w:rPr>
            </w:pPr>
            <w:r>
              <w:rPr>
                <w:color w:val="000000"/>
                <w:sz w:val="16"/>
                <w:szCs w:val="16"/>
              </w:rPr>
              <w:t>http://ibtracs.unca.edu/index.php?name=v04r00-2015293N13266</w:t>
            </w:r>
          </w:p>
        </w:tc>
        <w:tc>
          <w:tcPr>
            <w:tcW w:w="1999" w:type="dxa"/>
            <w:shd w:val="clear" w:color="auto" w:fill="auto"/>
            <w:vAlign w:val="center"/>
          </w:tcPr>
          <w:p w14:paraId="0000036E" w14:textId="4493F1DB" w:rsidR="007D6E2D" w:rsidRDefault="00595BCF">
            <w:pP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{"citationID":"6O6eMRY6","properties":{"formattedCitation":"(Parker et al., 2018)","plainCitation":"(Parker et al., 2018)","noteIndex":0},"citationItems":[{"id":261,"uris":["http://zotero.org/users/local/ly6gGsdo/items/8DKJPQ54"],"uri":["http://zotero.org/users/local/ly6gGsdo/items/8DKJPQ54"],"itemData":{"id":261,"type":"article-journal","abstract":"Hurricanes are meteorological events with intense effects on coastal ecosystems where the change in wind kinetic energy is first concentrated. The quantification of forest change and the understanding of forest recovery trajectories after hurricane impact require a series of observations from before and after the event. Our objective was to quantify the immediate and delayed impacts of two successive large hurricanes, Jova (October 2011) and Patricia (October 2015) on the canopy structure and some ecosystem functions of the Chamela tropical dry forest on the Pacific coast of Mexico. This forest is not typically affected by large disturbance events, but has a background of extreme rainfall seasonality and corresponding phenological responses. We used a series of detailed historic and recent measurements of canopy structure and Photosynthetic Photon Flux Density (PPFD) coupled with a continuous series of remote sensing indices (NDVI) to help assemble a comprehensive view of the effects from hurricanes Jova and Patricia, category 2 and 4 in the Saffir-Simpson Hurricane Wind Scale, respectively. From ground-based LiDAR observations of canopy structure we estimated aboveground forest biomass at various times before and after the hurricanes. The net aboveground biomass loss from the two hurricanes combined (26.4 Mg ha−1) was about 33.7% of the pre-hurricane value of 78.4 Mg ha−1. Biomass loss from the first hurricane was about 8.6 Mg ha−1 (11.0% of the original). Damage from the second storm alone might have been as much as 22.7%, depending on the course of recovery between hurricanes. We also found a temporary decline in the fraction of Absorbed Photosynthetically Active Radiation (fAPAR). NDVI, well correlated to fAPAR, also showed this pattern after both hurricanes. Canopy structure was considerably altered by both hurricanes, including leaf area and persistent vertical and horizontal woody components. The effects of wind and precipitation differed in several ways: whereas biomass loss appears related to hurricane wind energy, the duration of extended greenness may be due to the extra aseasonal precipitation. Our data suggest that different aspects of ecosystem structure and function will recover at different time scales. The recovery of greenness occurs rapidly, on the order of weeks to months but canopy cover and production will recover more slowly. The re-establishment of persistent canopy structure and total biomass will likely take decades in the absence of other major disturbances or active forest management.","container-title":"Resilience of tropical dry forests to extreme disturbance events","DOI":"10.1016/j.foreco.2017.11.037","ISSN":"0378-1127","journalAbbreviation":"Forest Ecology and Management","page":"39-52","title":"Effects of hurricane disturbance on a tropical dry forest canopy in western Mexico","URL":"http://www.sciencedirect.com/science/article/pii/S0378112717316560","volume":"426","author":[{"family":"Parker","given":"Geoffrey"},{"family":"Martínez-Yrízar","given":"Angelina"},{"family":"Álvarez-Yépiz","given":"Juan C."},{"family":"Maass","given":"Manuel"},{"family":"Araiza","given":"Salvador"}],"issued":{"date-parts":[["2018",10,15]]}}}],"schema":"https://github.com/citation-style-language/schema/raw/master/csl-citation.json"} </w:instrText>
            </w:r>
            <w:r>
              <w:rPr>
                <w:color w:val="000000"/>
                <w:sz w:val="16"/>
                <w:szCs w:val="16"/>
              </w:rPr>
              <w:fldChar w:fldCharType="separate"/>
            </w:r>
            <w:r>
              <w:rPr>
                <w:noProof/>
                <w:color w:val="000000"/>
                <w:sz w:val="16"/>
                <w:szCs w:val="16"/>
              </w:rPr>
              <w:t>(Parker et al., 2018)</w:t>
            </w:r>
            <w:r>
              <w:rPr>
                <w:color w:val="000000"/>
                <w:sz w:val="16"/>
                <w:szCs w:val="16"/>
              </w:rPr>
              <w:fldChar w:fldCharType="end"/>
            </w:r>
          </w:p>
        </w:tc>
      </w:tr>
      <w:tr w:rsidR="007D6E2D" w14:paraId="3C3B8600" w14:textId="77777777">
        <w:trPr>
          <w:trHeight w:val="19"/>
        </w:trPr>
        <w:tc>
          <w:tcPr>
            <w:tcW w:w="1176" w:type="dxa"/>
            <w:shd w:val="clear" w:color="auto" w:fill="auto"/>
            <w:vAlign w:val="center"/>
          </w:tcPr>
          <w:p w14:paraId="0000036F" w14:textId="7AB227FC"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{"citationID":"FWZVdQd0","properties":{"formattedCitation":"(Wang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70"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71" w14:textId="77777777" w:rsidR="007D6E2D" w:rsidRDefault="005B3563">
            <w:pPr>
              <w:jc w:val="center"/>
              <w:rPr>
                <w:color w:val="000000"/>
                <w:sz w:val="16"/>
                <w:szCs w:val="16"/>
              </w:rPr>
            </w:pPr>
            <w:r>
              <w:rPr>
                <w:color w:val="000000"/>
                <w:sz w:val="16"/>
                <w:szCs w:val="16"/>
              </w:rPr>
              <w:t>Kalmaegi 2008</w:t>
            </w:r>
          </w:p>
        </w:tc>
        <w:tc>
          <w:tcPr>
            <w:tcW w:w="1454" w:type="dxa"/>
            <w:shd w:val="clear" w:color="auto" w:fill="auto"/>
            <w:vAlign w:val="center"/>
          </w:tcPr>
          <w:p w14:paraId="00000372" w14:textId="2D1B40A9" w:rsidR="007D6E2D" w:rsidRDefault="000C5E8E">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{"citationID":"wdWS6pT2","properties":{"formattedCitation":"(Zhang et al., 2005)","plainCitation":"(Zhang et al., 2005)","noteIndex":0},"citationItems":[{"id":226,"uris":["http://zotero.org/users/local/ly6gGsdo/items/UTWGU9EA"],"uri":["http://zotero.org/users/local/ly6gGsdo/items/UTWGU9EA"],"itemData":{"id":226,"type":"article-journal","container-title":"Global Biogeochemical Cycles","DOI":"10.1029/2004GB002296","ISSN":"08866236","issue":"1","journalAbbreviation":"Global Biogeochem. Cycles","language":"en","source":"DOI.org (Crossref)","title":"Pools and distributions of soil phosphorus in China: POOLS AND DISTRIBUTIONS OF SOIL PHOSPHORUS","title-short":"Pools and distributions of soil phosphorus in China","URL":"http://doi.wiley.com/10.1029/2004GB002296","volume":"19","author":[{"family":"Zhang","given":"Chi"},{"family":"Tian","given":"Hanqin"},{"family":"Liu","given":"Jiyuan"},{"family":"Wang","given":"Shaoqiang"},{"family":"Liu","given":"Mingliang"},{"family":"Pan","given":"Shufen"},{"family":"Shi","given":"Xuezheng"}],"accessed":{"date-parts":[["2020",12,15]]},"issued":{"date-parts":[["2005",3]]}}}],"schema":"https://github.com/citation-style-language/schema/raw/master/csl-citation.json"} </w:instrText>
            </w:r>
            <w:r>
              <w:rPr>
                <w:color w:val="000000"/>
                <w:sz w:val="16"/>
                <w:szCs w:val="16"/>
              </w:rPr>
              <w:fldChar w:fldCharType="separate"/>
            </w:r>
            <w:r>
              <w:rPr>
                <w:noProof/>
                <w:color w:val="000000"/>
                <w:sz w:val="16"/>
                <w:szCs w:val="16"/>
              </w:rPr>
              <w:t>(Zhang et al., 2005)</w:t>
            </w:r>
            <w:r>
              <w:rPr>
                <w:color w:val="000000"/>
                <w:sz w:val="16"/>
                <w:szCs w:val="16"/>
              </w:rPr>
              <w:fldChar w:fldCharType="end"/>
            </w:r>
          </w:p>
        </w:tc>
        <w:tc>
          <w:tcPr>
            <w:tcW w:w="1635" w:type="dxa"/>
            <w:shd w:val="clear" w:color="auto" w:fill="auto"/>
            <w:vAlign w:val="center"/>
          </w:tcPr>
          <w:p w14:paraId="00000373" w14:textId="133FEE35" w:rsidR="007D6E2D" w:rsidRDefault="000C5E8E">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{"citationID":"KgYHid4X","properties":{"formattedCitation":"(Chang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74"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75" w14:textId="77777777" w:rsidR="007D6E2D" w:rsidRDefault="005B3563">
            <w:pPr>
              <w:jc w:val="center"/>
              <w:rPr>
                <w:color w:val="000000"/>
                <w:sz w:val="16"/>
                <w:szCs w:val="16"/>
              </w:rPr>
            </w:pPr>
            <w:r>
              <w:rPr>
                <w:color w:val="000000"/>
                <w:sz w:val="16"/>
                <w:szCs w:val="16"/>
              </w:rPr>
              <w:t>http://ibtracs.unca.edu/index.php?name=v04r00-2008193N20126</w:t>
            </w:r>
          </w:p>
        </w:tc>
        <w:tc>
          <w:tcPr>
            <w:tcW w:w="1999" w:type="dxa"/>
            <w:shd w:val="clear" w:color="auto" w:fill="auto"/>
            <w:vAlign w:val="center"/>
          </w:tcPr>
          <w:p w14:paraId="00000376" w14:textId="43E334FF" w:rsidR="007D6E2D" w:rsidRDefault="000C5E8E">
            <w:pPr>
              <w:jc w:val="center"/>
              <w:rPr>
                <w:color w:val="000000"/>
                <w:sz w:val="16"/>
                <w:szCs w:val="16"/>
              </w:rPr>
            </w:pPr>
            <w:r>
              <w:rPr>
                <w:color w:val="000000"/>
                <w:sz w:val="16"/>
                <w:szCs w:val="16"/>
              </w:rPr>
              <w:fldChar w:fldCharType="begin"/>
            </w:r>
            <w:r w:rsidR="0055329A">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52908883" w14:textId="77777777">
        <w:trPr>
          <w:trHeight w:val="19"/>
        </w:trPr>
        <w:tc>
          <w:tcPr>
            <w:tcW w:w="1176" w:type="dxa"/>
            <w:shd w:val="clear" w:color="auto" w:fill="auto"/>
            <w:vAlign w:val="center"/>
          </w:tcPr>
          <w:p w14:paraId="00000377" w14:textId="5B44AFA9" w:rsidR="007D6E2D" w:rsidRDefault="000C5E8E">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{"citationID":"Dj3nx4D1","properties":{"formattedCitation":"(Wang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78"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79" w14:textId="77777777" w:rsidR="007D6E2D" w:rsidRDefault="005B3563">
            <w:pPr>
              <w:jc w:val="center"/>
              <w:rPr>
                <w:color w:val="000000"/>
                <w:sz w:val="16"/>
                <w:szCs w:val="16"/>
              </w:rPr>
            </w:pPr>
            <w:r>
              <w:rPr>
                <w:color w:val="000000"/>
                <w:sz w:val="16"/>
                <w:szCs w:val="16"/>
              </w:rPr>
              <w:t>Fungwong</w:t>
            </w:r>
          </w:p>
          <w:p w14:paraId="0000037A" w14:textId="77777777" w:rsidR="007D6E2D" w:rsidRDefault="005B3563">
            <w:pPr>
              <w:jc w:val="center"/>
              <w:rPr>
                <w:color w:val="000000"/>
                <w:sz w:val="16"/>
                <w:szCs w:val="16"/>
              </w:rPr>
            </w:pPr>
            <w:r>
              <w:rPr>
                <w:color w:val="000000"/>
                <w:sz w:val="16"/>
                <w:szCs w:val="16"/>
              </w:rPr>
              <w:t>2008</w:t>
            </w:r>
          </w:p>
        </w:tc>
        <w:tc>
          <w:tcPr>
            <w:tcW w:w="1454" w:type="dxa"/>
            <w:shd w:val="clear" w:color="auto" w:fill="auto"/>
            <w:vAlign w:val="center"/>
          </w:tcPr>
          <w:p w14:paraId="0000037B" w14:textId="77777777" w:rsidR="007D6E2D" w:rsidRDefault="005B3563">
            <w:pPr>
              <w:jc w:val="center"/>
              <w:rPr>
                <w:color w:val="000000"/>
                <w:sz w:val="16"/>
                <w:szCs w:val="16"/>
              </w:rPr>
            </w:pPr>
            <w:r>
              <w:rPr>
                <w:color w:val="000000"/>
                <w:sz w:val="16"/>
                <w:szCs w:val="16"/>
              </w:rPr>
              <w:t>(Zhang et al., 2005)</w:t>
            </w:r>
          </w:p>
        </w:tc>
        <w:tc>
          <w:tcPr>
            <w:tcW w:w="1635" w:type="dxa"/>
            <w:shd w:val="clear" w:color="auto" w:fill="auto"/>
            <w:vAlign w:val="center"/>
          </w:tcPr>
          <w:p w14:paraId="0000037C" w14:textId="6332C1DD" w:rsidR="007D6E2D" w:rsidRDefault="000C5E8E">
            <w:pPr>
              <w:jc w:val="center"/>
              <w:rPr>
                <w:color w:val="000000"/>
                <w:sz w:val="16"/>
                <w:szCs w:val="16"/>
                <w:u w:val="single"/>
              </w:rPr>
            </w:pPr>
            <w:r>
              <w:rPr>
                <w:color w:val="000000"/>
                <w:sz w:val="16"/>
                <w:szCs w:val="16"/>
              </w:rPr>
              <w:fldChar w:fldCharType="begin"/>
            </w:r>
            <w:r w:rsidR="0055329A">
              <w:rPr>
                <w:color w:val="000000"/>
                <w:sz w:val="16"/>
                <w:szCs w:val="16"/>
              </w:rPr>
              <w:instrText xml:space="preserve"> ADDIN ZOTERO_ITEM CSL_CITATION {"citationID":"JQCEDr2z","properties":{"formattedCitation":"(Chang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7D"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7E" w14:textId="77777777" w:rsidR="007D6E2D" w:rsidRDefault="005B3563">
            <w:pPr>
              <w:jc w:val="center"/>
              <w:rPr>
                <w:color w:val="000000"/>
                <w:sz w:val="16"/>
                <w:szCs w:val="16"/>
              </w:rPr>
            </w:pPr>
            <w:r>
              <w:rPr>
                <w:color w:val="000000"/>
                <w:sz w:val="16"/>
                <w:szCs w:val="16"/>
              </w:rPr>
              <w:t>http://ibtracs.unca.edu/index.php?name=v04r00-2008206N22133</w:t>
            </w:r>
          </w:p>
        </w:tc>
        <w:tc>
          <w:tcPr>
            <w:tcW w:w="1999" w:type="dxa"/>
            <w:shd w:val="clear" w:color="auto" w:fill="auto"/>
          </w:tcPr>
          <w:p w14:paraId="0000037F" w14:textId="47FECB97" w:rsidR="007D6E2D" w:rsidRDefault="000C5E8E">
            <w:pPr>
              <w:jc w:val="center"/>
              <w:rPr>
                <w:color w:val="000000"/>
                <w:sz w:val="16"/>
                <w:szCs w:val="16"/>
              </w:rPr>
            </w:pPr>
            <w:r>
              <w:rPr>
                <w:color w:val="000000"/>
                <w:sz w:val="16"/>
                <w:szCs w:val="16"/>
              </w:rPr>
              <w:fldChar w:fldCharType="begin"/>
            </w:r>
            <w:r w:rsidR="0055329A">
              <w:rPr>
                <w:color w:val="000000"/>
                <w:sz w:val="16"/>
                <w:szCs w:val="16"/>
              </w:rPr>
              <w:instrText xml:space="preserve"> ADDIN ZOTERO_ITEM CSL_CITATION {"citationID":"QzpOVTDg","properties":{"formattedCitation":"(Wang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0DD1F39E" w14:textId="77777777">
        <w:trPr>
          <w:trHeight w:val="19"/>
        </w:trPr>
        <w:tc>
          <w:tcPr>
            <w:tcW w:w="1176" w:type="dxa"/>
            <w:shd w:val="clear" w:color="auto" w:fill="auto"/>
            <w:vAlign w:val="center"/>
          </w:tcPr>
          <w:p w14:paraId="00000380" w14:textId="754301C2" w:rsidR="007D6E2D" w:rsidRDefault="000C5E8E">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{"citationID":"uZGfDk8t","properties":{"formattedCitation":"(Wang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81"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82" w14:textId="77777777" w:rsidR="007D6E2D" w:rsidRDefault="005B3563">
            <w:pPr>
              <w:jc w:val="center"/>
              <w:rPr>
                <w:color w:val="000000"/>
                <w:sz w:val="16"/>
                <w:szCs w:val="16"/>
              </w:rPr>
            </w:pPr>
            <w:r>
              <w:rPr>
                <w:color w:val="000000"/>
                <w:sz w:val="16"/>
                <w:szCs w:val="16"/>
              </w:rPr>
              <w:t>Sinlaku</w:t>
            </w:r>
          </w:p>
          <w:p w14:paraId="00000383" w14:textId="77777777" w:rsidR="007D6E2D" w:rsidRDefault="005B3563">
            <w:pPr>
              <w:jc w:val="center"/>
              <w:rPr>
                <w:color w:val="000000"/>
                <w:sz w:val="16"/>
                <w:szCs w:val="16"/>
              </w:rPr>
            </w:pPr>
            <w:r>
              <w:rPr>
                <w:color w:val="000000"/>
                <w:sz w:val="16"/>
                <w:szCs w:val="16"/>
              </w:rPr>
              <w:t>2008</w:t>
            </w:r>
          </w:p>
        </w:tc>
        <w:tc>
          <w:tcPr>
            <w:tcW w:w="1454" w:type="dxa"/>
            <w:shd w:val="clear" w:color="auto" w:fill="auto"/>
            <w:vAlign w:val="center"/>
          </w:tcPr>
          <w:p w14:paraId="00000384" w14:textId="77777777" w:rsidR="007D6E2D" w:rsidRDefault="005B3563">
            <w:pPr>
              <w:jc w:val="center"/>
              <w:rPr>
                <w:color w:val="000000"/>
                <w:sz w:val="16"/>
                <w:szCs w:val="16"/>
              </w:rPr>
            </w:pPr>
            <w:r>
              <w:rPr>
                <w:color w:val="000000"/>
                <w:sz w:val="16"/>
                <w:szCs w:val="16"/>
              </w:rPr>
              <w:t>(Zhang et al., 2005)</w:t>
            </w:r>
          </w:p>
        </w:tc>
        <w:tc>
          <w:tcPr>
            <w:tcW w:w="1635" w:type="dxa"/>
            <w:shd w:val="clear" w:color="auto" w:fill="auto"/>
            <w:vAlign w:val="center"/>
          </w:tcPr>
          <w:p w14:paraId="00000385" w14:textId="6983AB78" w:rsidR="007D6E2D" w:rsidRDefault="000C5E8E">
            <w:pPr>
              <w:jc w:val="center"/>
              <w:rPr>
                <w:color w:val="000000"/>
                <w:sz w:val="16"/>
                <w:szCs w:val="16"/>
                <w:u w:val="single"/>
              </w:rPr>
            </w:pPr>
            <w:r>
              <w:rPr>
                <w:color w:val="000000"/>
                <w:sz w:val="16"/>
                <w:szCs w:val="16"/>
              </w:rPr>
              <w:fldChar w:fldCharType="begin"/>
            </w:r>
            <w:r w:rsidR="0055329A">
              <w:rPr>
                <w:color w:val="000000"/>
                <w:sz w:val="16"/>
                <w:szCs w:val="16"/>
              </w:rPr>
              <w:instrText xml:space="preserve"> ADDIN ZOTERO_ITEM CSL_CITATION {"citationID":"8cSFvfco","properties":{"formattedCitation":"(Chang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86"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87" w14:textId="77777777" w:rsidR="007D6E2D" w:rsidRDefault="005B3563">
            <w:pPr>
              <w:jc w:val="center"/>
              <w:rPr>
                <w:color w:val="000000"/>
                <w:sz w:val="16"/>
                <w:szCs w:val="16"/>
              </w:rPr>
            </w:pPr>
            <w:r>
              <w:rPr>
                <w:color w:val="000000"/>
                <w:sz w:val="16"/>
                <w:szCs w:val="16"/>
              </w:rPr>
              <w:t>http://ibtracs.unca.edu/index.php?name=v04r00-2008252N16128</w:t>
            </w:r>
          </w:p>
        </w:tc>
        <w:tc>
          <w:tcPr>
            <w:tcW w:w="1999" w:type="dxa"/>
            <w:shd w:val="clear" w:color="auto" w:fill="auto"/>
          </w:tcPr>
          <w:p w14:paraId="00000388" w14:textId="607A73A1" w:rsidR="007D6E2D" w:rsidRDefault="000C5E8E">
            <w:pPr>
              <w:jc w:val="center"/>
              <w:rPr>
                <w:color w:val="000000"/>
                <w:sz w:val="16"/>
                <w:szCs w:val="16"/>
              </w:rPr>
            </w:pPr>
            <w:r>
              <w:rPr>
                <w:color w:val="000000"/>
                <w:sz w:val="16"/>
                <w:szCs w:val="16"/>
              </w:rPr>
              <w:fldChar w:fldCharType="begin"/>
            </w:r>
            <w:r w:rsidR="0055329A">
              <w:rPr>
                <w:color w:val="000000"/>
                <w:sz w:val="16"/>
                <w:szCs w:val="16"/>
              </w:rPr>
              <w:instrText xml:space="preserve"> ADDIN ZOTERO_ITEM CSL_CITATION {"citationID":"vVRV211R","properties":{"formattedCitation":"(Wang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4A7BA8B3" w14:textId="77777777">
        <w:trPr>
          <w:trHeight w:val="19"/>
        </w:trPr>
        <w:tc>
          <w:tcPr>
            <w:tcW w:w="1176" w:type="dxa"/>
            <w:shd w:val="clear" w:color="auto" w:fill="auto"/>
            <w:vAlign w:val="center"/>
          </w:tcPr>
          <w:p w14:paraId="00000389" w14:textId="21A47D3D" w:rsidR="007D6E2D" w:rsidRDefault="000C5E8E">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{"citationID":"sDy0Gx54","properties":{"formattedCitation":"(Wang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8A"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8B" w14:textId="77777777" w:rsidR="007D6E2D" w:rsidRDefault="005B3563">
            <w:pPr>
              <w:jc w:val="center"/>
              <w:rPr>
                <w:color w:val="000000"/>
                <w:sz w:val="16"/>
                <w:szCs w:val="16"/>
              </w:rPr>
            </w:pPr>
            <w:proofErr w:type="spellStart"/>
            <w:r>
              <w:rPr>
                <w:color w:val="000000"/>
                <w:sz w:val="16"/>
                <w:szCs w:val="16"/>
              </w:rPr>
              <w:t>Jangmi</w:t>
            </w:r>
            <w:proofErr w:type="spellEnd"/>
          </w:p>
        </w:tc>
        <w:tc>
          <w:tcPr>
            <w:tcW w:w="1454" w:type="dxa"/>
            <w:shd w:val="clear" w:color="auto" w:fill="auto"/>
            <w:vAlign w:val="center"/>
          </w:tcPr>
          <w:p w14:paraId="0000038C" w14:textId="77777777" w:rsidR="007D6E2D" w:rsidRDefault="005B3563">
            <w:pPr>
              <w:jc w:val="center"/>
              <w:rPr>
                <w:color w:val="000000"/>
                <w:sz w:val="16"/>
                <w:szCs w:val="16"/>
              </w:rPr>
            </w:pPr>
            <w:r>
              <w:rPr>
                <w:color w:val="000000"/>
                <w:sz w:val="16"/>
                <w:szCs w:val="16"/>
              </w:rPr>
              <w:t>(Zhang et al., 2005)</w:t>
            </w:r>
          </w:p>
        </w:tc>
        <w:tc>
          <w:tcPr>
            <w:tcW w:w="1635" w:type="dxa"/>
            <w:shd w:val="clear" w:color="auto" w:fill="auto"/>
            <w:vAlign w:val="center"/>
          </w:tcPr>
          <w:p w14:paraId="0000038D" w14:textId="394D84EB" w:rsidR="007D6E2D" w:rsidRDefault="000C5E8E">
            <w:pPr>
              <w:jc w:val="center"/>
              <w:rPr>
                <w:color w:val="000000"/>
                <w:sz w:val="16"/>
                <w:szCs w:val="16"/>
                <w:u w:val="single"/>
              </w:rPr>
            </w:pPr>
            <w:r>
              <w:rPr>
                <w:color w:val="000000"/>
                <w:sz w:val="16"/>
                <w:szCs w:val="16"/>
              </w:rPr>
              <w:fldChar w:fldCharType="begin"/>
            </w:r>
            <w:r w:rsidR="0055329A">
              <w:rPr>
                <w:color w:val="000000"/>
                <w:sz w:val="16"/>
                <w:szCs w:val="16"/>
              </w:rPr>
              <w:instrText xml:space="preserve"> ADDIN ZOTERO_ITEM CSL_CITATION {"citationID":"Wy47jzwl","properties":{"formattedCitation":"(Chang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8E"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8F" w14:textId="77777777" w:rsidR="007D6E2D" w:rsidRDefault="005B3563">
            <w:pPr>
              <w:jc w:val="center"/>
              <w:rPr>
                <w:color w:val="000000"/>
                <w:sz w:val="16"/>
                <w:szCs w:val="16"/>
              </w:rPr>
            </w:pPr>
            <w:r>
              <w:rPr>
                <w:color w:val="000000"/>
                <w:sz w:val="16"/>
                <w:szCs w:val="16"/>
              </w:rPr>
              <w:t>http://ibtracs.unca.edu/index.php?name=v04r00-2008268N12140</w:t>
            </w:r>
          </w:p>
        </w:tc>
        <w:tc>
          <w:tcPr>
            <w:tcW w:w="1999" w:type="dxa"/>
            <w:shd w:val="clear" w:color="auto" w:fill="auto"/>
            <w:vAlign w:val="center"/>
          </w:tcPr>
          <w:p w14:paraId="00000390" w14:textId="58D2C5C3" w:rsidR="007D6E2D" w:rsidRDefault="000C5E8E">
            <w:pPr>
              <w:jc w:val="center"/>
              <w:rPr>
                <w:color w:val="000000"/>
                <w:sz w:val="16"/>
                <w:szCs w:val="16"/>
              </w:rPr>
            </w:pPr>
            <w:r>
              <w:rPr>
                <w:color w:val="000000"/>
                <w:sz w:val="16"/>
                <w:szCs w:val="16"/>
              </w:rPr>
              <w:fldChar w:fldCharType="begin"/>
            </w:r>
            <w:r w:rsidR="0055329A">
              <w:rPr>
                <w:color w:val="000000"/>
                <w:sz w:val="16"/>
                <w:szCs w:val="16"/>
              </w:rPr>
              <w:instrText xml:space="preserve"> ADDIN ZOTERO_ITEM CSL_CITATION {"citationID":"t9fmIm8o","properties":{"formattedCitation":"(Wang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0503ACA1" w14:textId="77777777">
        <w:trPr>
          <w:trHeight w:val="19"/>
        </w:trPr>
        <w:tc>
          <w:tcPr>
            <w:tcW w:w="1176" w:type="dxa"/>
            <w:shd w:val="clear" w:color="auto" w:fill="auto"/>
            <w:vAlign w:val="center"/>
          </w:tcPr>
          <w:p w14:paraId="00000391" w14:textId="7E74FAC4" w:rsidR="007D6E2D" w:rsidRDefault="0055329A">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92" w14:textId="77777777" w:rsidR="007D6E2D" w:rsidRDefault="005B3563">
            <w:pPr>
              <w:jc w:val="center"/>
              <w:rPr>
                <w:color w:val="000000"/>
                <w:sz w:val="16"/>
                <w:szCs w:val="16"/>
              </w:rPr>
            </w:pPr>
            <w:r>
              <w:rPr>
                <w:color w:val="000000"/>
                <w:sz w:val="16"/>
                <w:szCs w:val="16"/>
              </w:rPr>
              <w:t>Kengting III</w:t>
            </w:r>
          </w:p>
        </w:tc>
        <w:tc>
          <w:tcPr>
            <w:tcW w:w="1090" w:type="dxa"/>
            <w:shd w:val="clear" w:color="auto" w:fill="auto"/>
            <w:vAlign w:val="center"/>
          </w:tcPr>
          <w:p w14:paraId="00000393" w14:textId="77777777" w:rsidR="007D6E2D" w:rsidRDefault="005B3563">
            <w:pPr>
              <w:jc w:val="center"/>
              <w:rPr>
                <w:color w:val="000000"/>
                <w:sz w:val="16"/>
                <w:szCs w:val="16"/>
              </w:rPr>
            </w:pPr>
            <w:r>
              <w:rPr>
                <w:color w:val="000000"/>
                <w:sz w:val="16"/>
                <w:szCs w:val="16"/>
              </w:rPr>
              <w:t>Mindulle 2004</w:t>
            </w:r>
          </w:p>
        </w:tc>
        <w:tc>
          <w:tcPr>
            <w:tcW w:w="1454" w:type="dxa"/>
            <w:shd w:val="clear" w:color="auto" w:fill="auto"/>
            <w:vAlign w:val="center"/>
          </w:tcPr>
          <w:p w14:paraId="00000394" w14:textId="5C2F71C4"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{"citationID":"siIX5erp","properties":{"formattedCitation":"(Liao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95" w14:textId="232C5927" w:rsidR="007D6E2D" w:rsidRDefault="00541A8B">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96"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97" w14:textId="77777777" w:rsidR="007D6E2D" w:rsidRDefault="005B3563">
            <w:pPr>
              <w:jc w:val="center"/>
              <w:rPr>
                <w:color w:val="000000"/>
                <w:sz w:val="16"/>
                <w:szCs w:val="16"/>
              </w:rPr>
            </w:pPr>
            <w:r>
              <w:rPr>
                <w:color w:val="000000"/>
                <w:sz w:val="16"/>
                <w:szCs w:val="16"/>
              </w:rPr>
              <w:t>http://ibtracs.unca.edu/index.php?name=v04r00-2004174N14146</w:t>
            </w:r>
          </w:p>
        </w:tc>
        <w:tc>
          <w:tcPr>
            <w:tcW w:w="1999" w:type="dxa"/>
            <w:shd w:val="clear" w:color="auto" w:fill="auto"/>
            <w:vAlign w:val="center"/>
          </w:tcPr>
          <w:p w14:paraId="00000398" w14:textId="16EDE5AF"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{"citationID":"DUMze4As","properties":{"formattedCitation":"(Liao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7902488B" w14:textId="77777777">
        <w:trPr>
          <w:trHeight w:val="19"/>
        </w:trPr>
        <w:tc>
          <w:tcPr>
            <w:tcW w:w="1176" w:type="dxa"/>
            <w:shd w:val="clear" w:color="auto" w:fill="auto"/>
            <w:vAlign w:val="center"/>
          </w:tcPr>
          <w:p w14:paraId="00000399" w14:textId="6C745236"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{"citationID":"NT5YJ04D","properties":{"formattedCitation":"(Liao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9A" w14:textId="77777777" w:rsidR="007D6E2D" w:rsidRDefault="005B3563">
            <w:pPr>
              <w:jc w:val="center"/>
              <w:rPr>
                <w:color w:val="000000"/>
                <w:sz w:val="16"/>
                <w:szCs w:val="16"/>
              </w:rPr>
            </w:pPr>
            <w:r>
              <w:rPr>
                <w:color w:val="000000"/>
                <w:sz w:val="16"/>
                <w:szCs w:val="16"/>
              </w:rPr>
              <w:t>Kengting IV</w:t>
            </w:r>
          </w:p>
        </w:tc>
        <w:tc>
          <w:tcPr>
            <w:tcW w:w="1090" w:type="dxa"/>
            <w:shd w:val="clear" w:color="auto" w:fill="auto"/>
            <w:vAlign w:val="center"/>
          </w:tcPr>
          <w:p w14:paraId="0000039B" w14:textId="77777777" w:rsidR="007D6E2D" w:rsidRDefault="005B3563">
            <w:pPr>
              <w:jc w:val="center"/>
              <w:rPr>
                <w:color w:val="000000"/>
                <w:sz w:val="16"/>
                <w:szCs w:val="16"/>
              </w:rPr>
            </w:pPr>
            <w:r>
              <w:rPr>
                <w:color w:val="000000"/>
                <w:sz w:val="16"/>
                <w:szCs w:val="16"/>
              </w:rPr>
              <w:t>Mindulle 2004</w:t>
            </w:r>
          </w:p>
        </w:tc>
        <w:tc>
          <w:tcPr>
            <w:tcW w:w="1454" w:type="dxa"/>
            <w:shd w:val="clear" w:color="auto" w:fill="auto"/>
            <w:vAlign w:val="center"/>
          </w:tcPr>
          <w:p w14:paraId="0000039C" w14:textId="77B21310"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{"citationID":"7d34Zg2v","properties":{"formattedCitation":"(Liao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9D" w14:textId="38F50EDF" w:rsidR="007D6E2D" w:rsidRDefault="00541A8B">
            <w:pPr>
              <w:jc w:val="center"/>
              <w:rPr>
                <w:color w:val="000000"/>
                <w:sz w:val="16"/>
                <w:szCs w:val="16"/>
                <w:u w:val="single"/>
              </w:rPr>
            </w:pPr>
            <w:r>
              <w:rPr>
                <w:color w:val="000000"/>
                <w:sz w:val="16"/>
                <w:szCs w:val="16"/>
              </w:rPr>
              <w:fldChar w:fldCharType="begin"/>
            </w:r>
            <w:r w:rsidR="009E22D0">
              <w:rPr>
                <w:color w:val="000000"/>
                <w:sz w:val="16"/>
                <w:szCs w:val="16"/>
              </w:rPr>
              <w:instrText xml:space="preserve"> ADDIN ZOTERO_ITEM CSL_CITATION {"citationID":"GaRCJ4zA","properties":{"formattedCitation":"(Huang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9E"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9F" w14:textId="77777777" w:rsidR="007D6E2D" w:rsidRDefault="005B3563">
            <w:pPr>
              <w:jc w:val="center"/>
              <w:rPr>
                <w:color w:val="000000"/>
                <w:sz w:val="16"/>
                <w:szCs w:val="16"/>
              </w:rPr>
            </w:pPr>
            <w:r>
              <w:rPr>
                <w:color w:val="000000"/>
                <w:sz w:val="16"/>
                <w:szCs w:val="16"/>
              </w:rPr>
              <w:t>http://ibtracs.unca.edu/index.php?name=v04r00-2004174N14146</w:t>
            </w:r>
          </w:p>
        </w:tc>
        <w:tc>
          <w:tcPr>
            <w:tcW w:w="1999" w:type="dxa"/>
            <w:shd w:val="clear" w:color="auto" w:fill="auto"/>
            <w:vAlign w:val="center"/>
          </w:tcPr>
          <w:p w14:paraId="000003A0" w14:textId="448729A5"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67A5F534" w14:textId="77777777">
        <w:trPr>
          <w:trHeight w:val="19"/>
        </w:trPr>
        <w:tc>
          <w:tcPr>
            <w:tcW w:w="1176" w:type="dxa"/>
            <w:shd w:val="clear" w:color="auto" w:fill="auto"/>
            <w:vAlign w:val="center"/>
          </w:tcPr>
          <w:p w14:paraId="000003A1" w14:textId="66C6814A"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{"citationID":"yxKIJzds","properties":{"formattedCitation":"(Liao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A2" w14:textId="77777777" w:rsidR="007D6E2D" w:rsidRDefault="005B3563">
            <w:pPr>
              <w:jc w:val="center"/>
              <w:rPr>
                <w:color w:val="000000"/>
                <w:sz w:val="16"/>
                <w:szCs w:val="16"/>
              </w:rPr>
            </w:pPr>
            <w:r>
              <w:rPr>
                <w:color w:val="000000"/>
                <w:sz w:val="16"/>
                <w:szCs w:val="16"/>
              </w:rPr>
              <w:t>Kengting III</w:t>
            </w:r>
          </w:p>
        </w:tc>
        <w:tc>
          <w:tcPr>
            <w:tcW w:w="1090" w:type="dxa"/>
            <w:shd w:val="clear" w:color="auto" w:fill="auto"/>
            <w:vAlign w:val="center"/>
          </w:tcPr>
          <w:p w14:paraId="000003A3" w14:textId="77777777" w:rsidR="007D6E2D" w:rsidRDefault="005B3563">
            <w:pPr>
              <w:jc w:val="center"/>
              <w:rPr>
                <w:color w:val="000000"/>
                <w:sz w:val="16"/>
                <w:szCs w:val="16"/>
              </w:rPr>
            </w:pPr>
            <w:r>
              <w:rPr>
                <w:color w:val="000000"/>
                <w:sz w:val="16"/>
                <w:szCs w:val="16"/>
              </w:rPr>
              <w:t>Haima</w:t>
            </w:r>
          </w:p>
          <w:p w14:paraId="000003A4" w14:textId="77777777" w:rsidR="007D6E2D" w:rsidRDefault="005B3563">
            <w:pPr>
              <w:jc w:val="center"/>
              <w:rPr>
                <w:color w:val="000000"/>
                <w:sz w:val="16"/>
                <w:szCs w:val="16"/>
              </w:rPr>
            </w:pPr>
            <w:r>
              <w:rPr>
                <w:color w:val="000000"/>
                <w:sz w:val="16"/>
                <w:szCs w:val="16"/>
              </w:rPr>
              <w:t>2004</w:t>
            </w:r>
          </w:p>
        </w:tc>
        <w:tc>
          <w:tcPr>
            <w:tcW w:w="1454" w:type="dxa"/>
            <w:shd w:val="clear" w:color="auto" w:fill="auto"/>
            <w:vAlign w:val="center"/>
          </w:tcPr>
          <w:p w14:paraId="000003A5" w14:textId="1BC63B27"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{"citationID":"BkiwsAEC","properties":{"formattedCitation":"(Liao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A6" w14:textId="12EC56E9" w:rsidR="007D6E2D" w:rsidRDefault="00541A8B">
            <w:pPr>
              <w:jc w:val="center"/>
              <w:rPr>
                <w:color w:val="000000"/>
                <w:sz w:val="16"/>
                <w:szCs w:val="16"/>
                <w:u w:val="single"/>
              </w:rPr>
            </w:pPr>
            <w:r>
              <w:rPr>
                <w:color w:val="000000"/>
                <w:sz w:val="16"/>
                <w:szCs w:val="16"/>
              </w:rPr>
              <w:fldChar w:fldCharType="begin"/>
            </w:r>
            <w:r w:rsidR="009E22D0">
              <w:rPr>
                <w:color w:val="000000"/>
                <w:sz w:val="16"/>
                <w:szCs w:val="16"/>
              </w:rPr>
              <w:instrText xml:space="preserve"> ADDIN ZOTERO_ITEM CSL_CITATION {"citationID":"1xzb249L","properties":{"formattedCitation":"(Huang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A7"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A8" w14:textId="77777777" w:rsidR="007D6E2D" w:rsidRDefault="005B3563">
            <w:pPr>
              <w:jc w:val="center"/>
              <w:rPr>
                <w:color w:val="000000"/>
                <w:sz w:val="16"/>
                <w:szCs w:val="16"/>
              </w:rPr>
            </w:pPr>
            <w:r>
              <w:rPr>
                <w:color w:val="000000"/>
                <w:sz w:val="16"/>
                <w:szCs w:val="16"/>
              </w:rPr>
              <w:t>http://ibtracs.unca.edu/index.php?name=v04r00-2004255N23120</w:t>
            </w:r>
          </w:p>
        </w:tc>
        <w:tc>
          <w:tcPr>
            <w:tcW w:w="1999" w:type="dxa"/>
            <w:shd w:val="clear" w:color="auto" w:fill="auto"/>
            <w:vAlign w:val="center"/>
          </w:tcPr>
          <w:p w14:paraId="000003A9" w14:textId="778B9B1B"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{"citationID":"eX2OnIMi","properties":{"formattedCitation":"(Liao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64BCBDB4" w14:textId="77777777">
        <w:trPr>
          <w:trHeight w:val="19"/>
        </w:trPr>
        <w:tc>
          <w:tcPr>
            <w:tcW w:w="1176" w:type="dxa"/>
            <w:shd w:val="clear" w:color="auto" w:fill="auto"/>
            <w:vAlign w:val="center"/>
          </w:tcPr>
          <w:p w14:paraId="000003AA" w14:textId="6C9B0D62"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{"citationID":"Cyrh0ziJ","properties":{"formattedCitation":"(Liao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AB" w14:textId="77777777" w:rsidR="007D6E2D" w:rsidRDefault="005B3563">
            <w:pPr>
              <w:jc w:val="center"/>
              <w:rPr>
                <w:color w:val="000000"/>
                <w:sz w:val="16"/>
                <w:szCs w:val="16"/>
              </w:rPr>
            </w:pPr>
            <w:r>
              <w:rPr>
                <w:color w:val="000000"/>
                <w:sz w:val="16"/>
                <w:szCs w:val="16"/>
              </w:rPr>
              <w:t>Kengting IV</w:t>
            </w:r>
          </w:p>
        </w:tc>
        <w:tc>
          <w:tcPr>
            <w:tcW w:w="1090" w:type="dxa"/>
            <w:shd w:val="clear" w:color="auto" w:fill="auto"/>
            <w:vAlign w:val="center"/>
          </w:tcPr>
          <w:p w14:paraId="000003AC" w14:textId="77777777" w:rsidR="007D6E2D" w:rsidRDefault="005B3563">
            <w:pPr>
              <w:jc w:val="center"/>
              <w:rPr>
                <w:color w:val="000000"/>
                <w:sz w:val="16"/>
                <w:szCs w:val="16"/>
              </w:rPr>
            </w:pPr>
            <w:r>
              <w:rPr>
                <w:color w:val="000000"/>
                <w:sz w:val="16"/>
                <w:szCs w:val="16"/>
              </w:rPr>
              <w:t>Haima</w:t>
            </w:r>
          </w:p>
          <w:p w14:paraId="000003AD" w14:textId="77777777" w:rsidR="007D6E2D" w:rsidRDefault="005B3563">
            <w:pPr>
              <w:jc w:val="center"/>
              <w:rPr>
                <w:color w:val="000000"/>
                <w:sz w:val="16"/>
                <w:szCs w:val="16"/>
              </w:rPr>
            </w:pPr>
            <w:r>
              <w:rPr>
                <w:color w:val="000000"/>
                <w:sz w:val="16"/>
                <w:szCs w:val="16"/>
              </w:rPr>
              <w:t>2004</w:t>
            </w:r>
          </w:p>
        </w:tc>
        <w:tc>
          <w:tcPr>
            <w:tcW w:w="1454" w:type="dxa"/>
            <w:shd w:val="clear" w:color="auto" w:fill="auto"/>
            <w:vAlign w:val="center"/>
          </w:tcPr>
          <w:p w14:paraId="000003AE" w14:textId="2A991472"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{"citationID":"iuPGwh5f","properties":{"formattedCitation":"(Liao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AF" w14:textId="34B9440F" w:rsidR="007D6E2D" w:rsidRDefault="00541A8B">
            <w:pPr>
              <w:jc w:val="center"/>
              <w:rPr>
                <w:color w:val="000000"/>
                <w:sz w:val="16"/>
                <w:szCs w:val="16"/>
                <w:u w:val="single"/>
              </w:rPr>
            </w:pPr>
            <w:r>
              <w:rPr>
                <w:color w:val="000000"/>
                <w:sz w:val="16"/>
                <w:szCs w:val="16"/>
              </w:rPr>
              <w:fldChar w:fldCharType="begin"/>
            </w:r>
            <w:r w:rsidR="009E22D0">
              <w:rPr>
                <w:color w:val="000000"/>
                <w:sz w:val="16"/>
                <w:szCs w:val="16"/>
              </w:rPr>
              <w:instrText xml:space="preserve"> ADDIN ZOTERO_ITEM CSL_CITATION {"citationID":"q91ifOVE","properties":{"formattedCitation":"(Huang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B0"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B1" w14:textId="77777777" w:rsidR="007D6E2D" w:rsidRDefault="005B3563">
            <w:pPr>
              <w:jc w:val="center"/>
              <w:rPr>
                <w:color w:val="000000"/>
                <w:sz w:val="16"/>
                <w:szCs w:val="16"/>
              </w:rPr>
            </w:pPr>
            <w:r>
              <w:rPr>
                <w:color w:val="000000"/>
                <w:sz w:val="16"/>
                <w:szCs w:val="16"/>
              </w:rPr>
              <w:t>http://ibtracs.unca.edu/index.php?name=v04r00-2004255N23120</w:t>
            </w:r>
          </w:p>
        </w:tc>
        <w:tc>
          <w:tcPr>
            <w:tcW w:w="1999" w:type="dxa"/>
            <w:shd w:val="clear" w:color="auto" w:fill="auto"/>
            <w:vAlign w:val="center"/>
          </w:tcPr>
          <w:p w14:paraId="000003B2" w14:textId="7B69AB56"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{"citationID":"Axwous9E","properties":{"formattedCitation":"(Liao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37C69F39" w14:textId="77777777">
        <w:trPr>
          <w:trHeight w:val="19"/>
        </w:trPr>
        <w:tc>
          <w:tcPr>
            <w:tcW w:w="1176" w:type="dxa"/>
            <w:shd w:val="clear" w:color="auto" w:fill="auto"/>
            <w:vAlign w:val="center"/>
          </w:tcPr>
          <w:p w14:paraId="000003B3" w14:textId="0EC4743D"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{"citationID":"94VNkUwO","properties":{"formattedCitation":"(Liao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B4" w14:textId="77777777" w:rsidR="007D6E2D" w:rsidRDefault="005B3563">
            <w:pPr>
              <w:jc w:val="center"/>
              <w:rPr>
                <w:color w:val="000000"/>
                <w:sz w:val="16"/>
                <w:szCs w:val="16"/>
              </w:rPr>
            </w:pPr>
            <w:r>
              <w:rPr>
                <w:color w:val="000000"/>
                <w:sz w:val="16"/>
                <w:szCs w:val="16"/>
              </w:rPr>
              <w:t>Kengting III</w:t>
            </w:r>
          </w:p>
        </w:tc>
        <w:tc>
          <w:tcPr>
            <w:tcW w:w="1090" w:type="dxa"/>
            <w:shd w:val="clear" w:color="auto" w:fill="auto"/>
            <w:vAlign w:val="center"/>
          </w:tcPr>
          <w:p w14:paraId="000003B5" w14:textId="77777777" w:rsidR="007D6E2D" w:rsidRDefault="005B3563">
            <w:pPr>
              <w:jc w:val="center"/>
              <w:rPr>
                <w:color w:val="000000"/>
                <w:sz w:val="16"/>
                <w:szCs w:val="16"/>
              </w:rPr>
            </w:pPr>
            <w:r>
              <w:rPr>
                <w:color w:val="000000"/>
                <w:sz w:val="16"/>
                <w:szCs w:val="16"/>
              </w:rPr>
              <w:t>Nanmadol 2004</w:t>
            </w:r>
          </w:p>
        </w:tc>
        <w:tc>
          <w:tcPr>
            <w:tcW w:w="1454" w:type="dxa"/>
            <w:shd w:val="clear" w:color="auto" w:fill="auto"/>
            <w:vAlign w:val="center"/>
          </w:tcPr>
          <w:p w14:paraId="000003B6" w14:textId="780EA8B8"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{"citationID":"rjNwF0W7","properties":{"formattedCitation":"(Liao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B7" w14:textId="6224AD61" w:rsidR="007D6E2D" w:rsidRDefault="00541A8B">
            <w:pPr>
              <w:jc w:val="center"/>
              <w:rPr>
                <w:color w:val="000000"/>
                <w:sz w:val="16"/>
                <w:szCs w:val="16"/>
                <w:u w:val="single"/>
              </w:rPr>
            </w:pPr>
            <w:r>
              <w:rPr>
                <w:color w:val="000000"/>
                <w:sz w:val="16"/>
                <w:szCs w:val="16"/>
              </w:rPr>
              <w:fldChar w:fldCharType="begin"/>
            </w:r>
            <w:r w:rsidR="009E22D0">
              <w:rPr>
                <w:color w:val="000000"/>
                <w:sz w:val="16"/>
                <w:szCs w:val="16"/>
              </w:rPr>
              <w:instrText xml:space="preserve"> ADDIN ZOTERO_ITEM CSL_CITATION {"citationID":"OGsL8Ade","properties":{"formattedCitation":"(Huang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B8"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B9" w14:textId="77777777" w:rsidR="007D6E2D" w:rsidRDefault="005B3563">
            <w:pPr>
              <w:jc w:val="center"/>
              <w:rPr>
                <w:color w:val="000000"/>
                <w:sz w:val="16"/>
                <w:szCs w:val="16"/>
              </w:rPr>
            </w:pPr>
            <w:r>
              <w:rPr>
                <w:color w:val="000000"/>
                <w:sz w:val="16"/>
                <w:szCs w:val="16"/>
              </w:rPr>
              <w:t>http://ibtracs.unca.edu/index.php?name=v04r00-2004333N06154</w:t>
            </w:r>
          </w:p>
        </w:tc>
        <w:tc>
          <w:tcPr>
            <w:tcW w:w="1999" w:type="dxa"/>
            <w:shd w:val="clear" w:color="auto" w:fill="auto"/>
            <w:vAlign w:val="center"/>
          </w:tcPr>
          <w:p w14:paraId="000003BA" w14:textId="476CF372"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{"citationID":"vL7cNPU5","properties":{"formattedCitation":"(Liao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59D718B6" w14:textId="77777777">
        <w:trPr>
          <w:trHeight w:val="19"/>
        </w:trPr>
        <w:tc>
          <w:tcPr>
            <w:tcW w:w="1176" w:type="dxa"/>
            <w:shd w:val="clear" w:color="auto" w:fill="auto"/>
            <w:vAlign w:val="center"/>
          </w:tcPr>
          <w:p w14:paraId="000003BB" w14:textId="7A15E7E3"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{"citationID":"b7Y8A4NI","properties":{"formattedCitation":"(Liao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BC" w14:textId="77777777" w:rsidR="007D6E2D" w:rsidRDefault="005B3563">
            <w:pPr>
              <w:jc w:val="center"/>
              <w:rPr>
                <w:color w:val="000000"/>
                <w:sz w:val="16"/>
                <w:szCs w:val="16"/>
              </w:rPr>
            </w:pPr>
            <w:r>
              <w:rPr>
                <w:color w:val="000000"/>
                <w:sz w:val="16"/>
                <w:szCs w:val="16"/>
              </w:rPr>
              <w:t>Kengting IV</w:t>
            </w:r>
          </w:p>
        </w:tc>
        <w:tc>
          <w:tcPr>
            <w:tcW w:w="1090" w:type="dxa"/>
            <w:shd w:val="clear" w:color="auto" w:fill="auto"/>
            <w:vAlign w:val="center"/>
          </w:tcPr>
          <w:p w14:paraId="000003BD" w14:textId="77777777" w:rsidR="007D6E2D" w:rsidRDefault="005B3563">
            <w:pPr>
              <w:jc w:val="center"/>
              <w:rPr>
                <w:color w:val="000000"/>
                <w:sz w:val="16"/>
                <w:szCs w:val="16"/>
              </w:rPr>
            </w:pPr>
            <w:r>
              <w:rPr>
                <w:color w:val="000000"/>
                <w:sz w:val="16"/>
                <w:szCs w:val="16"/>
              </w:rPr>
              <w:t>Nanmadol 2004</w:t>
            </w:r>
          </w:p>
        </w:tc>
        <w:tc>
          <w:tcPr>
            <w:tcW w:w="1454" w:type="dxa"/>
            <w:shd w:val="clear" w:color="auto" w:fill="auto"/>
            <w:vAlign w:val="center"/>
          </w:tcPr>
          <w:p w14:paraId="000003BE" w14:textId="7D5B2D5A"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{"citationID":"FTxRUTv5","properties":{"formattedCitation":"(Liao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BF" w14:textId="45CF4280" w:rsidR="007D6E2D" w:rsidRDefault="00541A8B">
            <w:pPr>
              <w:jc w:val="center"/>
              <w:rPr>
                <w:color w:val="000000"/>
                <w:sz w:val="16"/>
                <w:szCs w:val="16"/>
                <w:u w:val="single"/>
              </w:rPr>
            </w:pPr>
            <w:r>
              <w:rPr>
                <w:color w:val="000000"/>
                <w:sz w:val="16"/>
                <w:szCs w:val="16"/>
              </w:rPr>
              <w:fldChar w:fldCharType="begin"/>
            </w:r>
            <w:r w:rsidR="009E22D0">
              <w:rPr>
                <w:color w:val="000000"/>
                <w:sz w:val="16"/>
                <w:szCs w:val="16"/>
              </w:rPr>
              <w:instrText xml:space="preserve"> ADDIN ZOTERO_ITEM CSL_CITATION {"citationID":"jUqlTled","properties":{"formattedCitation":"(Huang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C0"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C1" w14:textId="77777777" w:rsidR="007D6E2D" w:rsidRDefault="005B3563">
            <w:pPr>
              <w:jc w:val="center"/>
              <w:rPr>
                <w:color w:val="000000"/>
                <w:sz w:val="16"/>
                <w:szCs w:val="16"/>
              </w:rPr>
            </w:pPr>
            <w:r>
              <w:rPr>
                <w:color w:val="000000"/>
                <w:sz w:val="16"/>
                <w:szCs w:val="16"/>
              </w:rPr>
              <w:t>http://ibtracs.unca.edu/index.php?name=v04r00-2004333N06154</w:t>
            </w:r>
          </w:p>
        </w:tc>
        <w:tc>
          <w:tcPr>
            <w:tcW w:w="1999" w:type="dxa"/>
            <w:shd w:val="clear" w:color="auto" w:fill="auto"/>
            <w:vAlign w:val="center"/>
          </w:tcPr>
          <w:p w14:paraId="000003C2" w14:textId="7CD6323C"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{"citationID":"qXH4jVIV","properties":{"formattedCitation":"(Liao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bl>
    <w:p w14:paraId="29BA324C" w14:textId="77777777" w:rsidR="00DB2AF2" w:rsidRDefault="005B3563" w:rsidP="00DB2AF2">
      <w:pPr>
        <w:spacing w:after="8"/>
        <w:jc w:val="both"/>
        <w:rPr>
          <w:color w:val="000000"/>
          <w:sz w:val="20"/>
          <w:szCs w:val="20"/>
        </w:rPr>
      </w:pPr>
      <w:r>
        <w:rPr>
          <w:i/>
          <w:color w:val="000000"/>
          <w:sz w:val="20"/>
          <w:szCs w:val="20"/>
        </w:rPr>
        <w:t>Note:</w:t>
      </w:r>
      <w:r>
        <w:rPr>
          <w:color w:val="000000"/>
          <w:sz w:val="20"/>
          <w:szCs w:val="20"/>
          <w:vertAlign w:val="superscript"/>
        </w:rPr>
        <w:t xml:space="preserve"> c </w:t>
      </w:r>
      <w:r>
        <w:rPr>
          <w:color w:val="000000"/>
          <w:sz w:val="20"/>
          <w:szCs w:val="20"/>
        </w:rPr>
        <w:t>Three typhoons (i.e., cyclone disturbances in Taiwan) occurred during 2004, namely Mindulle, Haima and Nanmadol, on 28 June–3 July, 11–13 September and 3–4 December, respectively; the three typhoons brought strong storms with heavy rainfall (&gt;200 mm typhoon</w:t>
      </w:r>
      <w:r>
        <w:rPr>
          <w:color w:val="000000"/>
          <w:sz w:val="20"/>
          <w:szCs w:val="20"/>
          <w:vertAlign w:val="superscript"/>
        </w:rPr>
        <w:t>-1</w:t>
      </w:r>
      <w:r>
        <w:rPr>
          <w:color w:val="000000"/>
          <w:sz w:val="20"/>
          <w:szCs w:val="20"/>
        </w:rPr>
        <w:t>).</w:t>
      </w:r>
      <w:r w:rsidR="00DB2AF2">
        <w:rPr>
          <w:color w:val="000000"/>
          <w:sz w:val="20"/>
          <w:szCs w:val="20"/>
        </w:rPr>
        <w:t xml:space="preserve"> </w:t>
      </w:r>
    </w:p>
    <w:p w14:paraId="000003C4" w14:textId="5DB36928" w:rsidR="00D6402D" w:rsidRPr="00D6402D" w:rsidRDefault="00D6402D" w:rsidP="00DB2AF2">
      <w:pPr>
        <w:spacing w:after="8"/>
        <w:jc w:val="both"/>
        <w:rPr>
          <w:color w:val="000000"/>
        </w:rPr>
        <w:sectPr w:rsidR="00D6402D" w:rsidRPr="00D6402D" w:rsidSect="00DB2AF2">
          <w:footerReference w:type="even" r:id="rId10"/>
          <w:footerReference w:type="default" r:id="rId11"/>
          <w:type w:val="continuous"/>
          <w:pgSz w:w="15840" w:h="12240" w:orient="landscape"/>
          <w:pgMar w:top="1440" w:right="1440" w:bottom="1440" w:left="1440" w:header="720" w:footer="720" w:gutter="0"/>
          <w:cols w:space="720"/>
        </w:sectPr>
      </w:pPr>
    </w:p>
    <w:p w14:paraId="000003CC" w14:textId="1AFE62CF" w:rsidR="007D6E2D" w:rsidRPr="00541A8B" w:rsidRDefault="00D6402D">
      <w:pPr>
        <w:rPr>
          <w:b/>
          <w:bCs/>
        </w:rPr>
      </w:pPr>
      <w:r w:rsidRPr="00541A8B">
        <w:rPr>
          <w:b/>
          <w:bCs/>
        </w:rPr>
        <w:lastRenderedPageBreak/>
        <w:t>References</w:t>
      </w:r>
    </w:p>
    <w:p w14:paraId="2C21572C" w14:textId="161A00C3" w:rsidR="00D6402D" w:rsidRDefault="00D6402D"/>
    <w:p w14:paraId="6BFAE347" w14:textId="77777777" w:rsidR="007E2DE0" w:rsidRPr="007E2DE0" w:rsidRDefault="002311E6" w:rsidP="007E2DE0">
      <w:pPr>
        <w:pStyle w:val="Bibliography"/>
      </w:pPr>
      <w:r>
        <w:fldChar w:fldCharType="begin"/>
      </w:r>
      <w:r>
        <w:instrText xml:space="preserve"> ADDIN ZOTERO_BIBL {"uncited":[],"omitted":[],"custom":[]} CSL_BIBLIOGRAPHY </w:instrText>
      </w:r>
      <w:r>
        <w:fldChar w:fldCharType="separate"/>
      </w:r>
      <w:r w:rsidR="007E2DE0" w:rsidRPr="007E2DE0">
        <w:t xml:space="preserve">Beard, K. H., Vogt, K. A., Vogt, D. J., Scatena, F. N., Covich, A. P., Sigurdardottir, R., Siccama, T. G., &amp; Crowl, T. A. (2005). STRUCTURAL AND FUNCTIONAL RESPONSES OF A SUBTROPICAL FOREST TO 10 YEARS OF HURRICANES AND DROUGHTS. </w:t>
      </w:r>
      <w:r w:rsidR="007E2DE0" w:rsidRPr="007E2DE0">
        <w:rPr>
          <w:i/>
          <w:iCs/>
        </w:rPr>
        <w:t>Ecological Monographs</w:t>
      </w:r>
      <w:r w:rsidR="007E2DE0" w:rsidRPr="007E2DE0">
        <w:t xml:space="preserve">, </w:t>
      </w:r>
      <w:r w:rsidR="007E2DE0" w:rsidRPr="007E2DE0">
        <w:rPr>
          <w:i/>
          <w:iCs/>
        </w:rPr>
        <w:t>75</w:t>
      </w:r>
      <w:r w:rsidR="007E2DE0" w:rsidRPr="007E2DE0">
        <w:t>(3), 345–361. https://doi.org/10.1890/04-1114</w:t>
      </w:r>
    </w:p>
    <w:p w14:paraId="12EDFA41" w14:textId="77777777" w:rsidR="007E2DE0" w:rsidRPr="007E2DE0" w:rsidRDefault="007E2DE0" w:rsidP="007E2DE0">
      <w:pPr>
        <w:pStyle w:val="Bibliography"/>
      </w:pPr>
      <w:r w:rsidRPr="007E2DE0">
        <w:t xml:space="preserve">Benson, L. J., &amp; Pearson, R. G. (1993). Litter inputs to a tropical Australian rainforest stream. </w:t>
      </w:r>
      <w:r w:rsidRPr="007E2DE0">
        <w:rPr>
          <w:i/>
          <w:iCs/>
        </w:rPr>
        <w:t>Australian Journal of Ecology</w:t>
      </w:r>
      <w:r w:rsidRPr="007E2DE0">
        <w:t xml:space="preserve">, </w:t>
      </w:r>
      <w:r w:rsidRPr="007E2DE0">
        <w:rPr>
          <w:i/>
          <w:iCs/>
        </w:rPr>
        <w:t>18</w:t>
      </w:r>
      <w:r w:rsidRPr="007E2DE0">
        <w:t>(4), 377–383. https://doi.org/10.1111/j.1442-9993.1993.tb00465.x</w:t>
      </w:r>
    </w:p>
    <w:p w14:paraId="4EA652F9" w14:textId="77777777" w:rsidR="007E2DE0" w:rsidRPr="007E2DE0" w:rsidRDefault="007E2DE0" w:rsidP="007E2DE0">
      <w:pPr>
        <w:pStyle w:val="Bibliography"/>
      </w:pPr>
      <w:r w:rsidRPr="007E2DE0">
        <w:t xml:space="preserve">Boose, E. R., Serrano, M. I., &amp; Foster, D. R. (2004). Landscape and regional impacts of hurricanes in Puerto Rico. </w:t>
      </w:r>
      <w:r w:rsidRPr="007E2DE0">
        <w:rPr>
          <w:i/>
          <w:iCs/>
        </w:rPr>
        <w:t>Ecological Monographs</w:t>
      </w:r>
      <w:r w:rsidRPr="007E2DE0">
        <w:t xml:space="preserve">, </w:t>
      </w:r>
      <w:r w:rsidRPr="007E2DE0">
        <w:rPr>
          <w:i/>
          <w:iCs/>
        </w:rPr>
        <w:t>74</w:t>
      </w:r>
      <w:r w:rsidRPr="007E2DE0">
        <w:t>(2), 335–352. https://doi.org/10.1890/02-4057</w:t>
      </w:r>
    </w:p>
    <w:p w14:paraId="5DC9FF9C" w14:textId="77777777" w:rsidR="007E2DE0" w:rsidRPr="007E2DE0" w:rsidRDefault="007E2DE0" w:rsidP="007E2DE0">
      <w:pPr>
        <w:pStyle w:val="Bibliography"/>
      </w:pPr>
      <w:r w:rsidRPr="007E2DE0">
        <w:t xml:space="preserve">Brasell, H. M., Unwin, G. L., &amp; Stocker, G. C. (1980). The Quantity, Temporal Distribution and Mineral-Element Content of Litterfall in Two Forest Types at Two Sites in Tropical Australia. </w:t>
      </w:r>
      <w:r w:rsidRPr="007E2DE0">
        <w:rPr>
          <w:i/>
          <w:iCs/>
        </w:rPr>
        <w:t>Journal of Ecology</w:t>
      </w:r>
      <w:r w:rsidRPr="007E2DE0">
        <w:t xml:space="preserve">, </w:t>
      </w:r>
      <w:r w:rsidRPr="007E2DE0">
        <w:rPr>
          <w:i/>
          <w:iCs/>
        </w:rPr>
        <w:t>68</w:t>
      </w:r>
      <w:r w:rsidRPr="007E2DE0">
        <w:t>(1), 123–139. JSTOR. https://doi.org/10.2307/2259247</w:t>
      </w:r>
    </w:p>
    <w:p w14:paraId="295FE5C1" w14:textId="77777777" w:rsidR="007E2DE0" w:rsidRPr="007E2DE0" w:rsidRDefault="007E2DE0" w:rsidP="007E2DE0">
      <w:pPr>
        <w:pStyle w:val="Bibliography"/>
      </w:pPr>
      <w:r w:rsidRPr="007E2DE0">
        <w:t xml:space="preserve">Buol, S. W., Southard, R. J., Graham, R. C., &amp; McDaniel, P. A. (2011). </w:t>
      </w:r>
      <w:r w:rsidRPr="007E2DE0">
        <w:rPr>
          <w:i/>
          <w:iCs/>
        </w:rPr>
        <w:t>Soil Genesis and Classification: Buol/Soil Genesis and Classification</w:t>
      </w:r>
      <w:r w:rsidRPr="007E2DE0">
        <w:t>. Wiley-Blackwell. https://doi.org/10.1002/9780470960622</w:t>
      </w:r>
    </w:p>
    <w:p w14:paraId="5EFDEE09" w14:textId="77777777" w:rsidR="007E2DE0" w:rsidRPr="007E2DE0" w:rsidRDefault="007E2DE0" w:rsidP="007E2DE0">
      <w:pPr>
        <w:pStyle w:val="Bibliography"/>
      </w:pPr>
      <w:r w:rsidRPr="007E2DE0">
        <w:t xml:space="preserve">Campo, J., &amp; Vazquez-Yanes, C. (2004). Effects of Nutrient Limitation on Aboveground Carbon Dynamics during Tropical Dry Forest Regeneration in Yucat�n, Mexico. </w:t>
      </w:r>
      <w:r w:rsidRPr="007E2DE0">
        <w:rPr>
          <w:i/>
          <w:iCs/>
        </w:rPr>
        <w:t>Ecosystems</w:t>
      </w:r>
      <w:r w:rsidRPr="007E2DE0">
        <w:t xml:space="preserve">, </w:t>
      </w:r>
      <w:r w:rsidRPr="007E2DE0">
        <w:rPr>
          <w:i/>
          <w:iCs/>
        </w:rPr>
        <w:t>7</w:t>
      </w:r>
      <w:r w:rsidRPr="007E2DE0">
        <w:t>(3). https://doi.org/10.1007/s10021-003-0249-2</w:t>
      </w:r>
    </w:p>
    <w:p w14:paraId="4EA1AFB4" w14:textId="77777777" w:rsidR="007E2DE0" w:rsidRPr="007E2DE0" w:rsidRDefault="007E2DE0" w:rsidP="007E2DE0">
      <w:pPr>
        <w:pStyle w:val="Bibliography"/>
      </w:pPr>
      <w:r w:rsidRPr="007E2DE0">
        <w:t xml:space="preserve">Chang, E.-H., Chen, T.-H., Tian, G., Hsu, C.-K., &amp; Chiu, C.-Y. (2016). Effect of 40 and 80 Years of Conifer Regrowth on Soil Microbial Activities and Community Structure in Subtropical Low Mountain Forests. </w:t>
      </w:r>
      <w:r w:rsidRPr="007E2DE0">
        <w:rPr>
          <w:i/>
          <w:iCs/>
        </w:rPr>
        <w:t>Forests</w:t>
      </w:r>
      <w:r w:rsidRPr="007E2DE0">
        <w:t xml:space="preserve">, </w:t>
      </w:r>
      <w:r w:rsidRPr="007E2DE0">
        <w:rPr>
          <w:i/>
          <w:iCs/>
        </w:rPr>
        <w:t>7</w:t>
      </w:r>
      <w:r w:rsidRPr="007E2DE0">
        <w:t>(12), 244. https://doi.org/10.3390/f7100244</w:t>
      </w:r>
    </w:p>
    <w:p w14:paraId="2BDE5D77" w14:textId="77777777" w:rsidR="007E2DE0" w:rsidRPr="007E2DE0" w:rsidRDefault="007E2DE0" w:rsidP="007E2DE0">
      <w:pPr>
        <w:pStyle w:val="Bibliography"/>
      </w:pPr>
      <w:r w:rsidRPr="007E2DE0">
        <w:lastRenderedPageBreak/>
        <w:t xml:space="preserve">Congdon, R. A., &amp; Herbohn, J. L. (1993). Ecosystem Dynamics of Disturbed and Undisturbed Sites in North Queensland Wet Tropical Rain Forest. I. Floristic Composition, Climate and Soil Chemistry. </w:t>
      </w:r>
      <w:r w:rsidRPr="007E2DE0">
        <w:rPr>
          <w:i/>
          <w:iCs/>
        </w:rPr>
        <w:t>Journal of Tropical Ecology</w:t>
      </w:r>
      <w:r w:rsidRPr="007E2DE0">
        <w:t xml:space="preserve">, </w:t>
      </w:r>
      <w:r w:rsidRPr="007E2DE0">
        <w:rPr>
          <w:i/>
          <w:iCs/>
        </w:rPr>
        <w:t>9</w:t>
      </w:r>
      <w:r w:rsidRPr="007E2DE0">
        <w:t>(3), 349–363. JSTOR. http://www.jstor.org/stable/2559535</w:t>
      </w:r>
    </w:p>
    <w:p w14:paraId="0CB4663D" w14:textId="77777777" w:rsidR="007E2DE0" w:rsidRPr="007E2DE0" w:rsidRDefault="007E2DE0" w:rsidP="007E2DE0">
      <w:pPr>
        <w:pStyle w:val="Bibliography"/>
      </w:pPr>
      <w:r w:rsidRPr="007E2DE0">
        <w:t xml:space="preserve">Covich, A. (2015). </w:t>
      </w:r>
      <w:r w:rsidRPr="007E2DE0">
        <w:rPr>
          <w:i/>
          <w:iCs/>
        </w:rPr>
        <w:t>Litterfall along topographic gradients at lower Bisley</w:t>
      </w:r>
      <w:r w:rsidRPr="007E2DE0">
        <w:t xml:space="preserve"> [Data set]. Environmental Data Initiative. https://doi.org/10.6073/PASTA/F28B64F01A2F74EEAEF2A6395D6B1EEF</w:t>
      </w:r>
    </w:p>
    <w:p w14:paraId="7FC2FAFD" w14:textId="77777777" w:rsidR="007E2DE0" w:rsidRPr="007E2DE0" w:rsidRDefault="007E2DE0" w:rsidP="007E2DE0">
      <w:pPr>
        <w:pStyle w:val="Bibliography"/>
      </w:pPr>
      <w:r w:rsidRPr="007E2DE0">
        <w:t xml:space="preserve">Duxbury, J., Smith, M., &amp; Doran, J. (1989). Soil organic matter as a source and a sink of plant nutrients. </w:t>
      </w:r>
      <w:r w:rsidRPr="007E2DE0">
        <w:rPr>
          <w:i/>
          <w:iCs/>
        </w:rPr>
        <w:t>Dynamics of Soil Organic Matter in Tropical Ecosystems</w:t>
      </w:r>
      <w:r w:rsidRPr="007E2DE0">
        <w:t>. https://ci.nii.ac.jp/naid/10020174322/en/</w:t>
      </w:r>
    </w:p>
    <w:p w14:paraId="7623AB07" w14:textId="77777777" w:rsidR="007E2DE0" w:rsidRPr="007E2DE0" w:rsidRDefault="007E2DE0" w:rsidP="007E2DE0">
      <w:pPr>
        <w:pStyle w:val="Bibliography"/>
      </w:pPr>
      <w:r w:rsidRPr="007E2DE0">
        <w:t xml:space="preserve">Frangi, J. L., &amp; Lugo, A. E. (1985). Ecosystem Dynamics of a Subtropical Floodplain Forest. </w:t>
      </w:r>
      <w:r w:rsidRPr="007E2DE0">
        <w:rPr>
          <w:i/>
          <w:iCs/>
        </w:rPr>
        <w:t>Ecological Monographs</w:t>
      </w:r>
      <w:r w:rsidRPr="007E2DE0">
        <w:t xml:space="preserve">, </w:t>
      </w:r>
      <w:r w:rsidRPr="007E2DE0">
        <w:rPr>
          <w:i/>
          <w:iCs/>
        </w:rPr>
        <w:t>55</w:t>
      </w:r>
      <w:r w:rsidRPr="007E2DE0">
        <w:t>(3), 351–369. JSTOR. https://doi.org/10.2307/1942582</w:t>
      </w:r>
    </w:p>
    <w:p w14:paraId="516513C4" w14:textId="77777777" w:rsidR="007E2DE0" w:rsidRPr="007E2DE0" w:rsidRDefault="007E2DE0" w:rsidP="007E2DE0">
      <w:pPr>
        <w:pStyle w:val="Bibliography"/>
      </w:pPr>
      <w:r w:rsidRPr="007E2DE0">
        <w:t xml:space="preserve">Gleason, S. M., Williams, L. J., Read, J., Metcalfe, D. J., &amp; Baker, P. J. (2008). Cyclone Effects on the Structure and Production of a Tropical Upland Rainforest: Implications for Life-History Tradeoffs. </w:t>
      </w:r>
      <w:r w:rsidRPr="007E2DE0">
        <w:rPr>
          <w:i/>
          <w:iCs/>
        </w:rPr>
        <w:t>Ecosystems</w:t>
      </w:r>
      <w:r w:rsidRPr="007E2DE0">
        <w:t xml:space="preserve">, </w:t>
      </w:r>
      <w:r w:rsidRPr="007E2DE0">
        <w:rPr>
          <w:i/>
          <w:iCs/>
        </w:rPr>
        <w:t>11</w:t>
      </w:r>
      <w:r w:rsidRPr="007E2DE0">
        <w:t>(8), 1277–1290. https://doi.org/10.1007/s10021-008-9192-6</w:t>
      </w:r>
    </w:p>
    <w:p w14:paraId="2DB43985" w14:textId="77777777" w:rsidR="007E2DE0" w:rsidRPr="007E2DE0" w:rsidRDefault="007E2DE0" w:rsidP="007E2DE0">
      <w:pPr>
        <w:pStyle w:val="Bibliography"/>
      </w:pPr>
      <w:r w:rsidRPr="007E2DE0">
        <w:t xml:space="preserve">Gleason, S., Read, J., Ares, A., &amp; Metcalfe, D. (2009). Species-soil associations, disturbance, and nutrient cycling in an Australian tropical rainforest. </w:t>
      </w:r>
      <w:r w:rsidRPr="007E2DE0">
        <w:rPr>
          <w:i/>
          <w:iCs/>
        </w:rPr>
        <w:t>Oecologia</w:t>
      </w:r>
      <w:r w:rsidRPr="007E2DE0">
        <w:t xml:space="preserve">, </w:t>
      </w:r>
      <w:r w:rsidRPr="007E2DE0">
        <w:rPr>
          <w:i/>
          <w:iCs/>
        </w:rPr>
        <w:t>162</w:t>
      </w:r>
      <w:r w:rsidRPr="007E2DE0">
        <w:t>, 1047–1058. https://doi.org/10.1007/s00442-009-1527-2</w:t>
      </w:r>
    </w:p>
    <w:p w14:paraId="760F6BB2" w14:textId="77777777" w:rsidR="007E2DE0" w:rsidRPr="007E2DE0" w:rsidRDefault="007E2DE0" w:rsidP="007E2DE0">
      <w:pPr>
        <w:pStyle w:val="Bibliography"/>
      </w:pPr>
      <w:r w:rsidRPr="007E2DE0">
        <w:t xml:space="preserve">Hall, J., Muscarella, R., Quebbeman, A., Arellano, G., Thompson, J., Zimmerman, J. K., &amp; Uriarte, M. (2020). Hurricane-Induced Rainfall is a Stronger Predictor of Tropical Forest Damage in Puerto Rico Than Maximum Wind Speeds. </w:t>
      </w:r>
      <w:r w:rsidRPr="007E2DE0">
        <w:rPr>
          <w:i/>
          <w:iCs/>
        </w:rPr>
        <w:t>Scientific Reports</w:t>
      </w:r>
      <w:r w:rsidRPr="007E2DE0">
        <w:t xml:space="preserve">, </w:t>
      </w:r>
      <w:r w:rsidRPr="007E2DE0">
        <w:rPr>
          <w:i/>
          <w:iCs/>
        </w:rPr>
        <w:t>10</w:t>
      </w:r>
      <w:r w:rsidRPr="007E2DE0">
        <w:t>(1), 4318. https://doi.org/10.1038/s41598-020-61164-2</w:t>
      </w:r>
    </w:p>
    <w:p w14:paraId="48A37756" w14:textId="77777777" w:rsidR="007E2DE0" w:rsidRPr="007E2DE0" w:rsidRDefault="007E2DE0" w:rsidP="007E2DE0">
      <w:pPr>
        <w:pStyle w:val="Bibliography"/>
      </w:pPr>
      <w:r w:rsidRPr="007E2DE0">
        <w:lastRenderedPageBreak/>
        <w:t xml:space="preserve">Harrington, R. A., Fownes, J. H., Frederick C. Meinzer, &amp; Scowcroft, P. G. (1995). Forest Growth along a Rainfall Gradient in Hawaii: Acacia koa Stand Structure, Productivity, Foliar Nutrients, and Water- and Nutrient-Use Efficiencies. </w:t>
      </w:r>
      <w:r w:rsidRPr="007E2DE0">
        <w:rPr>
          <w:i/>
          <w:iCs/>
        </w:rPr>
        <w:t>Oecologia</w:t>
      </w:r>
      <w:r w:rsidRPr="007E2DE0">
        <w:t xml:space="preserve">, </w:t>
      </w:r>
      <w:r w:rsidRPr="007E2DE0">
        <w:rPr>
          <w:i/>
          <w:iCs/>
        </w:rPr>
        <w:t>102</w:t>
      </w:r>
      <w:r w:rsidRPr="007E2DE0">
        <w:t>(3), 277–284. JSTOR. http://www.jstor.org/stable/4220960</w:t>
      </w:r>
    </w:p>
    <w:p w14:paraId="4225F8D5" w14:textId="77777777" w:rsidR="007E2DE0" w:rsidRPr="007E2DE0" w:rsidRDefault="007E2DE0" w:rsidP="007E2DE0">
      <w:pPr>
        <w:pStyle w:val="Bibliography"/>
      </w:pPr>
      <w:r w:rsidRPr="007E2DE0">
        <w:t xml:space="preserve">Harrington, R. A., Fownes, J. H., Scowcroft, P. G., &amp; Vann, C. S. (1997). Impact of Hurricane Iniki on native Hawaiian Acacia koa forests: Damage and two-year recovery. </w:t>
      </w:r>
      <w:r w:rsidRPr="007E2DE0">
        <w:rPr>
          <w:i/>
          <w:iCs/>
        </w:rPr>
        <w:t>Journal of Tropical Ecology</w:t>
      </w:r>
      <w:r w:rsidRPr="007E2DE0">
        <w:t xml:space="preserve">, </w:t>
      </w:r>
      <w:r w:rsidRPr="007E2DE0">
        <w:rPr>
          <w:i/>
          <w:iCs/>
        </w:rPr>
        <w:t>13</w:t>
      </w:r>
      <w:r w:rsidRPr="007E2DE0">
        <w:t>(4), 539–558. Cambridge Core. https://doi.org/10.1017/S0266467400010701</w:t>
      </w:r>
    </w:p>
    <w:p w14:paraId="45C7CE02" w14:textId="77777777" w:rsidR="007E2DE0" w:rsidRPr="007E2DE0" w:rsidRDefault="007E2DE0" w:rsidP="007E2DE0">
      <w:pPr>
        <w:pStyle w:val="Bibliography"/>
      </w:pPr>
      <w:r w:rsidRPr="007E2DE0">
        <w:t xml:space="preserve">Herbert, D. A., &amp; Fownes, J. H. (1995). Phosphorus limitation of forest leaf area and net primary production on a highly weathered soil. </w:t>
      </w:r>
      <w:r w:rsidRPr="007E2DE0">
        <w:rPr>
          <w:i/>
          <w:iCs/>
        </w:rPr>
        <w:t>Biogeochemistry</w:t>
      </w:r>
      <w:r w:rsidRPr="007E2DE0">
        <w:t xml:space="preserve">, </w:t>
      </w:r>
      <w:r w:rsidRPr="007E2DE0">
        <w:rPr>
          <w:i/>
          <w:iCs/>
        </w:rPr>
        <w:t>29</w:t>
      </w:r>
      <w:r w:rsidRPr="007E2DE0">
        <w:t>(3), 223–235. https://doi.org/10.1007/BF02186049</w:t>
      </w:r>
    </w:p>
    <w:p w14:paraId="1D36F945" w14:textId="77777777" w:rsidR="007E2DE0" w:rsidRPr="007E2DE0" w:rsidRDefault="007E2DE0" w:rsidP="007E2DE0">
      <w:pPr>
        <w:pStyle w:val="Bibliography"/>
      </w:pPr>
      <w:r w:rsidRPr="007E2DE0">
        <w:t xml:space="preserve">Herbert, D. A., Fownes, J. H., &amp; Vitousek, P. M. (1999). HURRICANE DAMAGE TO A HAWAIIAN FOREST: NUTRIENT SUPPLY RATE AFFECTS RESISTANCE AND RESILIENCE. </w:t>
      </w:r>
      <w:r w:rsidRPr="007E2DE0">
        <w:rPr>
          <w:i/>
          <w:iCs/>
        </w:rPr>
        <w:t>Ecology</w:t>
      </w:r>
      <w:r w:rsidRPr="007E2DE0">
        <w:t xml:space="preserve">, </w:t>
      </w:r>
      <w:r w:rsidRPr="007E2DE0">
        <w:rPr>
          <w:i/>
          <w:iCs/>
        </w:rPr>
        <w:t>80</w:t>
      </w:r>
      <w:r w:rsidRPr="007E2DE0">
        <w:t>(3), 908–920. https://doi.org/10.1890/0012-9658(1999)080[0908:HDTAHF]2.0.CO;2</w:t>
      </w:r>
    </w:p>
    <w:p w14:paraId="61059E09" w14:textId="77777777" w:rsidR="007E2DE0" w:rsidRPr="007E2DE0" w:rsidRDefault="007E2DE0" w:rsidP="007E2DE0">
      <w:pPr>
        <w:pStyle w:val="Bibliography"/>
      </w:pPr>
      <w:r w:rsidRPr="007E2DE0">
        <w:t xml:space="preserve">Herbohn, J. L., &amp; Congdon, R. A. (1993). Ecosystem Dynamics at Disturbed and Undisturbed Sites in North Queensland Wet Tropical Rain Forest. II. Litterfall. </w:t>
      </w:r>
      <w:r w:rsidRPr="007E2DE0">
        <w:rPr>
          <w:i/>
          <w:iCs/>
        </w:rPr>
        <w:t>Journal of Tropical Ecology</w:t>
      </w:r>
      <w:r w:rsidRPr="007E2DE0">
        <w:t xml:space="preserve">, </w:t>
      </w:r>
      <w:r w:rsidRPr="007E2DE0">
        <w:rPr>
          <w:i/>
          <w:iCs/>
        </w:rPr>
        <w:t>9</w:t>
      </w:r>
      <w:r w:rsidRPr="007E2DE0">
        <w:t>(3), 365–380. JSTOR. http://www.jstor.org/stable/2559537</w:t>
      </w:r>
    </w:p>
    <w:p w14:paraId="2F8CB489" w14:textId="77777777" w:rsidR="007E2DE0" w:rsidRPr="007E2DE0" w:rsidRDefault="007E2DE0" w:rsidP="007E2DE0">
      <w:pPr>
        <w:pStyle w:val="Bibliography"/>
      </w:pPr>
      <w:r w:rsidRPr="007E2DE0">
        <w:t xml:space="preserve">Huang, W.-S., Jien, S.-H., Huang, S.-T., Tsai, H., &amp; Hseu, Z.-Y. (2017). Pedogenesis of red soils overlaid coral reef terraces in the Southern Taiwan. </w:t>
      </w:r>
      <w:r w:rsidRPr="007E2DE0">
        <w:rPr>
          <w:i/>
          <w:iCs/>
        </w:rPr>
        <w:t>Environmental and Climatic Changes Inferred from Sedimentary Records on Asian Shelf Margins: Part II</w:t>
      </w:r>
      <w:r w:rsidRPr="007E2DE0">
        <w:t xml:space="preserve">, </w:t>
      </w:r>
      <w:r w:rsidRPr="007E2DE0">
        <w:rPr>
          <w:i/>
          <w:iCs/>
        </w:rPr>
        <w:t>441</w:t>
      </w:r>
      <w:r w:rsidRPr="007E2DE0">
        <w:t>, 62–76. https://doi.org/10.1016/j.quaint.2016.09.064</w:t>
      </w:r>
    </w:p>
    <w:p w14:paraId="43F6A983" w14:textId="77777777" w:rsidR="007E2DE0" w:rsidRPr="007E2DE0" w:rsidRDefault="007E2DE0" w:rsidP="007E2DE0">
      <w:pPr>
        <w:pStyle w:val="Bibliography"/>
      </w:pPr>
      <w:r w:rsidRPr="007E2DE0">
        <w:lastRenderedPageBreak/>
        <w:t xml:space="preserve">Imbert, D., &amp; Portecop, J. (2008). Hurricane disturbance and forest resilience: Assessing structural vs. Functional changes in a Caribbean dry forest. </w:t>
      </w:r>
      <w:r w:rsidRPr="007E2DE0">
        <w:rPr>
          <w:i/>
          <w:iCs/>
        </w:rPr>
        <w:t>Forest Ecology and Management</w:t>
      </w:r>
      <w:r w:rsidRPr="007E2DE0">
        <w:t xml:space="preserve">, </w:t>
      </w:r>
      <w:r w:rsidRPr="007E2DE0">
        <w:rPr>
          <w:i/>
          <w:iCs/>
        </w:rPr>
        <w:t>255</w:t>
      </w:r>
      <w:r w:rsidRPr="007E2DE0">
        <w:t>(8), 3494–3501. https://doi.org/10.1016/j.foreco.2008.02.030</w:t>
      </w:r>
    </w:p>
    <w:p w14:paraId="68D1D3D7" w14:textId="77777777" w:rsidR="007E2DE0" w:rsidRPr="007E2DE0" w:rsidRDefault="007E2DE0" w:rsidP="007E2DE0">
      <w:pPr>
        <w:pStyle w:val="Bibliography"/>
      </w:pPr>
      <w:r w:rsidRPr="007E2DE0">
        <w:t xml:space="preserve">Johnson, A., &amp; H. Xing. (2020). </w:t>
      </w:r>
      <w:r w:rsidRPr="007E2DE0">
        <w:rPr>
          <w:i/>
          <w:iCs/>
        </w:rPr>
        <w:t>LCZO -- Soil Survey—Northeastern Puerto Rico and the Luquillo Mountain—(2011-2012)</w:t>
      </w:r>
      <w:r w:rsidRPr="007E2DE0">
        <w:t xml:space="preserve"> [Soil Survey]. HydroShare. http://www.hydroshare.org/resource/9211abc0a4fe4611a7c72ac31c35840c</w:t>
      </w:r>
    </w:p>
    <w:p w14:paraId="54B8C35C" w14:textId="77777777" w:rsidR="007E2DE0" w:rsidRPr="007E2DE0" w:rsidRDefault="007E2DE0" w:rsidP="007E2DE0">
      <w:pPr>
        <w:pStyle w:val="Bibliography"/>
      </w:pPr>
      <w:r w:rsidRPr="007E2DE0">
        <w:t xml:space="preserve">Keellings, D., &amp; Hernández Ayala, J. J. (2019). Extreme Rainfall Associated With Hurricane Maria Over Puerto Rico and Its Connections to Climate Variability and Change. </w:t>
      </w:r>
      <w:r w:rsidRPr="007E2DE0">
        <w:rPr>
          <w:i/>
          <w:iCs/>
        </w:rPr>
        <w:t>Geophysical Research Letters</w:t>
      </w:r>
      <w:r w:rsidRPr="007E2DE0">
        <w:t xml:space="preserve">, </w:t>
      </w:r>
      <w:r w:rsidRPr="007E2DE0">
        <w:rPr>
          <w:i/>
          <w:iCs/>
        </w:rPr>
        <w:t>46</w:t>
      </w:r>
      <w:r w:rsidRPr="007E2DE0">
        <w:t>(5), 2964–2973. https://doi.org/10.1029/2019GL082077</w:t>
      </w:r>
    </w:p>
    <w:p w14:paraId="4F2B7B9C" w14:textId="77777777" w:rsidR="007E2DE0" w:rsidRPr="007E2DE0" w:rsidRDefault="007E2DE0" w:rsidP="007E2DE0">
      <w:pPr>
        <w:pStyle w:val="Bibliography"/>
      </w:pPr>
      <w:r w:rsidRPr="007E2DE0">
        <w:t xml:space="preserve">Knapp, K. R., Kruk, M. C., Levinson, D. H., Diamond, H. J., &amp; Neumann, C. J. (2010). The International Best Track Archive for Climate Stewardship (IBTrACS): Unifying Tropical Cyclone Data. </w:t>
      </w:r>
      <w:r w:rsidRPr="007E2DE0">
        <w:rPr>
          <w:i/>
          <w:iCs/>
        </w:rPr>
        <w:t>Bulletin of the American Meteorological Society</w:t>
      </w:r>
      <w:r w:rsidRPr="007E2DE0">
        <w:t xml:space="preserve">, </w:t>
      </w:r>
      <w:r w:rsidRPr="007E2DE0">
        <w:rPr>
          <w:i/>
          <w:iCs/>
        </w:rPr>
        <w:t>91</w:t>
      </w:r>
      <w:r w:rsidRPr="007E2DE0">
        <w:t>(3), 363–376. https://doi.org/10.1175/2009BAMS2755.1</w:t>
      </w:r>
    </w:p>
    <w:p w14:paraId="5231EBAF" w14:textId="77777777" w:rsidR="007E2DE0" w:rsidRPr="007E2DE0" w:rsidRDefault="007E2DE0" w:rsidP="007E2DE0">
      <w:pPr>
        <w:pStyle w:val="Bibliography"/>
      </w:pPr>
      <w:r w:rsidRPr="007E2DE0">
        <w:t xml:space="preserve">Liao, J.-H., Wang, H.-H., Tsai, C.-C., &amp; Hseu, Z.-Y. (2006). Litter production, decomposition and nutrient return of uplifted coral reef tropical forest. </w:t>
      </w:r>
      <w:r w:rsidRPr="007E2DE0">
        <w:rPr>
          <w:i/>
          <w:iCs/>
        </w:rPr>
        <w:t>Forest Ecology and Management</w:t>
      </w:r>
      <w:r w:rsidRPr="007E2DE0">
        <w:t xml:space="preserve">, </w:t>
      </w:r>
      <w:r w:rsidRPr="007E2DE0">
        <w:rPr>
          <w:i/>
          <w:iCs/>
        </w:rPr>
        <w:t>235</w:t>
      </w:r>
      <w:r w:rsidRPr="007E2DE0">
        <w:t>(1), 174–185. https://doi.org/10.1016/j.foreco.2006.08.010</w:t>
      </w:r>
    </w:p>
    <w:p w14:paraId="602B7482" w14:textId="77777777" w:rsidR="007E2DE0" w:rsidRPr="007E2DE0" w:rsidRDefault="007E2DE0" w:rsidP="007E2DE0">
      <w:pPr>
        <w:pStyle w:val="Bibliography"/>
      </w:pPr>
      <w:r w:rsidRPr="007E2DE0">
        <w:t xml:space="preserve">Liu, X., Zeng, X., Zou, X., González, G., Wang, C., &amp; Yang, S. (2018). Litterfall Production Prior to and during Hurricanes Irma and Maria in Four Puerto Rican Forests. </w:t>
      </w:r>
      <w:r w:rsidRPr="007E2DE0">
        <w:rPr>
          <w:i/>
          <w:iCs/>
        </w:rPr>
        <w:t>Forests</w:t>
      </w:r>
      <w:r w:rsidRPr="007E2DE0">
        <w:t xml:space="preserve">, </w:t>
      </w:r>
      <w:r w:rsidRPr="007E2DE0">
        <w:rPr>
          <w:i/>
          <w:iCs/>
        </w:rPr>
        <w:t>9</w:t>
      </w:r>
      <w:r w:rsidRPr="007E2DE0">
        <w:t>(6), 367. https://doi.org/10.3390/f9060367</w:t>
      </w:r>
    </w:p>
    <w:p w14:paraId="7E219A8E" w14:textId="77777777" w:rsidR="007E2DE0" w:rsidRPr="007E2DE0" w:rsidRDefault="007E2DE0" w:rsidP="007E2DE0">
      <w:pPr>
        <w:pStyle w:val="Bibliography"/>
      </w:pPr>
      <w:r w:rsidRPr="007E2DE0">
        <w:t xml:space="preserve">Lodge, D. J., Scatena, F. N., Asbury, C. E., &amp; Sanchez, M. J. (1991). Fine Litterfall and Related Nutrient Inputs Resulting From Hurricane Hugo in Subtropical Wet and Lower Montane Rain Forests of Puerto Rico. </w:t>
      </w:r>
      <w:r w:rsidRPr="007E2DE0">
        <w:rPr>
          <w:i/>
          <w:iCs/>
        </w:rPr>
        <w:t>Biotropica</w:t>
      </w:r>
      <w:r w:rsidRPr="007E2DE0">
        <w:t xml:space="preserve">, </w:t>
      </w:r>
      <w:r w:rsidRPr="007E2DE0">
        <w:rPr>
          <w:i/>
          <w:iCs/>
        </w:rPr>
        <w:t>23</w:t>
      </w:r>
      <w:r w:rsidRPr="007E2DE0">
        <w:t>(4), 336–342. JSTOR. https://doi.org/10.2307/2388249</w:t>
      </w:r>
    </w:p>
    <w:p w14:paraId="6A333909" w14:textId="77777777" w:rsidR="007E2DE0" w:rsidRPr="007E2DE0" w:rsidRDefault="007E2DE0" w:rsidP="007E2DE0">
      <w:pPr>
        <w:pStyle w:val="Bibliography"/>
      </w:pPr>
      <w:r w:rsidRPr="007E2DE0">
        <w:lastRenderedPageBreak/>
        <w:t xml:space="preserve">Lugo, A. E. (2011). Hurricane Georges Accelerated Litterfall Fluxes of a 26 yr-old Novel Secondary Forest in Puerto Rico. In C. M. D. Cristóbal (Ed.), &amp; Noemí Méndez ED1 - Anthony Lupo (Trans.), </w:t>
      </w:r>
      <w:r w:rsidRPr="007E2DE0">
        <w:rPr>
          <w:i/>
          <w:iCs/>
        </w:rPr>
        <w:t>Recent Hurricane Research</w:t>
      </w:r>
      <w:r w:rsidRPr="007E2DE0">
        <w:t xml:space="preserve"> (p. Ch. 28). IntechOpen. https://doi.org/10.5772/14385</w:t>
      </w:r>
    </w:p>
    <w:p w14:paraId="4A200D6C" w14:textId="77777777" w:rsidR="007E2DE0" w:rsidRPr="007E2DE0" w:rsidRDefault="007E2DE0" w:rsidP="007E2DE0">
      <w:pPr>
        <w:pStyle w:val="Bibliography"/>
      </w:pPr>
      <w:r w:rsidRPr="007E2DE0">
        <w:t xml:space="preserve">Lugo, A. E., &amp; Murphy, P. G. (1986). Nutrient Dynamics of a Puerto Rican Subtropical Dry Forest. </w:t>
      </w:r>
      <w:r w:rsidRPr="007E2DE0">
        <w:rPr>
          <w:i/>
          <w:iCs/>
        </w:rPr>
        <w:t>Journal of Tropical Ecology</w:t>
      </w:r>
      <w:r w:rsidRPr="007E2DE0">
        <w:t xml:space="preserve">, </w:t>
      </w:r>
      <w:r w:rsidRPr="007E2DE0">
        <w:rPr>
          <w:i/>
          <w:iCs/>
        </w:rPr>
        <w:t>2</w:t>
      </w:r>
      <w:r w:rsidRPr="007E2DE0">
        <w:t>(1), 55–72. JSTOR. http://www.jstor.org/stable/2559773</w:t>
      </w:r>
    </w:p>
    <w:p w14:paraId="4AAFCB70" w14:textId="77777777" w:rsidR="007E2DE0" w:rsidRPr="007E2DE0" w:rsidRDefault="007E2DE0" w:rsidP="007E2DE0">
      <w:pPr>
        <w:pStyle w:val="Bibliography"/>
      </w:pPr>
      <w:r w:rsidRPr="007E2DE0">
        <w:t xml:space="preserve">Martínez-Yrízar, A., Jaramillo, V. J., Maass, M., Búrquez, A., Parker, G., Álvarez-Yépiz, J. C., Araiza, S., Verduzco, A., &amp; Sarukhán, J. (2018). Resilience of tropical dry forest productivity to two hurricanes of different intensity in western Mexico. </w:t>
      </w:r>
      <w:r w:rsidRPr="007E2DE0">
        <w:rPr>
          <w:i/>
          <w:iCs/>
        </w:rPr>
        <w:t>Resilience of Tropical Dry Forests to Extreme Disturbance Events</w:t>
      </w:r>
      <w:r w:rsidRPr="007E2DE0">
        <w:t xml:space="preserve">, </w:t>
      </w:r>
      <w:r w:rsidRPr="007E2DE0">
        <w:rPr>
          <w:i/>
          <w:iCs/>
        </w:rPr>
        <w:t>426</w:t>
      </w:r>
      <w:r w:rsidRPr="007E2DE0">
        <w:t>, 53–60. https://doi.org/10.1016/j.foreco.2018.02.024</w:t>
      </w:r>
    </w:p>
    <w:p w14:paraId="551C7468" w14:textId="77777777" w:rsidR="007E2DE0" w:rsidRPr="007E2DE0" w:rsidRDefault="007E2DE0" w:rsidP="007E2DE0">
      <w:pPr>
        <w:pStyle w:val="Bibliography"/>
      </w:pPr>
      <w:r w:rsidRPr="007E2DE0">
        <w:t xml:space="preserve">Ostertag, R., Scatena, F. N., &amp; Silver, W. L. (2003). Forest Floor Decomposition Following Hurricane Litter Inputs in Several Puerto Rican Forests. </w:t>
      </w:r>
      <w:r w:rsidRPr="007E2DE0">
        <w:rPr>
          <w:i/>
          <w:iCs/>
        </w:rPr>
        <w:t>Ecosystems</w:t>
      </w:r>
      <w:r w:rsidRPr="007E2DE0">
        <w:t xml:space="preserve">, </w:t>
      </w:r>
      <w:r w:rsidRPr="007E2DE0">
        <w:rPr>
          <w:i/>
          <w:iCs/>
        </w:rPr>
        <w:t>6</w:t>
      </w:r>
      <w:r w:rsidRPr="007E2DE0">
        <w:t>(3), 261–273. JSTOR. http://www.jstor.org/stable/3658892</w:t>
      </w:r>
    </w:p>
    <w:p w14:paraId="3FAAA920" w14:textId="77777777" w:rsidR="007E2DE0" w:rsidRPr="007E2DE0" w:rsidRDefault="007E2DE0" w:rsidP="007E2DE0">
      <w:pPr>
        <w:pStyle w:val="Bibliography"/>
      </w:pPr>
      <w:r w:rsidRPr="007E2DE0">
        <w:t xml:space="preserve">Ostertag, R., Silver, W. L., &amp; Lugo, A. E. (2005). Factors Affecting Mortality and Resistance to Damage Following Hurricanes in a Rehabilitated Subtropical Moist Forest1. </w:t>
      </w:r>
      <w:r w:rsidRPr="007E2DE0">
        <w:rPr>
          <w:i/>
          <w:iCs/>
        </w:rPr>
        <w:t>Biotropica</w:t>
      </w:r>
      <w:r w:rsidRPr="007E2DE0">
        <w:t xml:space="preserve">, </w:t>
      </w:r>
      <w:r w:rsidRPr="007E2DE0">
        <w:rPr>
          <w:i/>
          <w:iCs/>
        </w:rPr>
        <w:t>37</w:t>
      </w:r>
      <w:r w:rsidRPr="007E2DE0">
        <w:t>(1), 16–24. https://doi.org/10.1111/j.1744-7429.2005.04052.x</w:t>
      </w:r>
    </w:p>
    <w:p w14:paraId="11270752" w14:textId="77777777" w:rsidR="007E2DE0" w:rsidRPr="007E2DE0" w:rsidRDefault="007E2DE0" w:rsidP="007E2DE0">
      <w:pPr>
        <w:pStyle w:val="Bibliography"/>
      </w:pPr>
      <w:r w:rsidRPr="007E2DE0">
        <w:t xml:space="preserve">Parker, G., Martínez-Yrízar, A., Álvarez-Yépiz, J. C., Maass, M., &amp; Araiza, S. (2018). Effects of hurricane disturbance on a tropical dry forest canopy in western Mexico. </w:t>
      </w:r>
      <w:r w:rsidRPr="007E2DE0">
        <w:rPr>
          <w:i/>
          <w:iCs/>
        </w:rPr>
        <w:t>Resilience of Tropical Dry Forests to Extreme Disturbance Events</w:t>
      </w:r>
      <w:r w:rsidRPr="007E2DE0">
        <w:t xml:space="preserve">, </w:t>
      </w:r>
      <w:r w:rsidRPr="007E2DE0">
        <w:rPr>
          <w:i/>
          <w:iCs/>
        </w:rPr>
        <w:t>426</w:t>
      </w:r>
      <w:r w:rsidRPr="007E2DE0">
        <w:t>, 39–52. https://doi.org/10.1016/j.foreco.2017.11.037</w:t>
      </w:r>
    </w:p>
    <w:p w14:paraId="21508E56" w14:textId="77777777" w:rsidR="007E2DE0" w:rsidRPr="007E2DE0" w:rsidRDefault="007E2DE0" w:rsidP="007E2DE0">
      <w:pPr>
        <w:pStyle w:val="Bibliography"/>
      </w:pPr>
      <w:r w:rsidRPr="007E2DE0">
        <w:lastRenderedPageBreak/>
        <w:t xml:space="preserve">Porder, S., &amp; Ramachandran, S. (2013). The phosphorus concentration of common rocks—A potential driver of ecosystem P status. </w:t>
      </w:r>
      <w:r w:rsidRPr="007E2DE0">
        <w:rPr>
          <w:i/>
          <w:iCs/>
        </w:rPr>
        <w:t>Plant and Soil</w:t>
      </w:r>
      <w:r w:rsidRPr="007E2DE0">
        <w:t xml:space="preserve">, </w:t>
      </w:r>
      <w:r w:rsidRPr="007E2DE0">
        <w:rPr>
          <w:i/>
          <w:iCs/>
        </w:rPr>
        <w:t>367</w:t>
      </w:r>
      <w:r w:rsidRPr="007E2DE0">
        <w:t>, 41–55. https://doi.org/10.1007/s11104-012-1490-2</w:t>
      </w:r>
    </w:p>
    <w:p w14:paraId="2A713FE7" w14:textId="77777777" w:rsidR="007E2DE0" w:rsidRPr="007E2DE0" w:rsidRDefault="007E2DE0" w:rsidP="007E2DE0">
      <w:pPr>
        <w:pStyle w:val="Bibliography"/>
      </w:pPr>
      <w:r w:rsidRPr="007E2DE0">
        <w:t xml:space="preserve">Ramirez, A. (2017). </w:t>
      </w:r>
      <w:r w:rsidRPr="007E2DE0">
        <w:rPr>
          <w:i/>
          <w:iCs/>
        </w:rPr>
        <w:t>Canopy Trimming Experiment (CTE) Litterfall</w:t>
      </w:r>
      <w:r w:rsidRPr="007E2DE0">
        <w:t xml:space="preserve"> [Data set]. Environmental Data Initiative. https://doi.org/10.6073/PASTA/D0B205153E104CC5B411D8286A1CA037</w:t>
      </w:r>
    </w:p>
    <w:p w14:paraId="55AD3F68" w14:textId="77777777" w:rsidR="007E2DE0" w:rsidRPr="007E2DE0" w:rsidRDefault="007E2DE0" w:rsidP="007E2DE0">
      <w:pPr>
        <w:pStyle w:val="Bibliography"/>
      </w:pPr>
      <w:r w:rsidRPr="007E2DE0">
        <w:t xml:space="preserve">Rohatgi, A. (2015). </w:t>
      </w:r>
      <w:r w:rsidRPr="007E2DE0">
        <w:rPr>
          <w:i/>
          <w:iCs/>
        </w:rPr>
        <w:t>WebPlotDigitizer</w:t>
      </w:r>
      <w:r w:rsidRPr="007E2DE0">
        <w:t xml:space="preserve"> (3.9) [Computer software]. https://automeris.io/WebPlotDigitizer/</w:t>
      </w:r>
    </w:p>
    <w:p w14:paraId="72666559" w14:textId="77777777" w:rsidR="007E2DE0" w:rsidRPr="007E2DE0" w:rsidRDefault="007E2DE0" w:rsidP="007E2DE0">
      <w:pPr>
        <w:pStyle w:val="Bibliography"/>
      </w:pPr>
      <w:r w:rsidRPr="007E2DE0">
        <w:t xml:space="preserve">Sánchez, M. J., Lopez, E., &amp; Lugo, A. E. (2015). </w:t>
      </w:r>
      <w:r w:rsidRPr="007E2DE0">
        <w:rPr>
          <w:i/>
          <w:iCs/>
        </w:rPr>
        <w:t>Chemical and physical analyses of selected plants and soils of Puerto Rico (1981–2000).</w:t>
      </w:r>
      <w:r w:rsidRPr="007E2DE0">
        <w:t xml:space="preserve"> (p. 85). Gen. Tech. Rep. GTR-IITF-45. Rio Piedras, PR: U.S. Department of Agriculture, Forest Service, International Institute of Tropical Forestry. https://data.fs.usda.gov/research/pubs/iitf/IITF_GTR_45_Expanded.pdf</w:t>
      </w:r>
    </w:p>
    <w:p w14:paraId="5D4B0F1A" w14:textId="77777777" w:rsidR="007E2DE0" w:rsidRPr="007E2DE0" w:rsidRDefault="007E2DE0" w:rsidP="007E2DE0">
      <w:pPr>
        <w:pStyle w:val="Bibliography"/>
      </w:pPr>
      <w:r w:rsidRPr="007E2DE0">
        <w:t xml:space="preserve">Scatena, F. N. (1989). </w:t>
      </w:r>
      <w:r w:rsidRPr="007E2DE0">
        <w:rPr>
          <w:i/>
          <w:iCs/>
        </w:rPr>
        <w:t>An Introduction to the Physiography and History of the Bisley Experimental Watersheds in the Luquillo Mountains of Puerto Rico</w:t>
      </w:r>
      <w:r w:rsidRPr="007E2DE0">
        <w:t xml:space="preserve"> (SO-GTR-72; p. SO-GTR-72). U.S. Department of Agriculture, Forest Service, Southern Forest Experiment Station. https://doi.org/10.2737/SO-GTR-72</w:t>
      </w:r>
    </w:p>
    <w:p w14:paraId="238F3762" w14:textId="77777777" w:rsidR="007E2DE0" w:rsidRPr="007E2DE0" w:rsidRDefault="007E2DE0" w:rsidP="007E2DE0">
      <w:pPr>
        <w:pStyle w:val="Bibliography"/>
      </w:pPr>
      <w:r w:rsidRPr="007E2DE0">
        <w:t xml:space="preserve">Scatena, F. N., &amp; Larsen, M. C. (1991). Physical Aspects of Hurricane Hugo in Puerto Rico. </w:t>
      </w:r>
      <w:r w:rsidRPr="007E2DE0">
        <w:rPr>
          <w:i/>
          <w:iCs/>
        </w:rPr>
        <w:t>Biotropica</w:t>
      </w:r>
      <w:r w:rsidRPr="007E2DE0">
        <w:t xml:space="preserve">, </w:t>
      </w:r>
      <w:r w:rsidRPr="007E2DE0">
        <w:rPr>
          <w:i/>
          <w:iCs/>
        </w:rPr>
        <w:t>23</w:t>
      </w:r>
      <w:r w:rsidRPr="007E2DE0">
        <w:t>(4), 317–323. JSTOR. https://doi.org/10.2307/2388247</w:t>
      </w:r>
    </w:p>
    <w:p w14:paraId="484C6366" w14:textId="77777777" w:rsidR="007E2DE0" w:rsidRPr="007E2DE0" w:rsidRDefault="007E2DE0" w:rsidP="007E2DE0">
      <w:pPr>
        <w:pStyle w:val="Bibliography"/>
      </w:pPr>
      <w:r w:rsidRPr="007E2DE0">
        <w:t xml:space="preserve">Scatena, F. N., Moya, S., Estrada, C., &amp; Chinea, J. D. (1996). The First Five Years in the Reorganization of Aboveground Biomass and Nutrient Use Following Hurricane Hugo in the Bisley Experimental Watersheds, Luquillo Experimental Forest, Puerto Rico. </w:t>
      </w:r>
      <w:r w:rsidRPr="007E2DE0">
        <w:rPr>
          <w:i/>
          <w:iCs/>
        </w:rPr>
        <w:t>Biotropica</w:t>
      </w:r>
      <w:r w:rsidRPr="007E2DE0">
        <w:t xml:space="preserve">, </w:t>
      </w:r>
      <w:r w:rsidRPr="007E2DE0">
        <w:rPr>
          <w:i/>
          <w:iCs/>
        </w:rPr>
        <w:t>28</w:t>
      </w:r>
      <w:r w:rsidRPr="007E2DE0">
        <w:t>(4), 424–440. JSTOR. https://doi.org/10.2307/2389086</w:t>
      </w:r>
    </w:p>
    <w:p w14:paraId="358E0DC2" w14:textId="77777777" w:rsidR="007E2DE0" w:rsidRPr="007E2DE0" w:rsidRDefault="007E2DE0" w:rsidP="007E2DE0">
      <w:pPr>
        <w:pStyle w:val="Bibliography"/>
      </w:pPr>
      <w:r w:rsidRPr="007E2DE0">
        <w:lastRenderedPageBreak/>
        <w:t xml:space="preserve">Soil Survey Staff. (1999). </w:t>
      </w:r>
      <w:r w:rsidRPr="007E2DE0">
        <w:rPr>
          <w:i/>
          <w:iCs/>
        </w:rPr>
        <w:t>Soil taxonomy: A basic system of soil classification for making and interpreting soil surveys. 2nd edition.</w:t>
      </w:r>
      <w:r w:rsidRPr="007E2DE0">
        <w:t xml:space="preserve"> (Natural Resources Conservation Service. U.S. Department of Agriculture Handbook 436). https://www.nrcs.usda.gov/wps/portal/nrcs/main/soils/survey/class/taxonomy/</w:t>
      </w:r>
    </w:p>
    <w:p w14:paraId="25B28CD1" w14:textId="77777777" w:rsidR="007E2DE0" w:rsidRPr="007E2DE0" w:rsidRDefault="007E2DE0" w:rsidP="007E2DE0">
      <w:pPr>
        <w:pStyle w:val="Bibliography"/>
      </w:pPr>
      <w:r w:rsidRPr="007E2DE0">
        <w:t xml:space="preserve">Spain, A. (1990). Influence of environmental conditions and some soil chemical properties on the carbon and nitrogen contents of some tropical Australian rainforest soils. </w:t>
      </w:r>
      <w:r w:rsidRPr="007E2DE0">
        <w:rPr>
          <w:i/>
          <w:iCs/>
        </w:rPr>
        <w:t>Soil Research</w:t>
      </w:r>
      <w:r w:rsidRPr="007E2DE0">
        <w:t xml:space="preserve">, </w:t>
      </w:r>
      <w:r w:rsidRPr="007E2DE0">
        <w:rPr>
          <w:i/>
          <w:iCs/>
        </w:rPr>
        <w:t>28</w:t>
      </w:r>
      <w:r w:rsidRPr="007E2DE0">
        <w:t>(6), 825–839. https://doi.org/10.1071/SR9900825</w:t>
      </w:r>
    </w:p>
    <w:p w14:paraId="4DD0F063" w14:textId="77777777" w:rsidR="007E2DE0" w:rsidRPr="007E2DE0" w:rsidRDefault="007E2DE0" w:rsidP="007E2DE0">
      <w:pPr>
        <w:pStyle w:val="Bibliography"/>
      </w:pPr>
      <w:r w:rsidRPr="007E2DE0">
        <w:t xml:space="preserve">Van Bloem, S. J., Murphy, P. G., Lugo, A. E., Ostertag, R., Costa, M. R., Bernard, I. R., Colon, S. M., &amp; Mora, M. C. (2005). The Influence of Hurricane Winds on Caribbean Dry Forest Structure and Nutrient Pools1. </w:t>
      </w:r>
      <w:r w:rsidRPr="007E2DE0">
        <w:rPr>
          <w:i/>
          <w:iCs/>
        </w:rPr>
        <w:t>Biotropica</w:t>
      </w:r>
      <w:r w:rsidRPr="007E2DE0">
        <w:t xml:space="preserve">, </w:t>
      </w:r>
      <w:r w:rsidRPr="007E2DE0">
        <w:rPr>
          <w:i/>
          <w:iCs/>
        </w:rPr>
        <w:t>37</w:t>
      </w:r>
      <w:r w:rsidRPr="007E2DE0">
        <w:t>(4), 571–583. https://doi.org/10.1111/j.1744-7429.2005.00074.x</w:t>
      </w:r>
    </w:p>
    <w:p w14:paraId="63A2E439" w14:textId="77777777" w:rsidR="007E2DE0" w:rsidRPr="007E2DE0" w:rsidRDefault="007E2DE0" w:rsidP="007E2DE0">
      <w:pPr>
        <w:pStyle w:val="Bibliography"/>
      </w:pPr>
      <w:r w:rsidRPr="007E2DE0">
        <w:t xml:space="preserve">Vitousek, P., Chadwick, O., Matson, P., Allison, S., Derry, L., Kettley, L., Luers, A., Mecking, E., Monastra, V., &amp; Porder, S. (2003). Erosion and the Rejuvenation of Weathering-derived Nutrient Supply in an Old Tropical Landscape. </w:t>
      </w:r>
      <w:r w:rsidRPr="007E2DE0">
        <w:rPr>
          <w:i/>
          <w:iCs/>
        </w:rPr>
        <w:t>Ecosystems</w:t>
      </w:r>
      <w:r w:rsidRPr="007E2DE0">
        <w:t xml:space="preserve">, </w:t>
      </w:r>
      <w:r w:rsidRPr="007E2DE0">
        <w:rPr>
          <w:i/>
          <w:iCs/>
        </w:rPr>
        <w:t>6</w:t>
      </w:r>
      <w:r w:rsidRPr="007E2DE0">
        <w:t>(8), 762–772. https://doi.org/10.1007/s10021-003-0199-8</w:t>
      </w:r>
    </w:p>
    <w:p w14:paraId="7B1A4BE0" w14:textId="77777777" w:rsidR="007E2DE0" w:rsidRPr="007E2DE0" w:rsidRDefault="007E2DE0" w:rsidP="007E2DE0">
      <w:pPr>
        <w:pStyle w:val="Bibliography"/>
      </w:pPr>
      <w:r w:rsidRPr="007E2DE0">
        <w:t xml:space="preserve">Walker, L. R., Zimmerman, J. K., Lodge, D. J., &amp; Guzman-Grajales, S. (1996). An Altitudinal Comparison of Growth and Species Composition in Hurricane- Damaged Forests in Puerto Rico. </w:t>
      </w:r>
      <w:r w:rsidRPr="007E2DE0">
        <w:rPr>
          <w:i/>
          <w:iCs/>
        </w:rPr>
        <w:t>Journal of Ecology</w:t>
      </w:r>
      <w:r w:rsidRPr="007E2DE0">
        <w:t xml:space="preserve">, </w:t>
      </w:r>
      <w:r w:rsidRPr="007E2DE0">
        <w:rPr>
          <w:i/>
          <w:iCs/>
        </w:rPr>
        <w:t>84</w:t>
      </w:r>
      <w:r w:rsidRPr="007E2DE0">
        <w:t>(6), 877–889. JSTOR. https://doi.org/10.2307/2960559</w:t>
      </w:r>
    </w:p>
    <w:p w14:paraId="3ADDC32A" w14:textId="77777777" w:rsidR="007E2DE0" w:rsidRPr="007E2DE0" w:rsidRDefault="007E2DE0" w:rsidP="007E2DE0">
      <w:pPr>
        <w:pStyle w:val="Bibliography"/>
      </w:pPr>
      <w:r w:rsidRPr="007E2DE0">
        <w:t xml:space="preserve">Wang, H.-C., Wang, S.-F., Lin, K.-C., Lee Shaner, P.-J., &amp; Lin, T.-C. (2013). Litterfall and Element Fluxes in a Natural Hardwood Forest and a Chinese-fir Plantation Experiencing Frequent Typhoon Disturbance in Central Taiwan. </w:t>
      </w:r>
      <w:r w:rsidRPr="007E2DE0">
        <w:rPr>
          <w:i/>
          <w:iCs/>
        </w:rPr>
        <w:t>Biotropica</w:t>
      </w:r>
      <w:r w:rsidRPr="007E2DE0">
        <w:t xml:space="preserve">, </w:t>
      </w:r>
      <w:r w:rsidRPr="007E2DE0">
        <w:rPr>
          <w:i/>
          <w:iCs/>
        </w:rPr>
        <w:t>45</w:t>
      </w:r>
      <w:r w:rsidRPr="007E2DE0">
        <w:t>(5), 541–548. https://doi.org/10.1111/btp.12048</w:t>
      </w:r>
    </w:p>
    <w:p w14:paraId="68950696" w14:textId="77777777" w:rsidR="007E2DE0" w:rsidRPr="007E2DE0" w:rsidRDefault="007E2DE0" w:rsidP="007E2DE0">
      <w:pPr>
        <w:pStyle w:val="Bibliography"/>
      </w:pPr>
      <w:r w:rsidRPr="007E2DE0">
        <w:lastRenderedPageBreak/>
        <w:t xml:space="preserve">Whigham, D. F., Olmsted, I., Cano, E. C., &amp; Harmon, M. E. (1991). The Impact of Hurricane Gilbert on Trees, Litterfall, and Woody Debris in a Dry Tropical Forest in the Northeastern Yucatan Peninsula. </w:t>
      </w:r>
      <w:r w:rsidRPr="007E2DE0">
        <w:rPr>
          <w:i/>
          <w:iCs/>
        </w:rPr>
        <w:t>Biotropica</w:t>
      </w:r>
      <w:r w:rsidRPr="007E2DE0">
        <w:t xml:space="preserve">, </w:t>
      </w:r>
      <w:r w:rsidRPr="007E2DE0">
        <w:rPr>
          <w:i/>
          <w:iCs/>
        </w:rPr>
        <w:t>23</w:t>
      </w:r>
      <w:r w:rsidRPr="007E2DE0">
        <w:t>(4), 434. https://doi.org/10.2307/2388263</w:t>
      </w:r>
    </w:p>
    <w:p w14:paraId="382A8AA6" w14:textId="77777777" w:rsidR="007E2DE0" w:rsidRPr="007E2DE0" w:rsidRDefault="007E2DE0" w:rsidP="007E2DE0">
      <w:pPr>
        <w:pStyle w:val="Bibliography"/>
      </w:pPr>
      <w:r w:rsidRPr="007E2DE0">
        <w:t xml:space="preserve">Zhang, C., Tian, H., Liu, J., Wang, S., Liu, M., Pan, S., &amp; Shi, X. (2005). Pools and distributions of soil phosphorus in China: POOLS AND DISTRIBUTIONS OF SOIL PHOSPHORUS. </w:t>
      </w:r>
      <w:r w:rsidRPr="007E2DE0">
        <w:rPr>
          <w:i/>
          <w:iCs/>
        </w:rPr>
        <w:t>Global Biogeochemical Cycles</w:t>
      </w:r>
      <w:r w:rsidRPr="007E2DE0">
        <w:t xml:space="preserve">, </w:t>
      </w:r>
      <w:r w:rsidRPr="007E2DE0">
        <w:rPr>
          <w:i/>
          <w:iCs/>
        </w:rPr>
        <w:t>19</w:t>
      </w:r>
      <w:r w:rsidRPr="007E2DE0">
        <w:t>(1). https://doi.org/10.1029/2004GB002296</w:t>
      </w:r>
    </w:p>
    <w:p w14:paraId="5315DA32" w14:textId="77777777" w:rsidR="007E2DE0" w:rsidRPr="007E2DE0" w:rsidRDefault="007E2DE0" w:rsidP="007E2DE0">
      <w:pPr>
        <w:pStyle w:val="Bibliography"/>
      </w:pPr>
      <w:r w:rsidRPr="007E2DE0">
        <w:t xml:space="preserve">Zimmerman, J. K., Pulliam, W. M., Lodge, D. J., Quiñones-Orfila, V., Fetcher, N., Guzmán-Grajales, S., Parrotta, J. A., Asbury, C. E., Walker, L. R., &amp; Waide, R. B. (1995). Nitrogen Immobilization by Decomposing Woody Debris and the Recovery of Tropical Wet Forest from Hurricane Damage. </w:t>
      </w:r>
      <w:r w:rsidRPr="007E2DE0">
        <w:rPr>
          <w:i/>
          <w:iCs/>
        </w:rPr>
        <w:t>Oikos</w:t>
      </w:r>
      <w:r w:rsidRPr="007E2DE0">
        <w:t xml:space="preserve">, </w:t>
      </w:r>
      <w:r w:rsidRPr="007E2DE0">
        <w:rPr>
          <w:i/>
          <w:iCs/>
        </w:rPr>
        <w:t>72</w:t>
      </w:r>
      <w:r w:rsidRPr="007E2DE0">
        <w:t>(3), 314–322. JSTOR. https://doi.org/10.2307/3546116</w:t>
      </w:r>
    </w:p>
    <w:p w14:paraId="7E9C0124" w14:textId="7AF9F5C4" w:rsidR="00D6402D" w:rsidRDefault="002311E6">
      <w:r>
        <w:fldChar w:fldCharType="end"/>
      </w:r>
    </w:p>
    <w:sectPr w:rsidR="00D640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288EB" w14:textId="77777777" w:rsidR="00DA166B" w:rsidRDefault="00DA166B">
      <w:r>
        <w:separator/>
      </w:r>
    </w:p>
  </w:endnote>
  <w:endnote w:type="continuationSeparator" w:id="0">
    <w:p w14:paraId="59CFB92C" w14:textId="77777777" w:rsidR="00DA166B" w:rsidRDefault="00DA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F" w14:textId="77777777" w:rsidR="007D6E2D" w:rsidRDefault="005B35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DA166B">
      <w:rPr>
        <w:color w:val="000000"/>
      </w:rPr>
      <w:fldChar w:fldCharType="separate"/>
    </w:r>
    <w:r>
      <w:rPr>
        <w:color w:val="000000"/>
      </w:rPr>
      <w:fldChar w:fldCharType="end"/>
    </w:r>
  </w:p>
  <w:p w14:paraId="000003D0" w14:textId="77777777" w:rsidR="007D6E2D" w:rsidRDefault="007D6E2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49A45930" w:rsidR="007D6E2D" w:rsidRDefault="005B35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B2AF2">
      <w:rPr>
        <w:noProof/>
        <w:color w:val="000000"/>
      </w:rPr>
      <w:t>1</w:t>
    </w:r>
    <w:r>
      <w:rPr>
        <w:color w:val="000000"/>
      </w:rPr>
      <w:fldChar w:fldCharType="end"/>
    </w:r>
  </w:p>
  <w:p w14:paraId="000003CE" w14:textId="77777777" w:rsidR="007D6E2D" w:rsidRDefault="007D6E2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5DCC" w14:textId="77777777" w:rsidR="00DA166B" w:rsidRDefault="00DA166B">
      <w:r>
        <w:separator/>
      </w:r>
    </w:p>
  </w:footnote>
  <w:footnote w:type="continuationSeparator" w:id="0">
    <w:p w14:paraId="278057EF" w14:textId="77777777" w:rsidR="00DA166B" w:rsidRDefault="00DA16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2D"/>
    <w:rsid w:val="00056A09"/>
    <w:rsid w:val="00063160"/>
    <w:rsid w:val="000C5E8E"/>
    <w:rsid w:val="000D0D0B"/>
    <w:rsid w:val="0013782C"/>
    <w:rsid w:val="001B52EC"/>
    <w:rsid w:val="001E0CC6"/>
    <w:rsid w:val="001E42FD"/>
    <w:rsid w:val="001F3941"/>
    <w:rsid w:val="002311E6"/>
    <w:rsid w:val="002A1838"/>
    <w:rsid w:val="002B64F1"/>
    <w:rsid w:val="002E0FD1"/>
    <w:rsid w:val="00321E7A"/>
    <w:rsid w:val="00394911"/>
    <w:rsid w:val="003A3DDD"/>
    <w:rsid w:val="003F7795"/>
    <w:rsid w:val="00414E45"/>
    <w:rsid w:val="004D31C5"/>
    <w:rsid w:val="005107CC"/>
    <w:rsid w:val="00524A3E"/>
    <w:rsid w:val="00541A8B"/>
    <w:rsid w:val="0055329A"/>
    <w:rsid w:val="00587476"/>
    <w:rsid w:val="00595BCF"/>
    <w:rsid w:val="005B3563"/>
    <w:rsid w:val="0064132A"/>
    <w:rsid w:val="00666DEE"/>
    <w:rsid w:val="00670E51"/>
    <w:rsid w:val="00687BB4"/>
    <w:rsid w:val="006D7E41"/>
    <w:rsid w:val="00774E5D"/>
    <w:rsid w:val="007B24D2"/>
    <w:rsid w:val="007B75EF"/>
    <w:rsid w:val="007D6E2D"/>
    <w:rsid w:val="007E2DE0"/>
    <w:rsid w:val="00862601"/>
    <w:rsid w:val="008A16CD"/>
    <w:rsid w:val="008A69A3"/>
    <w:rsid w:val="0093548E"/>
    <w:rsid w:val="009E22D0"/>
    <w:rsid w:val="00A164D7"/>
    <w:rsid w:val="00AA4002"/>
    <w:rsid w:val="00AC5FFC"/>
    <w:rsid w:val="00B4462B"/>
    <w:rsid w:val="00B66562"/>
    <w:rsid w:val="00B87A1E"/>
    <w:rsid w:val="00BC429C"/>
    <w:rsid w:val="00BD7980"/>
    <w:rsid w:val="00C13231"/>
    <w:rsid w:val="00CE6C99"/>
    <w:rsid w:val="00CF16A0"/>
    <w:rsid w:val="00D46EB7"/>
    <w:rsid w:val="00D6402D"/>
    <w:rsid w:val="00DA166B"/>
    <w:rsid w:val="00DB2AF2"/>
    <w:rsid w:val="00E22DD1"/>
    <w:rsid w:val="00E65B8D"/>
    <w:rsid w:val="00E93771"/>
    <w:rsid w:val="00F12D60"/>
    <w:rsid w:val="00F616CA"/>
    <w:rsid w:val="00F642F5"/>
    <w:rsid w:val="00F71BD7"/>
    <w:rsid w:val="00FA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0656"/>
  <w15:docId w15:val="{5B512B28-5A3F-1A40-BE14-4BBBE015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2311E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29/2019GL08207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29/2019GL08207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soilsurvey.sc.egov.usda.gov/"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ibtracs.unca.edu/index.php?name=Grid-39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64951</Words>
  <Characters>370227</Characters>
  <Application>Microsoft Office Word</Application>
  <DocSecurity>0</DocSecurity>
  <Lines>3085</Lines>
  <Paragraphs>868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2021-09-21T17:37:00Z</dcterms:created>
  <dcterms:modified xsi:type="dcterms:W3CDTF">2021-09-21T17:37:00Z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id="kGikEOqy"/&gt;&lt;style id="http://www.zotero.org/styles/global-change-biology"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