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E725" w14:textId="77777777" w:rsidR="0042147A" w:rsidRPr="0042147A" w:rsidRDefault="0042147A" w:rsidP="0042147A">
      <w:pPr>
        <w:shd w:val="clear" w:color="auto" w:fill="EFEEEB"/>
        <w:spacing w:after="0" w:line="240" w:lineRule="auto"/>
        <w:rPr>
          <w:rFonts w:ascii="Segoe UI" w:eastAsia="Times New Roman" w:hAnsi="Segoe UI" w:cs="Segoe UI"/>
          <w:color w:val="121212"/>
          <w:kern w:val="0"/>
          <w:sz w:val="21"/>
          <w:szCs w:val="21"/>
          <w14:ligatures w14:val="none"/>
        </w:rPr>
      </w:pPr>
      <w:r w:rsidRPr="0042147A">
        <w:rPr>
          <w:rFonts w:ascii="Segoe UI" w:eastAsia="Times New Roman" w:hAnsi="Segoe UI" w:cs="Segoe UI"/>
          <w:color w:val="121212"/>
          <w:kern w:val="0"/>
          <w:sz w:val="21"/>
          <w:szCs w:val="21"/>
          <w14:ligatures w14:val="none"/>
        </w:rPr>
        <w:t xml:space="preserve">The attached video is a lecture by the acclaimed law professor Kathryn Zeiler of Boston </w:t>
      </w:r>
      <w:proofErr w:type="gramStart"/>
      <w:r w:rsidRPr="0042147A">
        <w:rPr>
          <w:rFonts w:ascii="Segoe UI" w:eastAsia="Times New Roman" w:hAnsi="Segoe UI" w:cs="Segoe UI"/>
          <w:color w:val="121212"/>
          <w:kern w:val="0"/>
          <w:sz w:val="21"/>
          <w:szCs w:val="21"/>
          <w14:ligatures w14:val="none"/>
        </w:rPr>
        <w:t>university</w:t>
      </w:r>
      <w:proofErr w:type="gramEnd"/>
      <w:r w:rsidRPr="0042147A">
        <w:rPr>
          <w:rFonts w:ascii="Segoe UI" w:eastAsia="Times New Roman" w:hAnsi="Segoe UI" w:cs="Segoe UI"/>
          <w:color w:val="121212"/>
          <w:kern w:val="0"/>
          <w:sz w:val="21"/>
          <w:szCs w:val="21"/>
          <w14:ligatures w14:val="none"/>
        </w:rPr>
        <w:t xml:space="preserve"> School of </w:t>
      </w:r>
      <w:proofErr w:type="gramStart"/>
      <w:r w:rsidRPr="0042147A">
        <w:rPr>
          <w:rFonts w:ascii="Segoe UI" w:eastAsia="Times New Roman" w:hAnsi="Segoe UI" w:cs="Segoe UI"/>
          <w:color w:val="121212"/>
          <w:kern w:val="0"/>
          <w:sz w:val="21"/>
          <w:szCs w:val="21"/>
          <w14:ligatures w14:val="none"/>
        </w:rPr>
        <w:t>law</w:t>
      </w:r>
      <w:proofErr w:type="gramEnd"/>
      <w:r w:rsidRPr="0042147A">
        <w:rPr>
          <w:rFonts w:ascii="Segoe UI" w:eastAsia="Times New Roman" w:hAnsi="Segoe UI" w:cs="Segoe UI"/>
          <w:color w:val="121212"/>
          <w:kern w:val="0"/>
          <w:sz w:val="21"/>
          <w:szCs w:val="21"/>
          <w14:ligatures w14:val="none"/>
        </w:rPr>
        <w:t>. I'd like you to use the video to create a script that could be uploaded to Claude by law students to help them learn and understand the legal principles and reasoning behind a specific legal case or cases in a specific area of law. The law student will use the script inside Claude with the same goal he or she would have going to Professor Zeiler's class - that is getting an overview of the case or cases, the legal principles and then Claude will ask the student if he or she is ready for Claude to ask the student questions to probe whether or not the student has learned and understands what the student needs to know. If a student answers Claude's questioning incorrectly, Claude should teach the student as necessary and probe once again. Claude should use Professor Zeiler's lecture to teach itself the optimal way to teach law students in the fashion that is being suggested. Ask questions if needed.</w:t>
      </w:r>
    </w:p>
    <w:p w14:paraId="09E623B4" w14:textId="77777777" w:rsidR="0042147A" w:rsidRPr="0042147A" w:rsidRDefault="0042147A" w:rsidP="0042147A">
      <w:pPr>
        <w:shd w:val="clear" w:color="auto" w:fill="EFEEEB"/>
        <w:spacing w:after="0" w:line="240" w:lineRule="auto"/>
        <w:rPr>
          <w:rFonts w:ascii="Segoe UI" w:eastAsia="Times New Roman" w:hAnsi="Segoe UI" w:cs="Segoe UI"/>
          <w:color w:val="121212"/>
          <w:kern w:val="0"/>
          <w:sz w:val="21"/>
          <w:szCs w:val="21"/>
          <w14:ligatures w14:val="none"/>
        </w:rPr>
      </w:pPr>
      <w:r w:rsidRPr="0042147A">
        <w:rPr>
          <w:rFonts w:ascii="Segoe UI" w:eastAsia="Times New Roman" w:hAnsi="Segoe UI" w:cs="Segoe UI"/>
          <w:color w:val="121212"/>
          <w:kern w:val="0"/>
          <w:sz w:val="21"/>
          <w:szCs w:val="21"/>
          <w14:ligatures w14:val="none"/>
        </w:rPr>
        <w:t>Show less</w:t>
      </w:r>
    </w:p>
    <w:p w14:paraId="5CF458C7"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Segoe UI" w:eastAsia="Times New Roman" w:hAnsi="Segoe UI" w:cs="Segoe UI"/>
          <w:color w:val="0B0B0B"/>
          <w:kern w:val="0"/>
          <w:sz w:val="21"/>
          <w:szCs w:val="21"/>
          <w14:ligatures w14:val="none"/>
        </w:rPr>
        <w:t>Ran 27 commands, read 12 files</w:t>
      </w:r>
    </w:p>
    <w:p w14:paraId="24FEA076"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Ran 27 commands, read 12 files</w:t>
      </w:r>
    </w:p>
    <w:p w14:paraId="575EA45C"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Now let me view these in chronological order to map the full lecture arc.</w:t>
      </w:r>
    </w:p>
    <w:p w14:paraId="64D440ED"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Segoe UI" w:eastAsia="Times New Roman" w:hAnsi="Segoe UI" w:cs="Segoe UI"/>
          <w:color w:val="0B0B0B"/>
          <w:kern w:val="0"/>
          <w:sz w:val="21"/>
          <w:szCs w:val="21"/>
          <w14:ligatures w14:val="none"/>
        </w:rPr>
        <w:t>Read 18 files</w:t>
      </w:r>
    </w:p>
    <w:p w14:paraId="3DCBA654"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Read 18 files</w:t>
      </w:r>
    </w:p>
    <w:p w14:paraId="48B8C360"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I got into the video and mapped its structure. Before I build anything, two things came up that change the shape of this task — worth resolving now rather than after I've built the wrong thing.</w:t>
      </w:r>
    </w:p>
    <w:p w14:paraId="732C1210"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0B0B0B"/>
          <w:kern w:val="0"/>
          <w:sz w:val="21"/>
          <w:szCs w:val="21"/>
          <w14:ligatures w14:val="none"/>
        </w:rPr>
        <w:t>What's actually in "</w:t>
      </w:r>
      <w:proofErr w:type="spellStart"/>
      <w:r w:rsidRPr="0042147A">
        <w:rPr>
          <w:rFonts w:ascii="Georgia" w:eastAsia="Times New Roman" w:hAnsi="Georgia" w:cs="Segoe UI"/>
          <w:b/>
          <w:bCs/>
          <w:color w:val="0B0B0B"/>
          <w:kern w:val="0"/>
          <w:sz w:val="21"/>
          <w:szCs w:val="21"/>
          <w14:ligatures w14:val="none"/>
        </w:rPr>
        <w:t>zeiler</w:t>
      </w:r>
      <w:proofErr w:type="spellEnd"/>
      <w:r w:rsidRPr="0042147A">
        <w:rPr>
          <w:rFonts w:ascii="Georgia" w:eastAsia="Times New Roman" w:hAnsi="Georgia" w:cs="Segoe UI"/>
          <w:b/>
          <w:bCs/>
          <w:color w:val="0B0B0B"/>
          <w:kern w:val="0"/>
          <w:sz w:val="21"/>
          <w:szCs w:val="21"/>
          <w14:ligatures w14:val="none"/>
        </w:rPr>
        <w:t xml:space="preserve"> 8.mp4":</w:t>
      </w:r>
      <w:r w:rsidRPr="0042147A">
        <w:rPr>
          <w:rFonts w:ascii="Georgia" w:eastAsia="Times New Roman" w:hAnsi="Georgia" w:cs="Segoe UI"/>
          <w:color w:val="0B0B0B"/>
          <w:kern w:val="0"/>
          <w:sz w:val="21"/>
          <w:szCs w:val="21"/>
          <w14:ligatures w14:val="none"/>
        </w:rPr>
        <w:t> It's a 2-hour 1L Torts lecture (not one single case) covering three separate doctrinal clusters under "Duty": (1) negligent entrustment, (2) premises-liability duty categories via </w:t>
      </w:r>
      <w:r w:rsidRPr="0042147A">
        <w:rPr>
          <w:rFonts w:ascii="Georgia" w:eastAsia="Times New Roman" w:hAnsi="Georgia" w:cs="Segoe UI"/>
          <w:b/>
          <w:bCs/>
          <w:color w:val="0B0B0B"/>
          <w:kern w:val="0"/>
          <w:sz w:val="21"/>
          <w:szCs w:val="21"/>
          <w14:ligatures w14:val="none"/>
        </w:rPr>
        <w:t>Carter v. Kinney</w:t>
      </w:r>
      <w:r w:rsidRPr="0042147A">
        <w:rPr>
          <w:rFonts w:ascii="Georgia" w:eastAsia="Times New Roman" w:hAnsi="Georgia" w:cs="Segoe UI"/>
          <w:color w:val="0B0B0B"/>
          <w:kern w:val="0"/>
          <w:sz w:val="21"/>
          <w:szCs w:val="21"/>
          <w14:ligatures w14:val="none"/>
        </w:rPr>
        <w:t> (Missouri, retains licensee/invitee split) vs. </w:t>
      </w:r>
      <w:r w:rsidRPr="0042147A">
        <w:rPr>
          <w:rFonts w:ascii="Georgia" w:eastAsia="Times New Roman" w:hAnsi="Georgia" w:cs="Segoe UI"/>
          <w:b/>
          <w:bCs/>
          <w:color w:val="0B0B0B"/>
          <w:kern w:val="0"/>
          <w:sz w:val="21"/>
          <w:szCs w:val="21"/>
          <w14:ligatures w14:val="none"/>
        </w:rPr>
        <w:t>Heins v. Webster County</w:t>
      </w:r>
      <w:r w:rsidRPr="0042147A">
        <w:rPr>
          <w:rFonts w:ascii="Georgia" w:eastAsia="Times New Roman" w:hAnsi="Georgia" w:cs="Segoe UI"/>
          <w:color w:val="0B0B0B"/>
          <w:kern w:val="0"/>
          <w:sz w:val="21"/>
          <w:szCs w:val="21"/>
          <w14:ligatures w14:val="none"/>
        </w:rPr>
        <w:t> (Nebraska, merges them, echoing Rowland v. Christian) plus Restatement (3rd) §§51-52, and (3) parental immunity via </w:t>
      </w:r>
      <w:r w:rsidRPr="0042147A">
        <w:rPr>
          <w:rFonts w:ascii="Georgia" w:eastAsia="Times New Roman" w:hAnsi="Georgia" w:cs="Segoe UI"/>
          <w:b/>
          <w:bCs/>
          <w:color w:val="0B0B0B"/>
          <w:kern w:val="0"/>
          <w:sz w:val="21"/>
          <w:szCs w:val="21"/>
          <w14:ligatures w14:val="none"/>
        </w:rPr>
        <w:t>Broadbent v. Broadbent</w:t>
      </w:r>
      <w:r w:rsidRPr="0042147A">
        <w:rPr>
          <w:rFonts w:ascii="Georgia" w:eastAsia="Times New Roman" w:hAnsi="Georgia" w:cs="Segoe UI"/>
          <w:color w:val="0B0B0B"/>
          <w:kern w:val="0"/>
          <w:sz w:val="21"/>
          <w:szCs w:val="21"/>
          <w14:ligatures w14:val="none"/>
        </w:rPr>
        <w:t xml:space="preserve"> (Arizona), contrasted with Goller (WI) and </w:t>
      </w:r>
      <w:proofErr w:type="spellStart"/>
      <w:r w:rsidRPr="0042147A">
        <w:rPr>
          <w:rFonts w:ascii="Georgia" w:eastAsia="Times New Roman" w:hAnsi="Georgia" w:cs="Segoe UI"/>
          <w:color w:val="0B0B0B"/>
          <w:kern w:val="0"/>
          <w:sz w:val="21"/>
          <w:szCs w:val="21"/>
          <w14:ligatures w14:val="none"/>
        </w:rPr>
        <w:t>Holodook</w:t>
      </w:r>
      <w:proofErr w:type="spellEnd"/>
      <w:r w:rsidRPr="0042147A">
        <w:rPr>
          <w:rFonts w:ascii="Georgia" w:eastAsia="Times New Roman" w:hAnsi="Georgia" w:cs="Segoe UI"/>
          <w:color w:val="0B0B0B"/>
          <w:kern w:val="0"/>
          <w:sz w:val="21"/>
          <w:szCs w:val="21"/>
          <w14:ligatures w14:val="none"/>
        </w:rPr>
        <w:t xml:space="preserve"> (NY).</w:t>
      </w:r>
    </w:p>
    <w:p w14:paraId="7CBDE7FE"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0B0B0B"/>
          <w:kern w:val="0"/>
          <w:sz w:val="21"/>
          <w:szCs w:val="21"/>
          <w14:ligatures w14:val="none"/>
        </w:rPr>
        <w:t>The technical wall:</w:t>
      </w:r>
      <w:r w:rsidRPr="0042147A">
        <w:rPr>
          <w:rFonts w:ascii="Georgia" w:eastAsia="Times New Roman" w:hAnsi="Georgia" w:cs="Segoe UI"/>
          <w:color w:val="0B0B0B"/>
          <w:kern w:val="0"/>
          <w:sz w:val="21"/>
          <w:szCs w:val="21"/>
          <w14:ligatures w14:val="none"/>
        </w:rPr>
        <w:t> I extracted the audio and tried to transcribe it. The sandbox's network is locked down to an allowlist (</w:t>
      </w:r>
      <w:proofErr w:type="spellStart"/>
      <w:r w:rsidRPr="0042147A">
        <w:rPr>
          <w:rFonts w:ascii="Georgia" w:eastAsia="Times New Roman" w:hAnsi="Georgia" w:cs="Segoe UI"/>
          <w:color w:val="0B0B0B"/>
          <w:kern w:val="0"/>
          <w:sz w:val="21"/>
          <w:szCs w:val="21"/>
          <w14:ligatures w14:val="none"/>
        </w:rPr>
        <w:t>pypi</w:t>
      </w:r>
      <w:proofErr w:type="spellEnd"/>
      <w:r w:rsidRPr="0042147A">
        <w:rPr>
          <w:rFonts w:ascii="Georgia" w:eastAsia="Times New Roman" w:hAnsi="Georgia" w:cs="Segoe UI"/>
          <w:color w:val="0B0B0B"/>
          <w:kern w:val="0"/>
          <w:sz w:val="21"/>
          <w:szCs w:val="21"/>
          <w14:ligatures w14:val="none"/>
        </w:rPr>
        <w:t>/</w:t>
      </w:r>
      <w:proofErr w:type="spellStart"/>
      <w:r w:rsidRPr="0042147A">
        <w:rPr>
          <w:rFonts w:ascii="Georgia" w:eastAsia="Times New Roman" w:hAnsi="Georgia" w:cs="Segoe UI"/>
          <w:color w:val="0B0B0B"/>
          <w:kern w:val="0"/>
          <w:sz w:val="21"/>
          <w:szCs w:val="21"/>
          <w14:ligatures w14:val="none"/>
        </w:rPr>
        <w:t>github</w:t>
      </w:r>
      <w:proofErr w:type="spellEnd"/>
      <w:r w:rsidRPr="0042147A">
        <w:rPr>
          <w:rFonts w:ascii="Georgia" w:eastAsia="Times New Roman" w:hAnsi="Georgia" w:cs="Segoe UI"/>
          <w:color w:val="0B0B0B"/>
          <w:kern w:val="0"/>
          <w:sz w:val="21"/>
          <w:szCs w:val="21"/>
          <w14:ligatures w14:val="none"/>
        </w:rPr>
        <w:t>/</w:t>
      </w:r>
      <w:proofErr w:type="spellStart"/>
      <w:r w:rsidRPr="0042147A">
        <w:rPr>
          <w:rFonts w:ascii="Georgia" w:eastAsia="Times New Roman" w:hAnsi="Georgia" w:cs="Segoe UI"/>
          <w:color w:val="0B0B0B"/>
          <w:kern w:val="0"/>
          <w:sz w:val="21"/>
          <w:szCs w:val="21"/>
          <w14:ligatures w14:val="none"/>
        </w:rPr>
        <w:t>npm</w:t>
      </w:r>
      <w:proofErr w:type="spellEnd"/>
      <w:r w:rsidRPr="0042147A">
        <w:rPr>
          <w:rFonts w:ascii="Georgia" w:eastAsia="Times New Roman" w:hAnsi="Georgia" w:cs="Segoe UI"/>
          <w:color w:val="0B0B0B"/>
          <w:kern w:val="0"/>
          <w:sz w:val="21"/>
          <w:szCs w:val="21"/>
          <w14:ligatures w14:val="none"/>
        </w:rPr>
        <w:t xml:space="preserve"> only) — Hugging Face and every other model host is blocked at the proxy, so I can't pull a Whisper model. The one offline speech engine I could install (</w:t>
      </w:r>
      <w:proofErr w:type="spellStart"/>
      <w:r w:rsidRPr="0042147A">
        <w:rPr>
          <w:rFonts w:ascii="Georgia" w:eastAsia="Times New Roman" w:hAnsi="Georgia" w:cs="Segoe UI"/>
          <w:color w:val="0B0B0B"/>
          <w:kern w:val="0"/>
          <w:sz w:val="21"/>
          <w:szCs w:val="21"/>
          <w14:ligatures w14:val="none"/>
        </w:rPr>
        <w:t>pocketsphinx</w:t>
      </w:r>
      <w:proofErr w:type="spellEnd"/>
      <w:r w:rsidRPr="0042147A">
        <w:rPr>
          <w:rFonts w:ascii="Georgia" w:eastAsia="Times New Roman" w:hAnsi="Georgia" w:cs="Segoe UI"/>
          <w:color w:val="0B0B0B"/>
          <w:kern w:val="0"/>
          <w:sz w:val="21"/>
          <w:szCs w:val="21"/>
          <w14:ligatures w14:val="none"/>
        </w:rPr>
        <w:t xml:space="preserve">) produced unusable garbage on a test clip. </w:t>
      </w:r>
      <w:proofErr w:type="gramStart"/>
      <w:r w:rsidRPr="0042147A">
        <w:rPr>
          <w:rFonts w:ascii="Georgia" w:eastAsia="Times New Roman" w:hAnsi="Georgia" w:cs="Segoe UI"/>
          <w:color w:val="0B0B0B"/>
          <w:kern w:val="0"/>
          <w:sz w:val="21"/>
          <w:szCs w:val="21"/>
          <w14:ligatures w14:val="none"/>
        </w:rPr>
        <w:t>So</w:t>
      </w:r>
      <w:proofErr w:type="gramEnd"/>
      <w:r w:rsidRPr="0042147A">
        <w:rPr>
          <w:rFonts w:ascii="Georgia" w:eastAsia="Times New Roman" w:hAnsi="Georgia" w:cs="Segoe UI"/>
          <w:color w:val="0B0B0B"/>
          <w:kern w:val="0"/>
          <w:sz w:val="21"/>
          <w:szCs w:val="21"/>
          <w14:ligatures w14:val="none"/>
        </w:rPr>
        <w:t xml:space="preserve"> I don't have Professor Zeiler's actual spoken words — cold-calls, follow-ups, tone — only what's on the slides, which is a real skeleton (the slides themselves show a clear Socratic pattern: rule </w:t>
      </w:r>
      <w:r w:rsidRPr="0042147A">
        <w:rPr>
          <w:rFonts w:ascii="Times New Roman" w:eastAsia="Times New Roman" w:hAnsi="Times New Roman" w:cs="Times New Roman"/>
          <w:color w:val="0B0B0B"/>
          <w:kern w:val="0"/>
          <w:sz w:val="21"/>
          <w:szCs w:val="21"/>
          <w14:ligatures w14:val="none"/>
        </w:rPr>
        <w:t>→</w:t>
      </w:r>
      <w:r w:rsidRPr="0042147A">
        <w:rPr>
          <w:rFonts w:ascii="Georgia" w:eastAsia="Times New Roman" w:hAnsi="Georgia" w:cs="Segoe UI"/>
          <w:color w:val="0B0B0B"/>
          <w:kern w:val="0"/>
          <w:sz w:val="21"/>
          <w:szCs w:val="21"/>
          <w14:ligatures w14:val="none"/>
        </w:rPr>
        <w:t xml:space="preserve"> case facts/holding </w:t>
      </w:r>
      <w:r w:rsidRPr="0042147A">
        <w:rPr>
          <w:rFonts w:ascii="Times New Roman" w:eastAsia="Times New Roman" w:hAnsi="Times New Roman" w:cs="Times New Roman"/>
          <w:color w:val="0B0B0B"/>
          <w:kern w:val="0"/>
          <w:sz w:val="21"/>
          <w:szCs w:val="21"/>
          <w14:ligatures w14:val="none"/>
        </w:rPr>
        <w:t>→</w:t>
      </w:r>
      <w:r w:rsidRPr="0042147A">
        <w:rPr>
          <w:rFonts w:ascii="Georgia" w:eastAsia="Times New Roman" w:hAnsi="Georgia" w:cs="Segoe UI"/>
          <w:color w:val="0B0B0B"/>
          <w:kern w:val="0"/>
          <w:sz w:val="21"/>
          <w:szCs w:val="21"/>
          <w14:ligatures w14:val="none"/>
        </w:rPr>
        <w:t xml:space="preserve"> conditional rule extraction </w:t>
      </w:r>
      <w:r w:rsidRPr="0042147A">
        <w:rPr>
          <w:rFonts w:ascii="Times New Roman" w:eastAsia="Times New Roman" w:hAnsi="Times New Roman" w:cs="Times New Roman"/>
          <w:color w:val="0B0B0B"/>
          <w:kern w:val="0"/>
          <w:sz w:val="21"/>
          <w:szCs w:val="21"/>
          <w14:ligatures w14:val="none"/>
        </w:rPr>
        <w:t>→</w:t>
      </w:r>
      <w:r w:rsidRPr="0042147A">
        <w:rPr>
          <w:rFonts w:ascii="Georgia" w:eastAsia="Times New Roman" w:hAnsi="Georgia" w:cs="Segoe UI"/>
          <w:color w:val="0B0B0B"/>
          <w:kern w:val="0"/>
          <w:sz w:val="21"/>
          <w:szCs w:val="21"/>
          <w14:ligatures w14:val="none"/>
        </w:rPr>
        <w:t xml:space="preserve"> hypothetical stress-test </w:t>
      </w:r>
      <w:r w:rsidRPr="0042147A">
        <w:rPr>
          <w:rFonts w:ascii="Times New Roman" w:eastAsia="Times New Roman" w:hAnsi="Times New Roman" w:cs="Times New Roman"/>
          <w:color w:val="0B0B0B"/>
          <w:kern w:val="0"/>
          <w:sz w:val="21"/>
          <w:szCs w:val="21"/>
          <w14:ligatures w14:val="none"/>
        </w:rPr>
        <w:t>→</w:t>
      </w:r>
      <w:r w:rsidRPr="0042147A">
        <w:rPr>
          <w:rFonts w:ascii="Georgia" w:eastAsia="Times New Roman" w:hAnsi="Georgia" w:cs="Segoe UI"/>
          <w:color w:val="0B0B0B"/>
          <w:kern w:val="0"/>
          <w:sz w:val="21"/>
          <w:szCs w:val="21"/>
          <w14:ligatures w14:val="none"/>
        </w:rPr>
        <w:t xml:space="preserve"> "is this normatively appealing?" </w:t>
      </w:r>
      <w:r w:rsidRPr="0042147A">
        <w:rPr>
          <w:rFonts w:ascii="Times New Roman" w:eastAsia="Times New Roman" w:hAnsi="Times New Roman" w:cs="Times New Roman"/>
          <w:color w:val="0B0B0B"/>
          <w:kern w:val="0"/>
          <w:sz w:val="21"/>
          <w:szCs w:val="21"/>
          <w14:ligatures w14:val="none"/>
        </w:rPr>
        <w:t>→</w:t>
      </w:r>
      <w:r w:rsidRPr="0042147A">
        <w:rPr>
          <w:rFonts w:ascii="Georgia" w:eastAsia="Times New Roman" w:hAnsi="Georgia" w:cs="Segoe UI"/>
          <w:color w:val="0B0B0B"/>
          <w:kern w:val="0"/>
          <w:sz w:val="21"/>
          <w:szCs w:val="21"/>
          <w14:ligatures w14:val="none"/>
        </w:rPr>
        <w:t xml:space="preserve"> cross-jurisdiction comparison) but not her verbatim classroom dialogue.</w:t>
      </w:r>
    </w:p>
    <w:p w14:paraId="1C7A08F7"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373734"/>
          <w:kern w:val="0"/>
          <w:sz w:val="21"/>
          <w:szCs w:val="21"/>
          <w14:ligatures w14:val="none"/>
        </w:rPr>
        <w:t xml:space="preserve">This lecture </w:t>
      </w:r>
      <w:proofErr w:type="gramStart"/>
      <w:r w:rsidRPr="0042147A">
        <w:rPr>
          <w:rFonts w:ascii="Georgia" w:eastAsia="Times New Roman" w:hAnsi="Georgia" w:cs="Segoe UI"/>
          <w:b/>
          <w:bCs/>
          <w:color w:val="373734"/>
          <w:kern w:val="0"/>
          <w:sz w:val="21"/>
          <w:szCs w:val="21"/>
          <w14:ligatures w14:val="none"/>
        </w:rPr>
        <w:t>actually spans</w:t>
      </w:r>
      <w:proofErr w:type="gramEnd"/>
      <w:r w:rsidRPr="0042147A">
        <w:rPr>
          <w:rFonts w:ascii="Georgia" w:eastAsia="Times New Roman" w:hAnsi="Georgia" w:cs="Segoe UI"/>
          <w:b/>
          <w:bCs/>
          <w:color w:val="373734"/>
          <w:kern w:val="0"/>
          <w:sz w:val="21"/>
          <w:szCs w:val="21"/>
          <w14:ligatures w14:val="none"/>
        </w:rPr>
        <w:t xml:space="preserve"> three separate Duty topics. Which should the Claude teaching script </w:t>
      </w:r>
      <w:proofErr w:type="gramStart"/>
      <w:r w:rsidRPr="0042147A">
        <w:rPr>
          <w:rFonts w:ascii="Georgia" w:eastAsia="Times New Roman" w:hAnsi="Georgia" w:cs="Segoe UI"/>
          <w:b/>
          <w:bCs/>
          <w:color w:val="373734"/>
          <w:kern w:val="0"/>
          <w:sz w:val="21"/>
          <w:szCs w:val="21"/>
          <w14:ligatures w14:val="none"/>
        </w:rPr>
        <w:t>cover?</w:t>
      </w:r>
      <w:r w:rsidRPr="0042147A">
        <w:rPr>
          <w:rFonts w:ascii="Segoe UI" w:eastAsia="Times New Roman" w:hAnsi="Segoe UI" w:cs="Segoe UI"/>
          <w:color w:val="7B7974"/>
          <w:kern w:val="0"/>
          <w:sz w:val="21"/>
          <w:szCs w:val="21"/>
          <w14:ligatures w14:val="none"/>
        </w:rPr>
        <w:t>[</w:t>
      </w:r>
      <w:proofErr w:type="gramEnd"/>
      <w:r w:rsidRPr="0042147A">
        <w:rPr>
          <w:rFonts w:ascii="Segoe UI" w:eastAsia="Times New Roman" w:hAnsi="Segoe UI" w:cs="Segoe UI"/>
          <w:color w:val="7B7974"/>
          <w:kern w:val="0"/>
          <w:sz w:val="21"/>
          <w:szCs w:val="21"/>
          <w14:ligatures w14:val="none"/>
        </w:rPr>
        <w:t>No preference]</w:t>
      </w:r>
    </w:p>
    <w:p w14:paraId="10B6B1CB"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373734"/>
          <w:kern w:val="0"/>
          <w:sz w:val="21"/>
          <w:szCs w:val="21"/>
          <w14:ligatures w14:val="none"/>
        </w:rPr>
        <w:t xml:space="preserve">I couldn't get an accurate transcript of Zeiler's actual spoken dialogue (network-blocked / low-accuracy offline STT) — only the slide skeleton. How should I </w:t>
      </w:r>
      <w:proofErr w:type="spellStart"/>
      <w:proofErr w:type="gramStart"/>
      <w:r w:rsidRPr="0042147A">
        <w:rPr>
          <w:rFonts w:ascii="Georgia" w:eastAsia="Times New Roman" w:hAnsi="Georgia" w:cs="Segoe UI"/>
          <w:b/>
          <w:bCs/>
          <w:color w:val="373734"/>
          <w:kern w:val="0"/>
          <w:sz w:val="21"/>
          <w:szCs w:val="21"/>
          <w14:ligatures w14:val="none"/>
        </w:rPr>
        <w:t>proceed?</w:t>
      </w:r>
      <w:r w:rsidRPr="0042147A">
        <w:rPr>
          <w:rFonts w:ascii="Segoe UI" w:eastAsia="Times New Roman" w:hAnsi="Segoe UI" w:cs="Segoe UI"/>
          <w:color w:val="7B7974"/>
          <w:kern w:val="0"/>
          <w:sz w:val="21"/>
          <w:szCs w:val="21"/>
          <w14:ligatures w14:val="none"/>
        </w:rPr>
        <w:t>I'll</w:t>
      </w:r>
      <w:proofErr w:type="spellEnd"/>
      <w:proofErr w:type="gramEnd"/>
      <w:r w:rsidRPr="0042147A">
        <w:rPr>
          <w:rFonts w:ascii="Segoe UI" w:eastAsia="Times New Roman" w:hAnsi="Segoe UI" w:cs="Segoe UI"/>
          <w:color w:val="7B7974"/>
          <w:kern w:val="0"/>
          <w:sz w:val="21"/>
          <w:szCs w:val="21"/>
          <w14:ligatures w14:val="none"/>
        </w:rPr>
        <w:t xml:space="preserve"> get you a real transcript</w:t>
      </w:r>
    </w:p>
    <w:p w14:paraId="4BCF65DA"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373734"/>
          <w:kern w:val="0"/>
          <w:sz w:val="21"/>
          <w:szCs w:val="21"/>
          <w14:ligatures w14:val="none"/>
        </w:rPr>
        <w:t xml:space="preserve">What format should the deliverable </w:t>
      </w:r>
      <w:proofErr w:type="spellStart"/>
      <w:proofErr w:type="gramStart"/>
      <w:r w:rsidRPr="0042147A">
        <w:rPr>
          <w:rFonts w:ascii="Georgia" w:eastAsia="Times New Roman" w:hAnsi="Georgia" w:cs="Segoe UI"/>
          <w:b/>
          <w:bCs/>
          <w:color w:val="373734"/>
          <w:kern w:val="0"/>
          <w:sz w:val="21"/>
          <w:szCs w:val="21"/>
          <w14:ligatures w14:val="none"/>
        </w:rPr>
        <w:t>be?</w:t>
      </w:r>
      <w:r w:rsidRPr="0042147A">
        <w:rPr>
          <w:rFonts w:ascii="Segoe UI" w:eastAsia="Times New Roman" w:hAnsi="Segoe UI" w:cs="Segoe UI"/>
          <w:color w:val="7B7974"/>
          <w:kern w:val="0"/>
          <w:sz w:val="21"/>
          <w:szCs w:val="21"/>
          <w14:ligatures w14:val="none"/>
        </w:rPr>
        <w:t>Single</w:t>
      </w:r>
      <w:proofErr w:type="spellEnd"/>
      <w:proofErr w:type="gramEnd"/>
      <w:r w:rsidRPr="0042147A">
        <w:rPr>
          <w:rFonts w:ascii="Segoe UI" w:eastAsia="Times New Roman" w:hAnsi="Segoe UI" w:cs="Segoe UI"/>
          <w:color w:val="7B7974"/>
          <w:kern w:val="0"/>
          <w:sz w:val="21"/>
          <w:szCs w:val="21"/>
          <w14:ligatures w14:val="none"/>
        </w:rPr>
        <w:t xml:space="preserve"> markdown file (Recommended)</w:t>
      </w:r>
    </w:p>
    <w:p w14:paraId="6E83435E"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Segoe UI" w:eastAsia="Times New Roman" w:hAnsi="Segoe UI" w:cs="Segoe UI"/>
          <w:color w:val="0B0B0B"/>
          <w:kern w:val="0"/>
          <w:sz w:val="21"/>
          <w:szCs w:val="21"/>
          <w14:ligatures w14:val="none"/>
        </w:rPr>
        <w:t>Updated tasks</w:t>
      </w:r>
    </w:p>
    <w:p w14:paraId="3CBC71EC"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Updated tasks</w:t>
      </w:r>
    </w:p>
    <w:p w14:paraId="246B3F7B"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Good — I'll pause here until you have the transcript. To get it:</w:t>
      </w:r>
    </w:p>
    <w:p w14:paraId="416F15DE"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0B0B0B"/>
          <w:kern w:val="0"/>
          <w:sz w:val="21"/>
          <w:szCs w:val="21"/>
          <w14:ligatures w14:val="none"/>
        </w:rPr>
        <w:t>If it's on Zoom:</w:t>
      </w:r>
      <w:r w:rsidRPr="0042147A">
        <w:rPr>
          <w:rFonts w:ascii="Georgia" w:eastAsia="Times New Roman" w:hAnsi="Georgia" w:cs="Segoe UI"/>
          <w:color w:val="0B0B0B"/>
          <w:kern w:val="0"/>
          <w:sz w:val="21"/>
          <w:szCs w:val="21"/>
          <w14:ligatures w14:val="none"/>
        </w:rPr>
        <w:t xml:space="preserve"> the cloud recording page has an "Audio Transcript" tab with a download </w:t>
      </w:r>
      <w:proofErr w:type="gramStart"/>
      <w:r w:rsidRPr="0042147A">
        <w:rPr>
          <w:rFonts w:ascii="Georgia" w:eastAsia="Times New Roman" w:hAnsi="Georgia" w:cs="Segoe UI"/>
          <w:color w:val="0B0B0B"/>
          <w:kern w:val="0"/>
          <w:sz w:val="21"/>
          <w:szCs w:val="21"/>
          <w14:ligatures w14:val="none"/>
        </w:rPr>
        <w:t>option (.</w:t>
      </w:r>
      <w:proofErr w:type="spellStart"/>
      <w:proofErr w:type="gramEnd"/>
      <w:r w:rsidRPr="0042147A">
        <w:rPr>
          <w:rFonts w:ascii="Georgia" w:eastAsia="Times New Roman" w:hAnsi="Georgia" w:cs="Segoe UI"/>
          <w:color w:val="0B0B0B"/>
          <w:kern w:val="0"/>
          <w:sz w:val="21"/>
          <w:szCs w:val="21"/>
          <w14:ligatures w14:val="none"/>
        </w:rPr>
        <w:t>vtt</w:t>
      </w:r>
      <w:proofErr w:type="spellEnd"/>
      <w:proofErr w:type="gramStart"/>
      <w:r w:rsidRPr="0042147A">
        <w:rPr>
          <w:rFonts w:ascii="Georgia" w:eastAsia="Times New Roman" w:hAnsi="Georgia" w:cs="Segoe UI"/>
          <w:color w:val="0B0B0B"/>
          <w:kern w:val="0"/>
          <w:sz w:val="21"/>
          <w:szCs w:val="21"/>
          <w14:ligatures w14:val="none"/>
        </w:rPr>
        <w:t>), or</w:t>
      </w:r>
      <w:proofErr w:type="gramEnd"/>
      <w:r w:rsidRPr="0042147A">
        <w:rPr>
          <w:rFonts w:ascii="Georgia" w:eastAsia="Times New Roman" w:hAnsi="Georgia" w:cs="Segoe UI"/>
          <w:color w:val="0B0B0B"/>
          <w:kern w:val="0"/>
          <w:sz w:val="21"/>
          <w:szCs w:val="21"/>
          <w14:ligatures w14:val="none"/>
        </w:rPr>
        <w:t xml:space="preserve"> Zoom auto-attaches one to the recording email.</w:t>
      </w:r>
    </w:p>
    <w:p w14:paraId="5DA6CABA"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0B0B0B"/>
          <w:kern w:val="0"/>
          <w:sz w:val="21"/>
          <w:szCs w:val="21"/>
          <w14:ligatures w14:val="none"/>
        </w:rPr>
        <w:t>If it's on Panopto</w:t>
      </w:r>
      <w:r w:rsidRPr="0042147A">
        <w:rPr>
          <w:rFonts w:ascii="Georgia" w:eastAsia="Times New Roman" w:hAnsi="Georgia" w:cs="Segoe UI"/>
          <w:color w:val="0B0B0B"/>
          <w:kern w:val="0"/>
          <w:sz w:val="21"/>
          <w:szCs w:val="21"/>
          <w14:ligatures w14:val="none"/>
        </w:rPr>
        <w:t> (common for BU): open the video, there's a "Transcript" panel on the right — usually has an export/download option in the settings menu.</w:t>
      </w:r>
    </w:p>
    <w:p w14:paraId="62BC1CAE"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0B0B0B"/>
          <w:kern w:val="0"/>
          <w:sz w:val="21"/>
          <w:szCs w:val="21"/>
          <w14:ligatures w14:val="none"/>
        </w:rPr>
        <w:t>If it's on Kaltura:</w:t>
      </w:r>
      <w:r w:rsidRPr="0042147A">
        <w:rPr>
          <w:rFonts w:ascii="Georgia" w:eastAsia="Times New Roman" w:hAnsi="Georgia" w:cs="Segoe UI"/>
          <w:color w:val="0B0B0B"/>
          <w:kern w:val="0"/>
          <w:sz w:val="21"/>
          <w:szCs w:val="21"/>
          <w14:ligatures w14:val="none"/>
        </w:rPr>
        <w:t> the caption/transcript file is under the video's "Attachments" or accessible via the closed-caption (CC) download.</w:t>
      </w:r>
    </w:p>
    <w:p w14:paraId="65A53A9E"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 xml:space="preserve">Any </w:t>
      </w:r>
      <w:proofErr w:type="gramStart"/>
      <w:r w:rsidRPr="0042147A">
        <w:rPr>
          <w:rFonts w:ascii="Georgia" w:eastAsia="Times New Roman" w:hAnsi="Georgia" w:cs="Segoe UI"/>
          <w:color w:val="0B0B0B"/>
          <w:kern w:val="0"/>
          <w:sz w:val="21"/>
          <w:szCs w:val="21"/>
          <w14:ligatures w14:val="none"/>
        </w:rPr>
        <w:t>of .</w:t>
      </w:r>
      <w:proofErr w:type="spellStart"/>
      <w:r w:rsidRPr="0042147A">
        <w:rPr>
          <w:rFonts w:ascii="Georgia" w:eastAsia="Times New Roman" w:hAnsi="Georgia" w:cs="Segoe UI"/>
          <w:color w:val="0B0B0B"/>
          <w:kern w:val="0"/>
          <w:sz w:val="21"/>
          <w:szCs w:val="21"/>
          <w14:ligatures w14:val="none"/>
        </w:rPr>
        <w:t>vtt</w:t>
      </w:r>
      <w:proofErr w:type="spellEnd"/>
      <w:proofErr w:type="gramEnd"/>
      <w:r w:rsidRPr="0042147A">
        <w:rPr>
          <w:rFonts w:ascii="Georgia" w:eastAsia="Times New Roman" w:hAnsi="Georgia" w:cs="Segoe UI"/>
          <w:color w:val="0B0B0B"/>
          <w:kern w:val="0"/>
          <w:sz w:val="21"/>
          <w:szCs w:val="21"/>
          <w14:ligatures w14:val="none"/>
        </w:rPr>
        <w:t>, .</w:t>
      </w:r>
      <w:proofErr w:type="spellStart"/>
      <w:r w:rsidRPr="0042147A">
        <w:rPr>
          <w:rFonts w:ascii="Georgia" w:eastAsia="Times New Roman" w:hAnsi="Georgia" w:cs="Segoe UI"/>
          <w:color w:val="0B0B0B"/>
          <w:kern w:val="0"/>
          <w:sz w:val="21"/>
          <w:szCs w:val="21"/>
          <w14:ligatures w14:val="none"/>
        </w:rPr>
        <w:t>srt</w:t>
      </w:r>
      <w:proofErr w:type="spellEnd"/>
      <w:r w:rsidRPr="0042147A">
        <w:rPr>
          <w:rFonts w:ascii="Georgia" w:eastAsia="Times New Roman" w:hAnsi="Georgia" w:cs="Segoe UI"/>
          <w:color w:val="0B0B0B"/>
          <w:kern w:val="0"/>
          <w:sz w:val="21"/>
          <w:szCs w:val="21"/>
          <w14:ligatures w14:val="none"/>
        </w:rPr>
        <w:t>, or plain .txt works — just drop the file in here (or paste the raw text) once you've pulled it, and I'll pick this back up. Once I have it, I'll also flag if it changes what scope makes the most sense (right now I'd lean toward focusing the script on Carter v. Kinney vs. Heins v. Webster County — it's the tightest, most self-contained doctrinal split of the three — but let's confirm once we see how she actually threads it together verbally).</w:t>
      </w:r>
    </w:p>
    <w:p w14:paraId="0EC69F76" w14:textId="77777777" w:rsidR="0042147A" w:rsidRPr="0042147A" w:rsidRDefault="0042147A" w:rsidP="0042147A">
      <w:pPr>
        <w:shd w:val="clear" w:color="auto" w:fill="FFFFFF"/>
        <w:spacing w:after="0" w:line="240" w:lineRule="auto"/>
        <w:outlineLvl w:val="2"/>
        <w:rPr>
          <w:rFonts w:ascii="Segoe UI" w:eastAsia="Times New Roman" w:hAnsi="Segoe UI" w:cs="Segoe UI"/>
          <w:b/>
          <w:bCs/>
          <w:color w:val="121212"/>
          <w:kern w:val="0"/>
          <w:sz w:val="18"/>
          <w:szCs w:val="18"/>
          <w14:ligatures w14:val="none"/>
        </w:rPr>
      </w:pPr>
      <w:r w:rsidRPr="0042147A">
        <w:rPr>
          <w:rFonts w:ascii="Segoe UI" w:eastAsia="Times New Roman" w:hAnsi="Segoe UI" w:cs="Segoe UI"/>
          <w:b/>
          <w:bCs/>
          <w:color w:val="121212"/>
          <w:kern w:val="0"/>
          <w:sz w:val="18"/>
          <w:szCs w:val="18"/>
          <w14:ligatures w14:val="none"/>
        </w:rPr>
        <w:t>Kathy Lecture transcript.docx</w:t>
      </w:r>
    </w:p>
    <w:p w14:paraId="74E02018" w14:textId="77777777" w:rsidR="0042147A" w:rsidRPr="0042147A" w:rsidRDefault="0042147A" w:rsidP="0042147A">
      <w:pPr>
        <w:shd w:val="clear" w:color="auto" w:fill="FFFFFF"/>
        <w:spacing w:after="0" w:line="195" w:lineRule="atLeast"/>
        <w:rPr>
          <w:rFonts w:ascii="Segoe UI" w:eastAsia="Times New Roman" w:hAnsi="Segoe UI" w:cs="Segoe UI"/>
          <w:caps/>
          <w:color w:val="373734"/>
          <w:kern w:val="0"/>
          <w:sz w:val="17"/>
          <w:szCs w:val="17"/>
          <w14:ligatures w14:val="none"/>
        </w:rPr>
      </w:pPr>
      <w:r w:rsidRPr="0042147A">
        <w:rPr>
          <w:rFonts w:ascii="Segoe UI" w:eastAsia="Times New Roman" w:hAnsi="Segoe UI" w:cs="Segoe UI"/>
          <w:caps/>
          <w:color w:val="373734"/>
          <w:kern w:val="0"/>
          <w:sz w:val="17"/>
          <w:szCs w:val="17"/>
          <w14:ligatures w14:val="none"/>
        </w:rPr>
        <w:t>docx</w:t>
      </w:r>
    </w:p>
    <w:p w14:paraId="553C3BB1" w14:textId="77777777" w:rsidR="0042147A" w:rsidRPr="0042147A" w:rsidRDefault="0042147A" w:rsidP="0042147A">
      <w:pPr>
        <w:shd w:val="clear" w:color="auto" w:fill="EFEEEB"/>
        <w:spacing w:after="0" w:line="240" w:lineRule="auto"/>
        <w:rPr>
          <w:rFonts w:ascii="Segoe UI" w:eastAsia="Times New Roman" w:hAnsi="Segoe UI" w:cs="Segoe UI"/>
          <w:color w:val="121212"/>
          <w:kern w:val="0"/>
          <w:sz w:val="21"/>
          <w:szCs w:val="21"/>
          <w14:ligatures w14:val="none"/>
        </w:rPr>
      </w:pPr>
      <w:proofErr w:type="gramStart"/>
      <w:r w:rsidRPr="0042147A">
        <w:rPr>
          <w:rFonts w:ascii="Segoe UI" w:eastAsia="Times New Roman" w:hAnsi="Segoe UI" w:cs="Segoe UI"/>
          <w:color w:val="121212"/>
          <w:kern w:val="0"/>
          <w:sz w:val="21"/>
          <w:szCs w:val="21"/>
          <w14:ligatures w14:val="none"/>
        </w:rPr>
        <w:t>the</w:t>
      </w:r>
      <w:proofErr w:type="gramEnd"/>
      <w:r w:rsidRPr="0042147A">
        <w:rPr>
          <w:rFonts w:ascii="Segoe UI" w:eastAsia="Times New Roman" w:hAnsi="Segoe UI" w:cs="Segoe UI"/>
          <w:color w:val="121212"/>
          <w:kern w:val="0"/>
          <w:sz w:val="21"/>
          <w:szCs w:val="21"/>
          <w14:ligatures w14:val="none"/>
        </w:rPr>
        <w:t xml:space="preserve"> transcript is attached</w:t>
      </w:r>
    </w:p>
    <w:p w14:paraId="02CAE2A0"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Segoe UI" w:eastAsia="Times New Roman" w:hAnsi="Segoe UI" w:cs="Segoe UI"/>
          <w:color w:val="0B0B0B"/>
          <w:kern w:val="0"/>
          <w:sz w:val="21"/>
          <w:szCs w:val="21"/>
          <w14:ligatures w14:val="none"/>
        </w:rPr>
        <w:t>Ran 4 commands, read a file</w:t>
      </w:r>
    </w:p>
    <w:p w14:paraId="3C64C820"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Ran 4 commands, read a file</w:t>
      </w:r>
    </w:p>
    <w:p w14:paraId="015E4FB8"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The transcript is real classroom dialogue (not slide-only), but it only covers one of the three topics in real depth: the </w:t>
      </w:r>
      <w:r w:rsidRPr="0042147A">
        <w:rPr>
          <w:rFonts w:ascii="Georgia" w:eastAsia="Times New Roman" w:hAnsi="Georgia" w:cs="Segoe UI"/>
          <w:b/>
          <w:bCs/>
          <w:color w:val="0B0B0B"/>
          <w:kern w:val="0"/>
          <w:sz w:val="21"/>
          <w:szCs w:val="21"/>
          <w14:ligatures w14:val="none"/>
        </w:rPr>
        <w:t>negligent entrustment</w:t>
      </w:r>
      <w:r w:rsidRPr="0042147A">
        <w:rPr>
          <w:rFonts w:ascii="Georgia" w:eastAsia="Times New Roman" w:hAnsi="Georgia" w:cs="Segoe UI"/>
          <w:color w:val="0B0B0B"/>
          <w:kern w:val="0"/>
          <w:sz w:val="21"/>
          <w:szCs w:val="21"/>
          <w14:ligatures w14:val="none"/>
        </w:rPr>
        <w:t> hypothetical (the "Vince" case — Vince v. Wilson, the great-aunt/grandnephew car case — plus the employer-as-</w:t>
      </w:r>
      <w:proofErr w:type="spellStart"/>
      <w:r w:rsidRPr="0042147A">
        <w:rPr>
          <w:rFonts w:ascii="Georgia" w:eastAsia="Times New Roman" w:hAnsi="Georgia" w:cs="Segoe UI"/>
          <w:color w:val="0B0B0B"/>
          <w:kern w:val="0"/>
          <w:sz w:val="21"/>
          <w:szCs w:val="21"/>
          <w14:ligatures w14:val="none"/>
        </w:rPr>
        <w:t>entruster</w:t>
      </w:r>
      <w:proofErr w:type="spellEnd"/>
      <w:r w:rsidRPr="0042147A">
        <w:rPr>
          <w:rFonts w:ascii="Georgia" w:eastAsia="Times New Roman" w:hAnsi="Georgia" w:cs="Segoe UI"/>
          <w:color w:val="0B0B0B"/>
          <w:kern w:val="0"/>
          <w:sz w:val="21"/>
          <w:szCs w:val="21"/>
          <w14:ligatures w14:val="none"/>
        </w:rPr>
        <w:t xml:space="preserve"> stretch). The Carter v. Kinney / Heins v. Webster County and Broadbent sections that appear </w:t>
      </w:r>
      <w:proofErr w:type="gramStart"/>
      <w:r w:rsidRPr="0042147A">
        <w:rPr>
          <w:rFonts w:ascii="Georgia" w:eastAsia="Times New Roman" w:hAnsi="Georgia" w:cs="Segoe UI"/>
          <w:color w:val="0B0B0B"/>
          <w:kern w:val="0"/>
          <w:sz w:val="21"/>
          <w:szCs w:val="21"/>
          <w14:ligatures w14:val="none"/>
        </w:rPr>
        <w:t>later on</w:t>
      </w:r>
      <w:proofErr w:type="gramEnd"/>
      <w:r w:rsidRPr="0042147A">
        <w:rPr>
          <w:rFonts w:ascii="Georgia" w:eastAsia="Times New Roman" w:hAnsi="Georgia" w:cs="Segoe UI"/>
          <w:color w:val="0B0B0B"/>
          <w:kern w:val="0"/>
          <w:sz w:val="21"/>
          <w:szCs w:val="21"/>
          <w14:ligatures w14:val="none"/>
        </w:rPr>
        <w:t xml:space="preserve"> the slides aren't in this excerpt.</w:t>
      </w:r>
    </w:p>
    <w:p w14:paraId="1A24F307"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What's here is genuinely excellent material, though — full Socratic back-and-forth, cold-calls, her pushing students off "just facts" and toward argument, her naming three explicit argumentation strategies (policy rationale, analogy to precedent, consequentialism), her line-drawing/sympathetic-hypothetical technique, and her precise doctrinal corrections.</w:t>
      </w:r>
    </w:p>
    <w:p w14:paraId="168C1B54"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b/>
          <w:bCs/>
          <w:color w:val="373734"/>
          <w:kern w:val="0"/>
          <w:sz w:val="21"/>
          <w:szCs w:val="21"/>
          <w14:ligatures w14:val="none"/>
        </w:rPr>
        <w:t xml:space="preserve">The transcript only has real dialogue for Negligent Entrustment (Vince v. Wilson + the employer-entrustment hypothetical). How should I </w:t>
      </w:r>
      <w:proofErr w:type="spellStart"/>
      <w:proofErr w:type="gramStart"/>
      <w:r w:rsidRPr="0042147A">
        <w:rPr>
          <w:rFonts w:ascii="Georgia" w:eastAsia="Times New Roman" w:hAnsi="Georgia" w:cs="Segoe UI"/>
          <w:b/>
          <w:bCs/>
          <w:color w:val="373734"/>
          <w:kern w:val="0"/>
          <w:sz w:val="21"/>
          <w:szCs w:val="21"/>
          <w14:ligatures w14:val="none"/>
        </w:rPr>
        <w:t>proceed?</w:t>
      </w:r>
      <w:r w:rsidRPr="0042147A">
        <w:rPr>
          <w:rFonts w:ascii="Segoe UI" w:eastAsia="Times New Roman" w:hAnsi="Segoe UI" w:cs="Segoe UI"/>
          <w:color w:val="7B7974"/>
          <w:kern w:val="0"/>
          <w:sz w:val="21"/>
          <w:szCs w:val="21"/>
          <w14:ligatures w14:val="none"/>
        </w:rPr>
        <w:t>Build</w:t>
      </w:r>
      <w:proofErr w:type="spellEnd"/>
      <w:proofErr w:type="gramEnd"/>
      <w:r w:rsidRPr="0042147A">
        <w:rPr>
          <w:rFonts w:ascii="Segoe UI" w:eastAsia="Times New Roman" w:hAnsi="Segoe UI" w:cs="Segoe UI"/>
          <w:color w:val="7B7974"/>
          <w:kern w:val="0"/>
          <w:sz w:val="21"/>
          <w:szCs w:val="21"/>
          <w14:ligatures w14:val="none"/>
        </w:rPr>
        <w:t xml:space="preserve"> around Negligent Entrustment (Recommended)</w:t>
      </w:r>
    </w:p>
    <w:p w14:paraId="180124F2"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Segoe UI" w:eastAsia="Times New Roman" w:hAnsi="Segoe UI" w:cs="Segoe UI"/>
          <w:color w:val="0B0B0B"/>
          <w:kern w:val="0"/>
          <w:sz w:val="21"/>
          <w:szCs w:val="21"/>
          <w14:ligatures w14:val="none"/>
        </w:rPr>
        <w:t>Updated tasks, created 3 files, read a file</w:t>
      </w:r>
    </w:p>
    <w:p w14:paraId="7EF31550"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Updated tasks, created 3 files, read a file</w:t>
      </w:r>
    </w:p>
    <w:p w14:paraId="4E85ABDD"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 xml:space="preserve">This is built directly from the transcript's real dialogue, not the slides — it teaches Claude the doctrine (negligent entrustment, Vince v. Wilson, the employer-extension hypothetical) plus Zeiler's actual method: pushing students off conclusory answers, her signature "a list of facts is never an argument" correction, the three-strategy scaffold she gives only once students are stuck, forcing the dialectic (argue both sides), line-drawing, and the sympathetic-hypothetical stress test. A student uploads it and Claude runs the same overview </w:t>
      </w:r>
      <w:r w:rsidRPr="0042147A">
        <w:rPr>
          <w:rFonts w:ascii="Times New Roman" w:eastAsia="Times New Roman" w:hAnsi="Times New Roman" w:cs="Times New Roman"/>
          <w:color w:val="0B0B0B"/>
          <w:kern w:val="0"/>
          <w:sz w:val="21"/>
          <w:szCs w:val="21"/>
          <w14:ligatures w14:val="none"/>
        </w:rPr>
        <w:t>→</w:t>
      </w:r>
      <w:r w:rsidRPr="0042147A">
        <w:rPr>
          <w:rFonts w:ascii="Georgia" w:eastAsia="Times New Roman" w:hAnsi="Georgia" w:cs="Segoe UI"/>
          <w:color w:val="0B0B0B"/>
          <w:kern w:val="0"/>
          <w:sz w:val="21"/>
          <w:szCs w:val="21"/>
          <w14:ligatures w14:val="none"/>
        </w:rPr>
        <w:t xml:space="preserve"> readiness check </w:t>
      </w:r>
      <w:r w:rsidRPr="0042147A">
        <w:rPr>
          <w:rFonts w:ascii="Times New Roman" w:eastAsia="Times New Roman" w:hAnsi="Times New Roman" w:cs="Times New Roman"/>
          <w:color w:val="0B0B0B"/>
          <w:kern w:val="0"/>
          <w:sz w:val="21"/>
          <w:szCs w:val="21"/>
          <w14:ligatures w14:val="none"/>
        </w:rPr>
        <w:t>→</w:t>
      </w:r>
      <w:r w:rsidRPr="0042147A">
        <w:rPr>
          <w:rFonts w:ascii="Georgia" w:eastAsia="Times New Roman" w:hAnsi="Georgia" w:cs="Segoe UI"/>
          <w:color w:val="0B0B0B"/>
          <w:kern w:val="0"/>
          <w:sz w:val="21"/>
          <w:szCs w:val="21"/>
          <w14:ligatures w14:val="none"/>
        </w:rPr>
        <w:t xml:space="preserve"> Socratic probing </w:t>
      </w:r>
      <w:r w:rsidRPr="0042147A">
        <w:rPr>
          <w:rFonts w:ascii="Times New Roman" w:eastAsia="Times New Roman" w:hAnsi="Times New Roman" w:cs="Times New Roman"/>
          <w:color w:val="0B0B0B"/>
          <w:kern w:val="0"/>
          <w:sz w:val="21"/>
          <w:szCs w:val="21"/>
          <w14:ligatures w14:val="none"/>
        </w:rPr>
        <w:t>→</w:t>
      </w:r>
      <w:r w:rsidRPr="0042147A">
        <w:rPr>
          <w:rFonts w:ascii="Georgia" w:eastAsia="Times New Roman" w:hAnsi="Georgia" w:cs="Segoe UI"/>
          <w:color w:val="0B0B0B"/>
          <w:kern w:val="0"/>
          <w:sz w:val="21"/>
          <w:szCs w:val="21"/>
          <w14:ligatures w14:val="none"/>
        </w:rPr>
        <w:t xml:space="preserve"> teach-and-</w:t>
      </w:r>
      <w:proofErr w:type="spellStart"/>
      <w:r w:rsidRPr="0042147A">
        <w:rPr>
          <w:rFonts w:ascii="Georgia" w:eastAsia="Times New Roman" w:hAnsi="Georgia" w:cs="Segoe UI"/>
          <w:color w:val="0B0B0B"/>
          <w:kern w:val="0"/>
          <w:sz w:val="21"/>
          <w:szCs w:val="21"/>
          <w14:ligatures w14:val="none"/>
        </w:rPr>
        <w:t>reprobe</w:t>
      </w:r>
      <w:proofErr w:type="spellEnd"/>
      <w:r w:rsidRPr="0042147A">
        <w:rPr>
          <w:rFonts w:ascii="Georgia" w:eastAsia="Times New Roman" w:hAnsi="Georgia" w:cs="Segoe UI"/>
          <w:color w:val="0B0B0B"/>
          <w:kern w:val="0"/>
          <w:sz w:val="21"/>
          <w:szCs w:val="21"/>
          <w14:ligatures w14:val="none"/>
        </w:rPr>
        <w:t xml:space="preserve"> cycle.</w:t>
      </w:r>
    </w:p>
    <w:p w14:paraId="791F2103" w14:textId="77777777" w:rsidR="0042147A" w:rsidRPr="0042147A" w:rsidRDefault="0042147A" w:rsidP="0042147A">
      <w:pPr>
        <w:shd w:val="clear" w:color="auto" w:fill="FCFCFB"/>
        <w:spacing w:after="0" w:line="240" w:lineRule="auto"/>
        <w:rPr>
          <w:rFonts w:ascii="Georgia" w:eastAsia="Times New Roman" w:hAnsi="Georgia" w:cs="Segoe UI"/>
          <w:color w:val="0B0B0B"/>
          <w:kern w:val="0"/>
          <w:sz w:val="21"/>
          <w:szCs w:val="21"/>
          <w14:ligatures w14:val="none"/>
        </w:rPr>
      </w:pPr>
      <w:r w:rsidRPr="0042147A">
        <w:rPr>
          <w:rFonts w:ascii="Georgia" w:eastAsia="Times New Roman" w:hAnsi="Georgia" w:cs="Segoe UI"/>
          <w:color w:val="0B0B0B"/>
          <w:kern w:val="0"/>
          <w:sz w:val="21"/>
          <w:szCs w:val="21"/>
          <w14:ligatures w14:val="none"/>
        </w:rPr>
        <w:t xml:space="preserve">One thing worth knowing: this covers only the negligent entrustment portion, since that's the only part of the class where I had real dialogue to work from. If you can pull the transcript covering Carter v. Kinney / Heins v. Webster County or Broadbent later, I can build a matching file for </w:t>
      </w:r>
      <w:proofErr w:type="gramStart"/>
      <w:r w:rsidRPr="0042147A">
        <w:rPr>
          <w:rFonts w:ascii="Georgia" w:eastAsia="Times New Roman" w:hAnsi="Georgia" w:cs="Segoe UI"/>
          <w:color w:val="0B0B0B"/>
          <w:kern w:val="0"/>
          <w:sz w:val="21"/>
          <w:szCs w:val="21"/>
          <w14:ligatures w14:val="none"/>
        </w:rPr>
        <w:t>either at</w:t>
      </w:r>
      <w:proofErr w:type="gramEnd"/>
      <w:r w:rsidRPr="0042147A">
        <w:rPr>
          <w:rFonts w:ascii="Georgia" w:eastAsia="Times New Roman" w:hAnsi="Georgia" w:cs="Segoe UI"/>
          <w:color w:val="0B0B0B"/>
          <w:kern w:val="0"/>
          <w:sz w:val="21"/>
          <w:szCs w:val="21"/>
          <w14:ligatures w14:val="none"/>
        </w:rPr>
        <w:t xml:space="preserve"> the same fidelity.</w:t>
      </w:r>
    </w:p>
    <w:p w14:paraId="2D79477A" w14:textId="77777777" w:rsidR="001F1210" w:rsidRDefault="001F1210"/>
    <w:sectPr w:rsidR="001F1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47A"/>
    <w:rsid w:val="000170A1"/>
    <w:rsid w:val="001F1210"/>
    <w:rsid w:val="003760EC"/>
    <w:rsid w:val="0042147A"/>
    <w:rsid w:val="00637977"/>
    <w:rsid w:val="0085064B"/>
    <w:rsid w:val="00AA6429"/>
    <w:rsid w:val="00F62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66F4"/>
  <w15:chartTrackingRefBased/>
  <w15:docId w15:val="{15455315-2E3B-4EF9-BA0F-7E05A814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47A"/>
    <w:rPr>
      <w:rFonts w:eastAsiaTheme="majorEastAsia" w:cstheme="majorBidi"/>
      <w:color w:val="272727" w:themeColor="text1" w:themeTint="D8"/>
    </w:rPr>
  </w:style>
  <w:style w:type="paragraph" w:styleId="Title">
    <w:name w:val="Title"/>
    <w:basedOn w:val="Normal"/>
    <w:next w:val="Normal"/>
    <w:link w:val="TitleChar"/>
    <w:uiPriority w:val="10"/>
    <w:qFormat/>
    <w:rsid w:val="00421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47A"/>
    <w:pPr>
      <w:spacing w:before="160"/>
      <w:jc w:val="center"/>
    </w:pPr>
    <w:rPr>
      <w:i/>
      <w:iCs/>
      <w:color w:val="404040" w:themeColor="text1" w:themeTint="BF"/>
    </w:rPr>
  </w:style>
  <w:style w:type="character" w:customStyle="1" w:styleId="QuoteChar">
    <w:name w:val="Quote Char"/>
    <w:basedOn w:val="DefaultParagraphFont"/>
    <w:link w:val="Quote"/>
    <w:uiPriority w:val="29"/>
    <w:rsid w:val="0042147A"/>
    <w:rPr>
      <w:i/>
      <w:iCs/>
      <w:color w:val="404040" w:themeColor="text1" w:themeTint="BF"/>
    </w:rPr>
  </w:style>
  <w:style w:type="paragraph" w:styleId="ListParagraph">
    <w:name w:val="List Paragraph"/>
    <w:basedOn w:val="Normal"/>
    <w:uiPriority w:val="34"/>
    <w:qFormat/>
    <w:rsid w:val="0042147A"/>
    <w:pPr>
      <w:ind w:left="720"/>
      <w:contextualSpacing/>
    </w:pPr>
  </w:style>
  <w:style w:type="character" w:styleId="IntenseEmphasis">
    <w:name w:val="Intense Emphasis"/>
    <w:basedOn w:val="DefaultParagraphFont"/>
    <w:uiPriority w:val="21"/>
    <w:qFormat/>
    <w:rsid w:val="0042147A"/>
    <w:rPr>
      <w:i/>
      <w:iCs/>
      <w:color w:val="0F4761" w:themeColor="accent1" w:themeShade="BF"/>
    </w:rPr>
  </w:style>
  <w:style w:type="paragraph" w:styleId="IntenseQuote">
    <w:name w:val="Intense Quote"/>
    <w:basedOn w:val="Normal"/>
    <w:next w:val="Normal"/>
    <w:link w:val="IntenseQuoteChar"/>
    <w:uiPriority w:val="30"/>
    <w:qFormat/>
    <w:rsid w:val="00421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47A"/>
    <w:rPr>
      <w:i/>
      <w:iCs/>
      <w:color w:val="0F4761" w:themeColor="accent1" w:themeShade="BF"/>
    </w:rPr>
  </w:style>
  <w:style w:type="character" w:styleId="IntenseReference">
    <w:name w:val="Intense Reference"/>
    <w:basedOn w:val="DefaultParagraphFont"/>
    <w:uiPriority w:val="32"/>
    <w:qFormat/>
    <w:rsid w:val="00421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911</Words>
  <Characters>5194</Characters>
  <Application>Microsoft Office Word</Application>
  <DocSecurity>0</DocSecurity>
  <Lines>43</Lines>
  <Paragraphs>12</Paragraphs>
  <ScaleCrop>false</ScaleCrop>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Duncan</dc:creator>
  <cp:keywords/>
  <dc:description/>
  <cp:lastModifiedBy>Tim Duncan</cp:lastModifiedBy>
  <cp:revision>2</cp:revision>
  <dcterms:created xsi:type="dcterms:W3CDTF">2026-08-14T14:14:00Z</dcterms:created>
  <dcterms:modified xsi:type="dcterms:W3CDTF">2026-08-14T14:14:00Z</dcterms:modified>
</cp:coreProperties>
</file>