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Konzept EMRGPT – Zielarchitektur mit Patienten-RAG, Dokumenten-RAG und GraphRAG (FHIR/SNOMED)</w:t>
      </w:r>
    </w:p>
    <w:p>
      <w:r>
        <w:t>v2.1 – Besprechungsergebnisse 27.02.2026 eingearbeitet: Averbis-Architektur detailliert (Medical Summary + M-KIS), ADT-basierte Archivstrategie, Kostenindikatoren (90 k€ Teststellung, ~200 k€/a Lizenz), Cloud-/Datenschutzrisiken Sachsen, OCR-/KDL-Qualitätsrisiken, Variantenvergleich Kap. 16 aktualisiert, Kostengerüst Kap. 20 konkretisiert (Stand: 2026-02-27)</w:t>
      </w:r>
    </w:p>
    <w:p>
      <w:r>
        <w:t>v2.0 – Umbenennung zu Konzept EMRGPT, Konsolidierung der Projektdokumentation (Stand: 2026-02-27)</w:t>
      </w:r>
    </w:p>
    <w:p>
      <w:r>
        <w:t>v1.6 – Kapitelreihenfolge korrigiert, Inhaltsverzeichnis vervollständigt, SAP IS-H/i.s.h.med KI-Konnektor (Stand: 2026-02-27)</w:t>
        <w:br/>
        <w:t>Basis: v1 Björn | v1.1: QA-Review, PSP-Zuordnung, Variantenvergleich | v1.2: Dokumentenpipeline, FHIR Conformance, SAP-Berechtigungsmodell, Datenqualität, Preisreferenz | v1.3: Umnummerierung Kap. 2/3/14/15, Umsetzungsfahrplan, RACI, Kommunikationsplan, Anforderungsliste | v1.4: Betriebskonzept (Kap. 18), Incident-Response (Kap. 19), Kostengerüst-Template (Kap. 20), Change-Management (Kap. 21) | v1.4.1: QA-Korrekturen | v1.4.2: Terminologie, Struktur, Redundanzen | v1.5: Europe PMC-Anbindung (Kap. 7.2.1.1), automatisches Evidence-Matching (Kap. 7.2.1.2), SNOMED-Autotagging-Pipeline (Kap. 14.2.2), Snowstorm FHIR-API (Kap. 14.2.1), Use Case 4 (Kap. 3.3.4), FA-13 bis FA-16, UI Evidence-Panel (Kap. 4.2) | v1.5.1: Evidenz- und Studien-Domainservice als vierte Wissensschicht (Kap. 2.8.6), Studiendatenbanken (Kap. 7.2.1.3), LLM-Regelableitung (Kap. 7.2.1.4), Kap. 7.1 drei→vier Domänen, QA-Bereinigung (40+ Befunde: Querverweise, FHIR-Pfade, Terminologie, Grammatik, Markdown) | v1.6: Kapitelreihenfolge korrigiert (Kap. 14/15 nach Kap. 13 verschoben, Kap. 99 ans Ende), Inhaltsverzeichnis vollständig neu erstellt (inkl. Kap. 16–21), SAP IS-H/i.s.h.med KI-Konnektor-Analyse (Kap. 22)</w:t>
      </w:r>
    </w:p>
    <w:p>
      <w:pPr>
        <w:pStyle w:val="Heading2"/>
      </w:pPr>
      <w:r>
        <w:t>0. Management Summary und Entscheidungsbedarf</w:t>
      </w:r>
    </w:p>
    <w:p>
      <w:pPr>
        <w:pStyle w:val="Heading3"/>
      </w:pPr>
      <w:r>
        <w:t>Ausgangslage</w:t>
      </w:r>
    </w:p>
    <w:p>
      <w:r>
        <w:t>Das Universitätsklinikum Leipzig (UKL) schaltet im Oktober 2026 das KIS SAP i.s.h.med ab. Danach steht nur noch M-KIS (Meierhofer) als führendes System zur Verfügung. Die medizinischen Altdaten (ca. 21 Mio. Dokumente) müssen rechtssicher archiviert und dem klinischen Personal effizient zugänglich gemacht werden.</w:t>
      </w:r>
    </w:p>
    <w:p>
      <w:pPr>
        <w:pStyle w:val="Heading3"/>
      </w:pPr>
      <w:r>
        <w:t>Entscheidungsbedarf</w:t>
      </w:r>
    </w:p>
    <w:p>
      <w:r>
        <w:t>Der Lenkungsausschuss wird gebeten, über folgende Punkte zu entscheiden:</w:t>
      </w:r>
    </w:p>
    <w:p>
      <w:pPr>
        <w:pStyle w:val="Heading3"/>
      </w:pPr>
      <w:r>
        <w:t>Empfehlung</w:t>
      </w:r>
    </w:p>
    <w:p>
      <w:r>
        <w:t>Die Eigenlösung UKLGPT bietet signifikant höhere Datenhoheit, Unabhängigkeit und Innovationstiefe. Die Meierhofer/Averbis-Variante muss als Vergleichsoption bewertet werden, ist aber aufgrund von Vendor Lock-in, eingeschränkter Archivdatennutzung und fehlender Kontrolle über die KI-Pipeline strategisch nachteilig. Empfohlen wird die Eigenlösung mit MVP-Ansatz und stufenweiser Umsetzung.</w:t>
      </w:r>
    </w:p>
    <w:p>
      <w:pPr>
        <w:pStyle w:val="Heading3"/>
      </w:pPr>
      <w:r>
        <w:t>Konsequenzen bei Nicht-Entscheidung</w:t>
      </w:r>
    </w:p>
    <w:p>
      <w:pPr>
        <w:pStyle w:val="Heading2"/>
      </w:pPr>
      <w:r>
        <w:t>0.1 Glossar und Produktbezeichnung</w:t>
      </w:r>
    </w:p>
    <w:p>
      <w:pPr>
        <w:pStyle w:val="Heading2"/>
      </w:pPr>
      <w:r>
        <w:t>0.2 PSP-Zuordnung Vorprojekt (PRINCE2-Produktstruktur) – FÜHRENDE STRUKTUR</w:t>
      </w:r>
    </w:p>
    <w:p>
      <w:r>
        <w:t>Die PSP-Produktstruktur aus PSP_EMRGPT.md (ehem. PSP_Vorprojekt_v0.6.md) ist die verbindliche, mit dem Kunden UKL abgestimmte Leitstruktur dieses Vorprojekts. Jedes Ergebnis dieses Dokuments muss einem PSP-Produkt zuordenbar sein. Die folgende Tabelle bildet den Gesamtstatus aller PSP-Produkte ab.</w:t>
      </w:r>
    </w:p>
    <w:p>
      <w:r>
        <w:t>Legende: ERGÄNZT = in dieser Version neu hinzugefügt | OFFEN = noch zu erstellen | ~~Durchgestrichen~~ = entfällt</w:t>
      </w:r>
    </w:p>
    <w:p>
      <w:pPr>
        <w:pStyle w:val="Heading2"/>
      </w:pPr>
      <w:r>
        <w:t>0.3 Projektorganisation (PSP 1.2)</w:t>
      </w:r>
    </w:p>
    <w:p>
      <w:r>
        <w:t>Hinweis: Die Rolle des Projektleiters für das Umsetzungsprojekt ist derzeit unbesetzt und muss priorisiert installiert werden. PM-Exzellenz ist ein erklärtes Projektziel.</w:t>
      </w:r>
    </w:p>
    <w:p>
      <w:pPr>
        <w:pStyle w:val="Heading2"/>
      </w:pPr>
      <w:r>
        <w:t>0.4 Stakeholder-Übersicht (PSP 1.3)</w:t>
      </w:r>
    </w:p>
    <w:p>
      <w:pPr>
        <w:pStyle w:val="Heading2"/>
      </w:pPr>
      <w:r>
        <w:t>0.5 Vorläufiger Business Case (PSP 1.5 / PSP 2.2.1)</w:t>
      </w:r>
    </w:p>
    <w:p>
      <w:r>
        <w:t>Quelle der Nutzendaten: „EMR GPT Use Case Beschreibung 02.docx" (Fachbereich-Erhebung)</w:t>
      </w:r>
    </w:p>
    <w:p>
      <w:pPr>
        <w:pStyle w:val="Heading3"/>
      </w:pPr>
      <w:r>
        <w:t>Ausgangslage und Problemquantifizierung</w:t>
      </w:r>
    </w:p>
    <w:p>
      <w:r>
        <w:t>[Annahme] Der theoretische Abrufbedarf liegt laut Fachbereich deutlich höher als die tatsächliche Nutzung, da HYDMedia aufgrund seiner Komplexität häufig nicht konsequent genutzt wird. Ärzte behelfen sich mit erneuter Befragung der Patienten.</w:t>
      </w:r>
    </w:p>
    <w:p>
      <w:pPr>
        <w:pStyle w:val="Heading3"/>
      </w:pPr>
      <w:r>
        <w:t>Nutzenquantifizierung (Eigenlösung UKLGPT)</w:t>
      </w:r>
    </w:p>
    <w:p>
      <w:pPr>
        <w:pStyle w:val="Heading3"/>
      </w:pPr>
      <w:r>
        <w:t>Kostenabschätzung (Grobrahmen – noch zu detaillieren)</w:t>
      </w:r>
    </w:p>
    <w:p>
      <w:r>
        <w:t>Handlungsbedarf: Die Kostenseite muss im weiteren Verlauf des Vorprojekts detailliert werden. Mindestens erforderlich: (1) Infrastruktur-Sizing und -Kosten durch IT, (2) Averbis-Angebot abwarten, (3) FTE-Planung für Entwicklung und Betrieb. Detailliertes Kostengerüst-Template: siehe Kap. 20.</w:t>
      </w:r>
    </w:p>
    <w:p>
      <w:pPr>
        <w:pStyle w:val="Heading2"/>
      </w:pPr>
      <w:r>
        <w:t>0.6 Dokumentenpipeline und Datenqualität-Analyse (PSP 3.1 / 3.3)</w:t>
      </w:r>
    </w:p>
    <w:p>
      <w:r>
        <w:t>Quellen: „Dokumentklassifizierung.pdf", „technische Konzeption_HydMedia und DMI Schnittstelle.docx", „HYDMedia_G6_6.10_-_FHIR_Conformance_Statement.docx"</w:t>
      </w:r>
    </w:p>
    <w:p>
      <w:pPr>
        <w:pStyle w:val="Heading3"/>
      </w:pPr>
      <w:r>
        <w:t>Dokumentenpipeline im Ist-Zustand</w:t>
      </w:r>
    </w:p>
    <w:p>
      <w:r>
        <w:t>Subsysteme               KomServer           DMI Klassifizierung      HYDMedia           Konsumierende Systeme</w:t>
        <w:br/>
        <w:t>┌─────────────────┐     ┌──────────┐        ┌───────────────────┐    ┌──────────────┐    ┌──────────────────┐</w:t>
        <w:br/>
        <w:t>│ Copra 5/6       │────▶│          │───────▶│ Klassifizierungs- │───▶│ Dokumenten-  │───▶│ LE-Portal        │</w:t>
        <w:br/>
        <w:t>│ Medavis         │     │Cloverleaf│        │ server (AVP8)     │    │ repository   │    │ EIDMS-Plattform  │</w:t>
        <w:br/>
        <w:t>│ SAP (PMDs)      │     │          │        │                   │    │ 21 Mio. PDFs │    │ M-KIS (zukünftig)│</w:t>
        <w:br/>
        <w:t>│ IDScorer        │     │ HL7 MDM  │        │ IHE-konforme +    │    │ auf ISILON   │    │ UKLGPT           │</w:t>
        <w:br/>
        <w:t>│ Ivoris (ab 02/26)│   │Normalis. │        │ KDL-Klassifiz.    │    │              │    │                  │</w:t>
        <w:br/>
        <w:t>│ Viewpoint       │     └──────────┘        └───────────────────┘    └──────────────┘    └──────────────────┘</w:t>
        <w:br/>
        <w:t>│ Scanstrecke     │                                                         ▲</w:t>
        <w:br/>
        <w:t>│ Verbucher       │─────────────────────────────────────────────────────────┘ (direkt, ohne DMI)</w:t>
        <w:br/>
        <w:t>└─────────────────┘</w:t>
      </w:r>
    </w:p>
    <w:p>
      <w:pPr>
        <w:pStyle w:val="Heading3"/>
      </w:pPr>
      <w:r>
        <w:t>Datenströme ins HYDMedia (Vollständigkeit)</w:t>
      </w:r>
    </w:p>
    <w:p>
      <w:pPr>
        <w:pStyle w:val="Heading3"/>
      </w:pPr>
      <w:r>
        <w:t>Datenqualitätsprobleme (Kritisch für UKLGPT)</w:t>
      </w:r>
    </w:p>
    <w:p>
      <w:pPr>
        <w:pStyle w:val="Heading3"/>
      </w:pPr>
      <w:r>
        <w:t>HYDMedia FHIR-Schnittstelle (Conformance Statement G6 v6.10)</w:t>
      </w:r>
    </w:p>
    <w:p>
      <w:r>
        <w:t>Quelle: Dedalus Healthcare, Conformance Statement HYDMedia G6</w:t>
      </w:r>
    </w:p>
    <w:p>
      <w:r>
        <w:t>Unterstützte FHIR-Ressourcen:</w:t>
      </w:r>
    </w:p>
    <w:p>
      <w:r>
        <w:t>Unterstützte Operationen: SEARCH (Abfrage), PUSH (Versand an Empfänger), RECEIVE (Empfang von Dokumenten), CONSUME/PULL (Abruf externer Dokumente).</w:t>
      </w:r>
    </w:p>
    <w:p>
      <w:r>
        <w:t>Unterstützte Profile: ISiK-Dokumentenaustausch Stufe 3 + ISiK-Basisstufe 3 (gematik).</w:t>
      </w:r>
    </w:p>
    <w:p>
      <w:r>
        <w:t>Implikation für UKLGPT: Der FHIR-Connector muss primär DocumentReference (Metadaten) + Binary (Originaldokument) nutzen. Die Auflösung DocumentReference → Binary ist der zentrale technische Pfad für den Dokumentenzugriff. Patient und Encounter dienen der Kontext-Filterung.</w:t>
      </w:r>
    </w:p>
    <w:p>
      <w:pPr>
        <w:pStyle w:val="Heading3"/>
      </w:pPr>
      <w:r>
        <w:t>HYDMedia-Berechtigungslücke (KRITISCH)</w:t>
      </w:r>
    </w:p>
    <w:p>
      <w:r>
        <w:t>BEFUND: Das aktuelle HYDMedia-Berechtigungskonzept setzt das Need-to-Know/Need-to-Do-Prinzip NICHT um.</w:t>
        <w:br/>
        <w:t>- Standardzugriff erfolgt aus SAP (Weiterleitung zu HYDMedia über Standardnutzer) – nur für aktive Akten.</w:t>
        <w:br/>
        <w:t>- Erweiterter Zugriff über Citrix (Windows-Anmeldung) ermöglicht Zugriff auf alle Akten aller Patienten – obwohl AD-Gruppen existieren, sind diese in HYDMedia nicht für Zugriffssteuerung hinterlegt.</w:t>
        <w:br/>
        <w:t>- Konsequenz für UKLGPT: Das System darf NICHT das HYDMedia-Berechtigungskonzept übernehmen, sondern MUSS die Berechtigungshoheit aus M-KIS (bzw. aktuell SAP) ableiten. Die FHIR-Abfrage an HYDMedia darf nur nach erfolgter M-KIS-Berechtigungsprüfung erfolgen.</w:t>
      </w:r>
    </w:p>
    <w:p>
      <w:pPr>
        <w:pStyle w:val="Heading2"/>
      </w:pPr>
      <w:r>
        <w:t>0.7 Preisreferenz hAIppokrates / GreenBay Healthcare (PSP 3.2)</w:t>
      </w:r>
    </w:p>
    <w:p>
      <w:r>
        <w:t>Quelle: „hAippokrates_Pitchdeck – 27.01.26.pdf"</w:t>
      </w:r>
    </w:p>
    <w:p>
      <w:r>
        <w:t>Preise bei 12 Monaten Mindestlaufzeit, freibleibend, zzgl. MwSt.</w:t>
      </w:r>
    </w:p>
    <w:p>
      <w:r>
        <w:t>Portfolio-Übersicht GreenBay Healthcare: hAIppokrates (Dokumentensuche + Chat), DALLAS (KI-Anamnese-Avatar), KI-Strategie (Beratung), KI-Infrastruktur (Server-Setup), Server-Betreuung, Individuelle KI-Tools.</w:t>
      </w:r>
    </w:p>
    <w:p>
      <w:r>
        <w:t>Betriebsmodelle: On-Premise (eigene Infrastruktur) oder Sovereign Cloud (Anbieter-betrieben, DSGVO-konform).</w:t>
      </w:r>
    </w:p>
    <w:p>
      <w:r>
        <w:t>Ansprechpartner: Dr. med. David Baur (CAO), Elias Kohnen (Products &amp; AI Solutions, Leipzig: +49 341 991985-53).</w:t>
      </w:r>
    </w:p>
    <w:p>
      <w:pPr>
        <w:pStyle w:val="Heading2"/>
      </w:pPr>
      <w:r>
        <w:t>0.8 Kommunikationsplan (PSP 1.4)</w:t>
      </w:r>
    </w:p>
    <w:p>
      <w:r>
        <w:t>Eskalationswege:</w:t>
        <w:br/>
        <w:t>- Stufe 1: Projektleiter → Auftraggeber</w:t>
        <w:br/>
        <w:t>- Stufe 2: Auftraggeber → Lenkungsausschuss</w:t>
        <w:br/>
        <w:t>- Stufe 3: Lenkungsausschuss → Vorstand</w:t>
      </w:r>
    </w:p>
    <w:p>
      <w:pPr>
        <w:pStyle w:val="Heading2"/>
      </w:pPr>
      <w:r>
        <w:t>0.9 RACI-Matrix (PSP-Produkte)</w:t>
      </w:r>
    </w:p>
    <w:p>
      <w:r>
        <w:t>Legende: R = Responsible (durchführend) | A = Accountable (verantwortlich) | C = Consulted (beratend) | I = Informed (informiert)</w:t>
      </w:r>
    </w:p>
    <w:p>
      <w:pPr>
        <w:pStyle w:val="Heading2"/>
      </w:pPr>
      <w:r>
        <w:t>0.10 Anforderungsliste (PSP 2.3 – Entwurf)</w:t>
      </w:r>
    </w:p>
    <w:p>
      <w:r>
        <w:t>Extrahiert aus dem Zielarchitektur-Dokument. Formale Priorisierung und Abnahmekriterien sind mit dem Fachbereich abzustimmen.</w:t>
      </w:r>
    </w:p>
    <w:p>
      <w:pPr>
        <w:pStyle w:val="Heading3"/>
      </w:pPr>
      <w:r>
        <w:t>Funktionale Anforderungen</w:t>
      </w:r>
    </w:p>
    <w:p>
      <w:pPr>
        <w:pStyle w:val="Heading3"/>
      </w:pPr>
      <w:r>
        <w:t>Nicht-funktionale Anforderungen</w:t>
      </w:r>
    </w:p>
    <w:p>
      <w:pPr>
        <w:pStyle w:val="Heading2"/>
      </w:pPr>
      <w:r>
        <w:t>Inhaltsverzeichnis</w:t>
      </w:r>
    </w:p>
    <w:p>
      <w:r>
        <w:t>0. Management Summary und Entscheidungsbedarf</w:t>
      </w:r>
    </w:p>
    <w:p>
      <w:r>
        <w:t>0.1 Glossar und Produktbezeichnung</w:t>
      </w:r>
    </w:p>
    <w:p>
      <w:r>
        <w:t>0.2 PSP-Zuordnung Vorprojekt (PRINCE2-Produktstruktur)</w:t>
      </w:r>
    </w:p>
    <w:p>
      <w:r>
        <w:t>0.3 Projektorganisation (PSP 1.2)</w:t>
      </w:r>
    </w:p>
    <w:p>
      <w:r>
        <w:t>0.4 Stakeholder-Übersicht (PSP 1.3)</w:t>
      </w:r>
    </w:p>
    <w:p>
      <w:r>
        <w:t>0.5 Vorläufiger Business Case (PSP 1.5 / PSP 2.2.1)</w:t>
      </w:r>
    </w:p>
    <w:p>
      <w:r>
        <w:t>0.6 Dokumentenpipeline und Datenqualität-Analyse (PSP 3.1 / 3.3)</w:t>
      </w:r>
    </w:p>
    <w:p>
      <w:r>
        <w:t>0.7 Preisreferenz hAIppokrates / GreenBay Healthcare (PSP 3.2)</w:t>
      </w:r>
    </w:p>
    <w:p>
      <w:r>
        <w:t>0.8 Kommunikationsplan (PSP 1.4)</w:t>
      </w:r>
    </w:p>
    <w:p>
      <w:r>
        <w:t>0.9 RACI-Matrix (PSP-Produkte)</w:t>
      </w:r>
    </w:p>
    <w:p>
      <w:r>
        <w:t>0.10 Anforderungsliste (PSP 2.3 – Entwurf)</w:t>
      </w:r>
    </w:p>
    <w:p>
      <w:r>
        <w:t>1. Zielbeschreibung: Technische Strategie zur Migration und Nutzung medizinischer Altdaten mittels UKLGPT</w:t>
      </w:r>
    </w:p>
    <w:p>
      <w:r>
        <w:t>1.1 Einleitung und Hintergrund</w:t>
      </w:r>
    </w:p>
    <w:p>
      <w:r>
        <w:t>1.2 Zielbild der Strategie: Die Brücke der Altdaten (The Legacy Data Bridge)</w:t>
      </w:r>
    </w:p>
    <w:p>
      <w:r>
        <w:t>1.3 Archivierungsstrategie und die Rolle von UKLGPT</w:t>
      </w:r>
    </w:p>
    <w:p>
      <w:r>
        <w:t>1.4 Kritische Erfolgsfaktoren und Risikomanagement</w:t>
      </w:r>
    </w:p>
    <w:p>
      <w:r>
        <w:t>2. Nutzen, Anwendung und Innovation</w:t>
      </w:r>
    </w:p>
    <w:p>
      <w:r>
        <w:t>2.1 Archivsystem für SAP i.s.h. med</w:t>
      </w:r>
    </w:p>
    <w:p>
      <w:r>
        <w:t>2.2 Archivierung in FHIR-konformen Datenbanken/Repositories</w:t>
      </w:r>
    </w:p>
    <w:p>
      <w:r>
        <w:t>2.3 Archivierung in Vektor-Datenbanken (nativ für RAG)</w:t>
      </w:r>
    </w:p>
    <w:p>
      <w:r>
        <w:t>2.4 Bewertung des Ansatzes "Reine PDF-Archivierung"</w:t>
      </w:r>
    </w:p>
    <w:p>
      <w:r>
        <w:t>2.5 Hybride Strategie zur KI-Readiness und Compliance</w:t>
      </w:r>
    </w:p>
    <w:p>
      <w:r>
        <w:t>2.6 Nutzen der Einbindung von UKLGPT</w:t>
      </w:r>
    </w:p>
    <w:p>
      <w:r>
        <w:t>2.7 Anwendungsszenarien und Abgrenzung</w:t>
      </w:r>
    </w:p>
    <w:p>
      <w:r>
        <w:t>2.8 Innovation des Ansatzes</w:t>
      </w:r>
    </w:p>
    <w:p>
      <w:r>
        <w:t>3. Fachliches Zielbild &amp; Anwendung</w:t>
      </w:r>
    </w:p>
    <w:p>
      <w:r>
        <w:t>3.1 Zielbild UKLGPT – Der Klinische Informationsassistent</w:t>
      </w:r>
    </w:p>
    <w:p>
      <w:r>
        <w:t>3.2 Ausgangssituation und Analyse des Ist‑Zustands</w:t>
      </w:r>
    </w:p>
    <w:p>
      <w:r>
        <w:t>3.3 Use Cases von UKLGPT</w:t>
      </w:r>
    </w:p>
    <w:p>
      <w:r>
        <w:t>3.4 Wichtiger Hinweis, Abgrenzung und Haftungsausschluss</w:t>
      </w:r>
    </w:p>
    <w:p>
      <w:r>
        <w:t>4. Frontend / Benutzeroberfläche (UI)</w:t>
      </w:r>
    </w:p>
    <w:p>
      <w:r>
        <w:t>4.1 Rolle und Funktion des Frontends</w:t>
      </w:r>
    </w:p>
    <w:p>
      <w:r>
        <w:t>4.2 Zentrale Funktionen der Benutzeroberfläche</w:t>
      </w:r>
    </w:p>
    <w:p>
      <w:r>
        <w:t>4.3 Essenzielle Sicherheits- und Transparenzelemente</w:t>
      </w:r>
    </w:p>
    <w:p>
      <w:r>
        <w:t>5. Applikations- und Orchestrierungsschicht</w:t>
      </w:r>
    </w:p>
    <w:p>
      <w:r>
        <w:t>5.1 Verantwortung</w:t>
      </w:r>
    </w:p>
    <w:p>
      <w:r>
        <w:t>5.2 Kernkomponenten</w:t>
      </w:r>
    </w:p>
    <w:p>
      <w:r>
        <w:t>5.3 Orchestrierter Ablauf (vereinfacht)</w:t>
      </w:r>
    </w:p>
    <w:p>
      <w:r>
        <w:t>6. Qualitätssicherung der KI-Antworten: Die Prompt-Pipeline als Kontrollinstanz</w:t>
      </w:r>
    </w:p>
    <w:p>
      <w:r>
        <w:t>6.1 Grundprinzip: Determinismus durch Orchestrierung</w:t>
      </w:r>
    </w:p>
    <w:p>
      <w:r>
        <w:t>6.2 Domain-aware Prompt Orchestration: Fachliche Weichenstellung</w:t>
      </w:r>
    </w:p>
    <w:p>
      <w:r>
        <w:t>6.3 Detaillierte Medizinische Prompt-Pipeline</w:t>
      </w:r>
    </w:p>
    <w:p>
      <w:r>
        <w:t>6.4 Ergebnis und Wirkung auf die Antwortqualität</w:t>
      </w:r>
    </w:p>
    <w:p>
      <w:r>
        <w:t>7. Datenschicht – Überblick und detaillierte Architektur</w:t>
      </w:r>
    </w:p>
    <w:p>
      <w:r>
        <w:t>7.1 Die vier Wissensdomänen</w:t>
      </w:r>
    </w:p>
    <w:p>
      <w:r>
        <w:t>7.2 Detaillierte RAG-Architekturkomponenten</w:t>
      </w:r>
    </w:p>
    <w:p>
      <w:r>
        <w:t>7.3 Rolle des GraphRAG: Der Graph als zentrale Wissens- und Steuerungsebene</w:t>
      </w:r>
    </w:p>
    <w:p>
      <w:r>
        <w:t>7.4 GraphRAG – Fachliches Datenmodell: Eine detaillierte Betrachtung</w:t>
      </w:r>
    </w:p>
    <w:p>
      <w:r>
        <w:t>8. Datenzufluss: Echtzeit-DWH → GraphRAG</w:t>
      </w:r>
    </w:p>
    <w:p>
      <w:r>
        <w:t>8.1 Datenquellen (Quellsysteme des DWH)</w:t>
      </w:r>
    </w:p>
    <w:p>
      <w:r>
        <w:t>8.2 Integrationsmuster und ETL-Logik</w:t>
      </w:r>
    </w:p>
    <w:p>
      <w:r>
        <w:t>9. GraphRAG – Retrieval-Strategie im Detail</w:t>
      </w:r>
    </w:p>
    <w:p>
      <w:r>
        <w:t>9.1 Deterministische Abfragen (Primary Path) – Die Faktenbasis</w:t>
      </w:r>
    </w:p>
    <w:p>
      <w:r>
        <w:t>9.2 Graph-Neighborhood Retrieval – Der fokussierte Kontext</w:t>
      </w:r>
    </w:p>
    <w:p>
      <w:r>
        <w:t>9.3 Graph-to-Text + Embeddings – Semantische Ähnlichkeit und erweiterte Suche (optional)</w:t>
      </w:r>
    </w:p>
    <w:p>
      <w:r>
        <w:t>10. Verzahnung GraphRAG ↔ Dokumenten‑RAG (HYDMedia)</w:t>
      </w:r>
    </w:p>
    <w:p>
      <w:r>
        <w:t>10.1 Die Rolle des DocumentReference-Knotens als Metadaten-Hub</w:t>
      </w:r>
    </w:p>
    <w:p>
      <w:r>
        <w:t>10.2 Steuerung der Dokumenten-Ingestion und des Zugriffs</w:t>
      </w:r>
    </w:p>
    <w:p>
      <w:r>
        <w:t>11. Chat-Orchestrierung (Tool-Routing und Antwortgenerierung)</w:t>
      </w:r>
    </w:p>
    <w:p>
      <w:r>
        <w:t>11.1 Phasen der Verarbeitung</w:t>
      </w:r>
    </w:p>
    <w:p>
      <w:r>
        <w:t>11.2 Klinische Notwendigkeit und Risikomanagement</w:t>
      </w:r>
    </w:p>
    <w:p>
      <w:r>
        <w:t>12. Berechtigungsmanagement &amp; Sicherheit (SAP-geführt)</w:t>
      </w:r>
    </w:p>
    <w:p>
      <w:r>
        <w:t>12.1 Grundsatz: SAP IS-H als „Master of Permission"</w:t>
      </w:r>
    </w:p>
    <w:p>
      <w:r>
        <w:t>12.2 Gatekeeper-Prinzip: Der Patient-Scoped RAG-Ansatz</w:t>
      </w:r>
    </w:p>
    <w:p>
      <w:r>
        <w:t>12.3 Die Drei Ebenen der gestaffelten Zugriffskontrolle</w:t>
      </w:r>
    </w:p>
    <w:p>
      <w:r>
        <w:t>12.4 Sonderfall: Notfallmodus („Break-the-Glass")</w:t>
      </w:r>
    </w:p>
    <w:p>
      <w:r>
        <w:t>12.5 Technische Umsetzung</w:t>
      </w:r>
    </w:p>
    <w:p>
      <w:r>
        <w:t>12.6 Audit- und Logging-Konzept</w:t>
      </w:r>
    </w:p>
    <w:p>
      <w:r>
        <w:t>12.7 Ende-zu-Ende-Berechtigungsfluss</w:t>
      </w:r>
    </w:p>
    <w:p>
      <w:r>
        <w:t>12.8 Verknüpfung der Berechtigungsprüfung mit der Prompt-Pipeline</w:t>
      </w:r>
    </w:p>
    <w:p>
      <w:r>
        <w:t>13. Compliance</w:t>
      </w:r>
    </w:p>
    <w:p>
      <w:r>
        <w:t>13.1 Datenschutz &amp; Regulierung (im Kontext der DSGVO)</w:t>
      </w:r>
    </w:p>
    <w:p>
      <w:r>
        <w:t>13.2 EU-Verordnung über Medizinprodukte (EU MDR)</w:t>
      </w:r>
    </w:p>
    <w:p>
      <w:r>
        <w:t>13.3 EU AI Act</w:t>
      </w:r>
    </w:p>
    <w:p>
      <w:r>
        <w:t>13.4 IT-Sicherheitsgesetz und KRITIS-Regulierung (Deutschland)</w:t>
      </w:r>
    </w:p>
    <w:p>
      <w:r>
        <w:t>13.5 Nationale Berufsordnungen und Haftungsrecht</w:t>
      </w:r>
    </w:p>
    <w:p>
      <w:r>
        <w:t>14. Leitprinzipien der Datenarchitektur und -verarbeitung</w:t>
      </w:r>
    </w:p>
    <w:p>
      <w:r>
        <w:t>14.1 FHIR-zentrierte Semantik (Fast Healthcare Interoperability Resources)</w:t>
      </w:r>
    </w:p>
    <w:p>
      <w:r>
        <w:t>14.2 SNOMED CT als klinische Referenzterminologie</w:t>
      </w:r>
    </w:p>
    <w:p>
      <w:r>
        <w:t>14.3 Trennung der Wissensdomänen und Datenhaltungsschichten</w:t>
      </w:r>
    </w:p>
    <w:p>
      <w:r>
        <w:t>14.4 Episodische Datenverarbeitung (Privacy by Design)</w:t>
      </w:r>
    </w:p>
    <w:p>
      <w:r>
        <w:t>14.5 Least Privilege &amp; Need-to-Know (Zugriffskontrolle)</w:t>
      </w:r>
    </w:p>
    <w:p>
      <w:r>
        <w:t>14.6 Nachvollziehbarkeit und klinische Sicherheit (Governance)</w:t>
      </w:r>
    </w:p>
    <w:p>
      <w:r>
        <w:t>15. Gesamtarchitektur – Überblick</w:t>
      </w:r>
    </w:p>
    <w:p>
      <w:r>
        <w:t>15.1 Frontend / UI (Präsentationsschicht)</w:t>
      </w:r>
    </w:p>
    <w:p>
      <w:r>
        <w:t>15.2 Applikations- und Orchestrierungsschicht (Business/Service-Schicht)</w:t>
      </w:r>
    </w:p>
    <w:p>
      <w:r>
        <w:t>15.3 Qualitätssicherung über Prompt-Pipeline (RAG-Orchestrierung)</w:t>
      </w:r>
    </w:p>
    <w:p>
      <w:r>
        <w:t>15.4 Datenschicht (Retrieval Augmented Generation - RAG)</w:t>
      </w:r>
    </w:p>
    <w:p>
      <w:r>
        <w:t>15.5 Schnittstellen (Integrationsschicht)</w:t>
      </w:r>
    </w:p>
    <w:p>
      <w:r>
        <w:t>15.6 Berechtigungs- und Sicherheitskonzept (Querschnittsfunktion)</w:t>
      </w:r>
    </w:p>
    <w:p>
      <w:r>
        <w:t>16. Variantenvergleich: UKLGPT (Eigenlösung) vs. Averbis/Meierhofer (Marktlösung)</w:t>
      </w:r>
    </w:p>
    <w:p>
      <w:r>
        <w:t>16.1 Hintergrund und Einordnung</w:t>
      </w:r>
    </w:p>
    <w:p>
      <w:r>
        <w:t>16.2 Strukturierter Variantenvergleich</w:t>
      </w:r>
    </w:p>
    <w:p>
      <w:r>
        <w:t>16.3 Bewertungsmatrix (gewichtet)</w:t>
      </w:r>
    </w:p>
    <w:p>
      <w:r>
        <w:t>16.4 Empfehlung</w:t>
      </w:r>
    </w:p>
    <w:p>
      <w:r>
        <w:t>17. Grober Umsetzungsfahrplan (PSP 6.2)</w:t>
      </w:r>
    </w:p>
    <w:p>
      <w:r>
        <w:t>17.1 Phasenübersicht</w:t>
      </w:r>
    </w:p>
    <w:p>
      <w:r>
        <w:t>17.2 Detaillierter Phasenplan</w:t>
      </w:r>
    </w:p>
    <w:p>
      <w:r>
        <w:t>17.3 Kritischer Pfad</w:t>
      </w:r>
    </w:p>
    <w:p>
      <w:r>
        <w:t>17.4 Rollback-Strategie</w:t>
      </w:r>
    </w:p>
    <w:p>
      <w:r>
        <w:t>18. Betriebskonzept – Gerüst (PSP-Ergänzung)</w:t>
      </w:r>
    </w:p>
    <w:p>
      <w:r>
        <w:t>18.1 Service-Level-Agreements (SLA)</w:t>
      </w:r>
    </w:p>
    <w:p>
      <w:r>
        <w:t>18.2 Monitoring-Architektur</w:t>
      </w:r>
    </w:p>
    <w:p>
      <w:r>
        <w:t>18.3 Support-Modell</w:t>
      </w:r>
    </w:p>
    <w:p>
      <w:r>
        <w:t>18.4 Backup und Disaster Recovery</w:t>
      </w:r>
    </w:p>
    <w:p>
      <w:r>
        <w:t>18.5 Kapazitätsplanung</w:t>
      </w:r>
    </w:p>
    <w:p>
      <w:r>
        <w:t>18.6 Release- und Änderungsmanagement</w:t>
      </w:r>
    </w:p>
    <w:p>
      <w:r>
        <w:t>19. Incident-Response-Plan (PSP 4.3 Ergänzung)</w:t>
      </w:r>
    </w:p>
    <w:p>
      <w:r>
        <w:t>19.1 Vorfallkategorien</w:t>
      </w:r>
    </w:p>
    <w:p>
      <w:r>
        <w:t>19.2 Eskalationsmatrix</w:t>
      </w:r>
    </w:p>
    <w:p>
      <w:r>
        <w:t>19.3 Meldepflichten (DSGVO Art. 33/34 + BSI-KRITIS)</w:t>
      </w:r>
    </w:p>
    <w:p>
      <w:r>
        <w:t>19.4 KI-spezifische Incident-Response</w:t>
      </w:r>
    </w:p>
    <w:p>
      <w:r>
        <w:t>19.5 Post-Incident-Review</w:t>
      </w:r>
    </w:p>
    <w:p>
      <w:r>
        <w:t>20. Kostengerüst-Template (PSP 2.2.1 / 1.5 Ergänzung)</w:t>
      </w:r>
    </w:p>
    <w:p>
      <w:r>
        <w:t>20.1 Einmalige Investitionskosten (CAPEX)</w:t>
      </w:r>
    </w:p>
    <w:p>
      <w:r>
        <w:t>20.2 Laufende Betriebskosten (OPEX, p.a.)</w:t>
      </w:r>
    </w:p>
    <w:p>
      <w:r>
        <w:t>20.3 Vergleichsübersicht Eigenlösung vs. Averbis/Meierhofer</w:t>
      </w:r>
    </w:p>
    <w:p>
      <w:r>
        <w:t>21. Change-Management-Konzept (Klinische Einführung)</w:t>
      </w:r>
    </w:p>
    <w:p>
      <w:r>
        <w:t>21.1 Pilotierungsstrategie</w:t>
      </w:r>
    </w:p>
    <w:p>
      <w:r>
        <w:t>21.2 Champions-Netzwerk</w:t>
      </w:r>
    </w:p>
    <w:p>
      <w:r>
        <w:t>21.3 Schulungskonzept</w:t>
      </w:r>
    </w:p>
    <w:p>
      <w:r>
        <w:t>21.4 Feedback- und Verbesserungsprozess</w:t>
      </w:r>
    </w:p>
    <w:p>
      <w:r>
        <w:t>21.5 Erfolgsmessung Change-Management</w:t>
      </w:r>
    </w:p>
    <w:p>
      <w:r>
        <w:t>22. SAP IS-H/i.s.h.med Connector – Architektur, Schnittstellen und KI-Integration</w:t>
      </w:r>
    </w:p>
    <w:p>
      <w:r>
        <w:t>22.1 SAP IS-H/i.s.h.med als KIS – Systemübersicht</w:t>
      </w:r>
    </w:p>
    <w:p>
      <w:r>
        <w:t>22.2 Verfügbare Connectoren und Schnittstellen</w:t>
      </w:r>
    </w:p>
    <w:p>
      <w:r>
        <w:t>22.3 KI-Integrationspfade</w:t>
      </w:r>
    </w:p>
    <w:p>
      <w:r>
        <w:t>22.4 Datenextraktion und FHIR-Transformation</w:t>
      </w:r>
    </w:p>
    <w:p>
      <w:r>
        <w:t>22.5 Migration der Berechtigungshoheit auf M-KIS</w:t>
      </w:r>
    </w:p>
    <w:p>
      <w:r>
        <w:t>22.6 Herausforderungen und Risiken</w:t>
      </w:r>
    </w:p>
    <w:p>
      <w:r>
        <w:t>22.7 Empfehlungen für die Connector-Strategie</w:t>
      </w:r>
    </w:p>
    <w:p>
      <w:r>
        <w:t>99. Feedback und ToDos</w:t>
      </w:r>
    </w:p>
    <w:p>
      <w:pPr>
        <w:pStyle w:val="Heading1"/>
      </w:pPr>
      <w:r>
        <w:t>1. Zielbeschreibung: Technische Strategie zur Migration und Nutzung medizinischer Altdaten mittels UKLGPT {#1.-zielbeschreibung:-technische-strategie-zur-migration-und-nutzung-medizinischer-altdaten-mittels-uklgpt}</w:t>
      </w:r>
    </w:p>
    <w:p>
      <w:pPr>
        <w:pStyle w:val="Heading2"/>
      </w:pPr>
      <w:r>
        <w:t>1.1 Einleitung und Hintergrund {#1.1-einleitung-und-hintergrund}</w:t>
      </w:r>
    </w:p>
    <w:p>
      <w:r>
        <w:t>Das Universitätsklinikum Leipzig (UKL) steht vor der Ablösung des bestehenden Krankenhausinformationssystems (KIS) SAP IS-H/i.s.h.med durch das neue KIS von Meierhofer (M-KIS). Im Rahmen dieses Systemwechsels werden aus regulatorischen und technischen Gründen nur Rumpfdaten (Leistungen, Falldaten usw.) in das neue M-KIS übernommen. Die klinisch hochrelevanten medizinischen Altdaten, die über Jahre im Altsystem und in diversen Subsystemen entstanden sind, müssen rechtssicher archiviert und für die weiterführende Patientenversorgung zugänglich bleiben.</w:t>
      </w:r>
    </w:p>
    <w:p>
      <w:r>
        <w:t>Die Altdaten liegen aktuell fragmentiert in verschiedenen IT-Silos. Die Herausforderung besteht darin, diese heterogenen, zumeist unstrukturierten oder semi-strukturierten Daten (z. B. Arztbriefe, Befunde, OP-Berichte, Pflegeprotokolle) zu konsolidieren und sie dem klinischen Personal kontextbezogen und effizient zugänglich zu machen. Die bisherige manuelle Suche in Archivsystemen ist zeitaufwendig und ineffizient.</w:t>
      </w:r>
    </w:p>
    <w:p>
      <w:pPr>
        <w:pStyle w:val="Heading2"/>
      </w:pPr>
      <w:r>
        <w:t>1.2 Zielbild der Strategie: Die Brücke der Altdaten (The Legacy Data Bridge) {#1.2-zielbild-der-strategie:-die-brücke-der-altdaten-(the-legacy-data-bridge)}</w:t>
      </w:r>
    </w:p>
    <w:p>
      <w:r>
        <w:t>Die technische Strategie zielt darauf ab, die Integrität, Verfügbarkeit und semantische Erschließbarkeit der medizinischen Altdaten zu gewährleisten, indem eine leistungsstarke, KI-gestützte Recherche- und Assistenzebene über das Archivsystem gelegt wird.</w:t>
      </w:r>
    </w:p>
    <w:p>
      <w:r>
        <w:t>Kernziel: Die Altdaten müssen für das klinische Personal in der M-KIS-Umgebung so schnell und präzise abrufbar sein, als wären sie Teil der aktiven elektronischen Patientenakte.</w:t>
      </w:r>
    </w:p>
    <w:p>
      <w:pPr>
        <w:pStyle w:val="Heading3"/>
      </w:pPr>
      <w:r>
        <w:t>1.2.1 Architektonisches Ziel: Konsolidiertes Dokumentenarchiv</w:t>
      </w:r>
    </w:p>
    <w:p>
      <w:r>
        <w:t>Konsolidierung: Alle relevanten medizinischen Dokumente und Berichte aus SAP IS-H/i.s.h.med und assoziierten Altsystemen (z. B. Laborsysteme, Bildgebung) werden in einem zentralen, revisionssicheren Dokumentenarchiv (entweder HYDMedia G6 oder DMI AVP Infinity) in einem standardisierten Format (PDF/A) abgelegt.</w:t>
      </w:r>
    </w:p>
    <w:p>
      <w:r>
        <w:t>Rechtssicherheit: Das gewählte Archivsystem muss die Anforderungen an ein revisionssicheres elektronisches Archiv (z. B. IDW PS 880, ISO 13485, BSI TR-03125) erfüllen, insbesondere hinsichtlich der Protokollierung, Unveränderbarkeit und Verfügbarkeit der Dokumente.</w:t>
      </w:r>
    </w:p>
    <w:p>
      <w:r>
        <w:t>FHIR-Metadaten: Die Archivierung muss die Erzeugung und Speicherung von strukturierten Metadaten (z. B. Patient-ID, Dokumententyp, Erstellungsdatum, Fachabteilung) im HL7 FHIR DocumentReference-Format gewährleisten, um die spätere Anbindung an den GraphRAG zu ermöglichen.</w:t>
      </w:r>
    </w:p>
    <w:p>
      <w:pPr>
        <w:pStyle w:val="Heading3"/>
      </w:pPr>
      <w:r>
        <w:t>1.2.2 Anwendungsziel: UKLGPT als zentrale Recherche-Instanz</w:t>
      </w:r>
    </w:p>
    <w:p>
      <w:r>
        <w:t>Intelligente Abfrage: Der UKLGPT Chatbot wird als die primäre, intelligente Schnittstelle für die Recherche in diesen konsolidierten Altdaten etabliert.</w:t>
      </w:r>
    </w:p>
    <w:p>
      <w:r>
        <w:t>Semantische Suche (Dokumenten-RAG): Mittels Retrieval-Augmented Generation (RAG) werden die unstrukturierten Inhalte der archivierten PDF-Dokumente semantisch erschlossen. Dies ermöglicht es dem klinischen Personal, in natürlicher Sprache komplexe Fragen zu stellen, anstatt mit manuellen Suchmasken und Stichwörtern arbeiten zu müssen.</w:t>
      </w:r>
    </w:p>
    <w:p>
      <w:r>
        <w:t>Kontextualisierte Antworten: UKLGPT liefert die gefundenen Informationen nicht als rohe Dokumentenliste, sondern als strukturierte, konsolidierte und fallbezogene Antworten, basierend auf den Altdaten. Die Quellenangabe (welches Altdokument, wann erstellt) wird dabei zwingend mitgeliefert.</w:t>
      </w:r>
    </w:p>
    <w:p>
      <w:pPr>
        <w:pStyle w:val="Heading2"/>
      </w:pPr>
      <w:r>
        <w:t>1.3 Archivierungsstrategie und die Rolle von UKLGPT  {#1.3-archivierungsstrategie-und-die-rolle-von-uklgpt}</w:t>
      </w:r>
    </w:p>
    <w:p>
      <w:pPr>
        <w:pStyle w:val="Heading3"/>
      </w:pPr>
      <w:r>
        <w:t>1.3.1 Dokumenten-Ingestion und Indexierung</w:t>
      </w:r>
    </w:p>
    <w:p>
      <w:pPr>
        <w:pStyle w:val="Heading3"/>
      </w:pPr>
      <w:r>
        <w:t>1.3.2 Die GraphRAG-Steuerung</w:t>
      </w:r>
    </w:p>
    <w:p>
      <w:r>
        <w:t>Der GraphRAG spielt eine essenzielle Rolle bei der Steuerung der Altdaten-Recherche.</w:t>
      </w:r>
    </w:p>
    <w:p>
      <w:r>
        <w:t>Metadaten-Hub: Der Graph speichert die FHIR DocumentReference-Metadaten (wer, wann, welche Art von Dokument) zu den archivierten PDFs.</w:t>
      </w:r>
    </w:p>
    <w:p>
      <w:r>
        <w:t>Patienten-Kontext: Bei einer Anfrage (z. B. "Was war die Medikation des Patienten Max Mustermann im Jahr 2020?") nutzt der Graph die Patienten-ID und den Zeitstempel (2020) zur präzisen Identifizierung der relevanten Altdokumente (z. B. Entlassbriefe, Medikationspläne) im Archiv.</w:t>
      </w:r>
    </w:p>
    <w:p>
      <w:r>
        <w:t>Gezieltes Retrieval: Anstatt die gesamte Vektor-Datenbank zu durchsuchen, nutzt der Graph die ermittelten Metadaten, um das anschließende Vektor-Retrieval auf die identifizierten, hochrelevanten Dokument-Chunks zu beschränken. Dies ist der Schlüssel zur Effizienz.</w:t>
      </w:r>
    </w:p>
    <w:p>
      <w:pPr>
        <w:pStyle w:val="Heading3"/>
      </w:pPr>
      <w:r>
        <w:t>1.3.3 Sicherheits- und Berechtigungskonzept (Gatekeeper)</w:t>
      </w:r>
    </w:p>
    <w:p>
      <w:r>
        <w:t>Mandantenfähigkeit: Die Altdaten sind strikt Patient-gebunden und müssen über das im neuen KIS (M-KIS) geltende Berechtigungsmanagement geschützt werden.</w:t>
      </w:r>
    </w:p>
    <w:p>
      <w:r>
        <w:t>Gatekeeper-Prinzip: UKLGPT muss vor jeder Abfrage die aktive Behandlungsbeziehung oder die explizite Need-to-Know-Berechtigung des Nutzers im M-KIS oder SAP IS-H/i.s.h.med-Ablöse-System verifizieren, bevor es die Metadaten-Abfrage über den GraphRAG startet.</w:t>
      </w:r>
    </w:p>
    <w:p>
      <w:r>
        <w:t>Audit-Trail: Jede Abfrage und der Zugriff auf Altdaten über UKLGPT muss revisionssicher protokolliert werden, um die Einhaltung der Datenschutz- und Compliance-Vorgaben zu gewährleisten.</w:t>
      </w:r>
    </w:p>
    <w:p>
      <w:pPr>
        <w:pStyle w:val="Heading2"/>
      </w:pPr>
      <w:r>
        <w:t>1.4 Kritische Erfolgsfaktoren und Risikomanagement {#1.4-kritische-erfolgsfaktoren-und-risikomanagement}</w:t>
      </w:r>
    </w:p>
    <w:p>
      <w:pPr>
        <w:pStyle w:val="Heading1"/>
      </w:pPr>
      <w:r>
        <w:t>2. Nutzen, Anwendung und Innovation {#2.-nutzen,-anwendung-und-innovation}</w:t>
      </w:r>
    </w:p>
    <w:p>
      <w:pPr>
        <w:pStyle w:val="Heading2"/>
      </w:pPr>
      <w:r>
        <w:t>2.1 Archivsystem für SAP i.s.h. med {#2.1-archivsystem-für-sap-i.s.h.-med}</w:t>
      </w:r>
    </w:p>
    <w:p>
      <w:r>
        <w:t>Die Strategie, strukturierte medizinische Altdaten (z. B. Falldaten, Leistungsdaten, strukturierte Befunde aus dem abzulösenden KIS SAP IS-H/i.s.h.med) als PDF/A-Dokumente zu archivieren, ist primär durch regulatorische und prozessuale Zwänge (revisionssichere Archivierung, Systemwechsel) motiviert. Aus der Perspektive der KI-Architektur (UKLGPT/RAG) ist dies jedoch die suboptimale Variante und sollte kritisch gegen eine native, strukturierte Archivierung abgewogen werden.</w:t>
      </w:r>
    </w:p>
    <w:p>
      <w:r>
        <w:t>Alternative: Native Archivierung in strukturierter und semistrukturierter Form</w:t>
      </w:r>
    </w:p>
    <w:p>
      <w:r>
        <w:t>Die primäre Alternative besteht darin, die strukturierten Altdaten nicht in ein statisches, unstrukturiertes Format (PDF) zu "pressen", sondern sie in ihrer nativen, semantisch intakten Form zu archivieren, idealerweise in einem Format, das die spätere Nutzung im GraphRAG direkt ermöglicht.</w:t>
      </w:r>
    </w:p>
    <w:p>
      <w:pPr>
        <w:pStyle w:val="Heading2"/>
      </w:pPr>
      <w:r>
        <w:t>2.2 Archivierung in FHIR-konformen Datenbanken/Repositories {#2.2-archivierung-in-fhir-konformen-datenbanken/repositories}</w:t>
      </w:r>
    </w:p>
    <w:p>
      <w:r>
        <w:t>Ansatz: Die strukturierten Altdaten werden in ein FHIR-Repository (z.B. FHIR-Server) oder eine moderne analytische Datenbank migriert, die die FHIR-Semantik und -Ressourcen abbildet.</w:t>
      </w:r>
    </w:p>
    <w:p>
      <w:pPr>
        <w:pStyle w:val="Heading2"/>
      </w:pPr>
      <w:r>
        <w:t>2.3 Archivierung in Vektor-Datenbanken (nativ für RAG) {#2.3-archivierung-in-vektor-datenbanken-(nativ-für-rag)}</w:t>
      </w:r>
    </w:p>
    <w:p>
      <w:r>
        <w:t>Ansatz: Strukturierte Altdaten werden direkt in einem Vektor-Archiv gespeichert. Das heißt, anstatt den Umweg über PDF und OCR zu gehen, wird der Klartext (z.B. des Entlassbriefes) direkt in Vektoren überführt und mit Metadaten (Patient-ID, Datum) angereichert.</w:t>
      </w:r>
    </w:p>
    <w:p>
      <w:pPr>
        <w:pStyle w:val="Heading2"/>
      </w:pPr>
      <w:r>
        <w:t>2.4 Bewertung des Ansatzes “Reine PDF-Archivierung” {#2.4-bewertung-des-ansatzes-“reine-pdf-archivierung”}</w:t>
      </w:r>
    </w:p>
    <w:p>
      <w:r>
        <w:t>Der im Dokument beschriebene Ansatz – die Überführung aller klinischen Altdaten in das revisionssichere PDF/A-Archiv (HYDMedia/AVP) – hat primär juristische Vorteile, schafft aber erhebliche technische Hürden für die KI-Nutzung.</w:t>
      </w:r>
    </w:p>
    <w:p>
      <w:r>
        <w:t>HYDMedia G6 ist kein „nativer" FHIR-Store, der beliebige FHIR-Ressourcen (wie Observation, Condition oder Medication) als JSON/XML speichert und unverändert wiedergibt. Es handelt sich vielmehr um ein Enterprise Content Management (ECM) System mit einer FHIR-Fassade.</w:t>
      </w:r>
    </w:p>
    <w:p>
      <w:pPr>
        <w:pStyle w:val="Heading3"/>
      </w:pPr>
      <w:r>
        <w:t>2.4.1 Technische Funktionsweise (Fassade vs. Store)</w:t>
      </w:r>
    </w:p>
    <w:p>
      <w:r>
        <w:t>HYDMedia speichert keine FHIR-Ressourcen als solche. Stattdessen nimmt es FHIR-Anfragen entgegen und mappt diese auf seine internen Datenbankstrukturen (Patient, Fall, Dokument, Archiv).</w:t>
      </w:r>
    </w:p>
    <w:p>
      <w:r>
        <w:t>Input: Wenn eine FHIR-Nachricht an HYDMedia gesendet wird, wird der Dokumenteninhalt (Binary) im Dateisystem (z.B. Isilon) abgelegt und die Metadaten (DocumentReference) in die HYDMedia-SQL-Datenbank geschrieben.</w:t>
      </w:r>
    </w:p>
    <w:p>
      <w:r>
        <w:t>Output: Bei einer Abfrage baut HYDMedia die FHIR-Ressource „on-the-fly" aus seinen internen Daten zusammen und sendet sie zurück.</w:t>
      </w:r>
    </w:p>
    <w:p>
      <w:pPr>
        <w:pStyle w:val="Heading3"/>
      </w:pPr>
      <w:r>
        <w:t>2.4.2 Unterstützte Ressourcen (Eingeschränkter Umfang)</w:t>
      </w:r>
    </w:p>
    <w:p>
      <w:r>
        <w:t>HYDMedia unterstützt laut Conformance Statement nur eine begrenzte Menge an FHIR-Ressourcen, die für die Dokumentenverwaltung notwendig sind:</w:t>
      </w:r>
    </w:p>
    <w:p>
      <w:r>
        <w:t>DocumentReference (Metadaten zum Dokument)</w:t>
      </w:r>
    </w:p>
    <w:p>
      <w:r>
        <w:t>Binary (Der Dateiinhalt selbst, z.B. PDF)</w:t>
      </w:r>
    </w:p>
    <w:p>
      <w:r>
        <w:t>Patient (Stammdaten)</w:t>
      </w:r>
    </w:p>
    <w:p>
      <w:r>
        <w:t>Encounter (Fall/Aufenthalt)</w:t>
      </w:r>
    </w:p>
    <w:p>
      <w:r>
        <w:t>Organization, Practitioner</w:t>
      </w:r>
    </w:p>
    <w:p>
      <w:r>
        <w:t>Nicht unterstützt werden typische strukturierte klinische Ressourcen, die für einen medizinischen Wissensgraphen benötigt würden, wie Observation (Laborwerte), MedicationStatement (Medikation) oder Condition (Diagnosen als Ressource). Diese Daten können in HYDMedia nur als Teil eines Dokuments (z.B. PDF-Arztbrief) liegen, aber nicht als einzeln abfragbare FHIR-Datenpunkte.</w:t>
      </w:r>
    </w:p>
    <w:p>
      <w:pPr>
        <w:pStyle w:val="Heading3"/>
      </w:pPr>
      <w:r>
        <w:t>2.4.3 Herausforderungen in Vollständigkeit und Datenqualität</w:t>
      </w:r>
    </w:p>
    <w:p>
      <w:pPr>
        <w:pStyle w:val="Heading3"/>
      </w:pPr>
      <w:r>
        <w:t>2.4.4 Fazit und Empfehlung</w:t>
      </w:r>
    </w:p>
    <w:p>
      <w:r>
        <w:t>Die Umwandlung strukturierter Altdaten in PDFs ist für die revisionssichere Archivierung zwingend erforderlich und muss beibehalten werden.</w:t>
      </w:r>
    </w:p>
    <w:p>
      <w:r>
        <w:t>Für die KI-Nutzung (UKLGPT) sollte jedoch die Alternative 1 (FHIR-Mapping für GraphRAG) in Betracht gezogen werden, da der Weg über PDF + OCR + Vektor-DB zu einem erheblichen Informationsverlust und einer Reduktion der Datenqualität führen kann, insbesondere für Fakten, die im Altsystem strikt strukturiert waren (z.B. Medikationshistorie).</w:t>
      </w:r>
    </w:p>
    <w:p>
      <w:pPr>
        <w:pStyle w:val="Heading2"/>
      </w:pPr>
      <w:r>
        <w:t>2.5 Hybride Strategie zur KI-Readiness und Compliance {#2.5-hybride-strategie-zur-ki-readiness-und-compliance}</w:t>
      </w:r>
    </w:p>
    <w:p>
      <w:r>
        <w:t>Da HYDMedia nicht als Speicher für feingranulare, strukturierte FHIR-Daten dient, bestätigt dies die Entscheidung für die Hybride Architektur-Strategie. Dieser hybride Weg erfüllt die Compliance-Anforderungen (revisionssicheres PDF-Archiv) und maximiert die Nutzbarkeit und Präzision der KI (strukturierte Fakten im FHIR-GraphRAG).</w:t>
      </w:r>
    </w:p>
    <w:p>
      <w:r>
        <w:t>Die empfohlene hybride Strategie kombiniert die zwingend notwendige revisionssichere Archivierung mit der KI-optimierten Aufbereitung von Altdaten, um maximale Compliance und KI-Effizienz zu gewährleisten:</w:t>
      </w:r>
    </w:p>
    <w:p>
      <w:r>
        <w:t>Revisionssichere Archivierung (Pflicht):</w:t>
      </w:r>
    </w:p>
    <w:p>
      <w:r>
        <w:t>Alle Altdokumente werden als PDF/A in den Systemen HYDMedia/AVP revisionssicher archiviert.</w:t>
      </w:r>
    </w:p>
    <w:p>
      <w:r>
        <w:t>KI-Readiness durch Migration (Kür/Effizienz):</w:t>
      </w:r>
    </w:p>
    <w:p>
      <w:r>
        <w:t>Alle ursprünglich strukturierten Altdaten (z.B. Diagnosen, Labor, Medikation) werden parallel in das UKLytics-DWH migriert und dort in FHIR-Ressourcen transformiert.</w:t>
      </w:r>
    </w:p>
    <w:p>
      <w:r>
        <w:t>Intelligente GraphRAG-Fütterung:</w:t>
      </w:r>
    </w:p>
    <w:p>
      <w:r>
        <w:t>Der GraphRAG nutzt primär die FHIR-Daten für Fakten und steuert den Dokumenten-RAG (für Freitext) über die Metadaten des PDF-Archivs (DocumentReference).</w:t>
      </w:r>
    </w:p>
    <w:p>
      <w:r>
        <w:t>![][image3]</w:t>
      </w:r>
    </w:p>
    <w:p>
      <w:pPr>
        <w:pStyle w:val="Heading2"/>
      </w:pPr>
      <w:r>
        <w:t>2.6 Nutzen der Einbindung von UKLGPT {#2.6-nutzen-der-einbindung-von-uklgpt}</w:t>
      </w:r>
    </w:p>
    <w:p>
      <w:r>
        <w:t>UKLGPT stellt eine innovative Lösung für ein fundamentales Problem der modernen klinischen Versorgung dar: die Flut und die Fragmentierung medizinischer Information. Obwohl hochrelevantes Wissen – von aktuellen Forschungsergebnissen über interne Patientenakten bis hin zu nationalen und internationalen Leitlinien – prinzipiell vorhanden ist, ist es im zeitkritischen klinischen Alltag oft schwer, dieses konsistent, schnell und im richtigen Kontext nutzbar zu machen. UKLGPT adressiert diese Lücke direkt durch die Bereitstellung eines kontextsensitiven, intelligenten Informationsassistenzsystems.</w:t>
      </w:r>
    </w:p>
    <w:p>
      <w:r>
        <w:t>Die Kernvorteile der Anwendung manifestieren sich in folgenden Bereichen:</w:t>
      </w:r>
    </w:p>
    <w:p>
      <w:pPr>
        <w:pStyle w:val="Heading3"/>
      </w:pPr>
      <w:r>
        <w:t>2.6.1 Steigerung der Effizienz und Reduktion der Kognitiven Last</w:t>
      </w:r>
    </w:p>
    <w:p>
      <w:r>
        <w:t>Signifikanter Zeitgewinn im klinischen Alltag: Durch die Fähigkeit, komplexe klinische Fragen schnell zu verarbeiten und unmittelbar kontextbezogene, quellenbasierte Antworten zu liefern, entfällt die zeitaufwendige manuelle Recherche in unterschiedlichen Dokumentensystemen (Krankenhausinformationssystem, Archiv, Leitlinien-Datenbanken). Dies ermöglicht es dem Fachpersonal, mehr Zeit direkt am Patienten zu verbringen.</w:t>
      </w:r>
    </w:p>
    <w:p>
      <w:r>
        <w:t>Reduktion kognitiver Last: UKLGPT agiert als intelligenter Aggregator. Es führt relevante Dokumente, Laborfakten, historische Patienteninformationen und aktuelle, evidenzbasierte Leitlinien passend zur gestellten klinischen Frage zusammen. Diese konsolidierte Wissensbasis minimiert die Notwendigkeit für den Arzt oder das Pflegepersonal, sich gleichzeitig eine Vielzahl fragmentierter Informationen im Gedächtnis zu behalten oder mühsam abzugleichen.</w:t>
      </w:r>
    </w:p>
    <w:p>
      <w:pPr>
        <w:pStyle w:val="Heading3"/>
      </w:pPr>
      <w:r>
        <w:t>2.6.2 Erhöhung der Patientensicherheit und Qualitätssicherung</w:t>
      </w:r>
    </w:p>
    <w:p>
      <w:r>
        <w:t>Verbesserte Patientensicherheit durch strukturierte, quellenbasierte Antworten: Jede generierte Antwort basiert auf nachvollziehbaren, im System hinterlegten Quellen. Diese Transparenz und Verifizierung gewährleisten, dass die bereitgestellte Information aktuell, validiert und relevant für den spezifischen klinischen Fall ist. Dies senkt das Risiko von Fehlentscheidungen, die auf veralteten oder unvollständigen Informationen beruhen.</w:t>
      </w:r>
    </w:p>
    <w:p>
      <w:r>
        <w:t>Verbesserte Nachvollziehbarkeit medizinischer Aussagen: Da jede Empfehlung oder Faktenzusammenfassung quellenbasiert ist, wird die Argumentationskette hinter einer medizinischen Aussage transparent. Dies ist essenziell für die Dokumentation, die Fallbesprechung und die Qualitätssicherung.</w:t>
      </w:r>
    </w:p>
    <w:p>
      <w:pPr>
        <w:pStyle w:val="Heading3"/>
      </w:pPr>
      <w:r>
        <w:t>2.6.3 Optimierung der Interdisziplinären Prozesse</w:t>
      </w:r>
    </w:p>
    <w:p>
      <w:r>
        <w:t>Unterstützung interdisziplinärer Zusammenarbeit: UKLGPT kann als zentrale Wissensplattform dienen, die sicherstellt, dass alle Mitglieder des Behandlungsteams – von der Pflege über die unterschiedlichen Fachabteilungen bis hin zur Verwaltung – Zugriff auf die gleiche, konsistente und aktuelle Informationsbasis haben. Dies optimiert die Kommunikationswege und harmonisiert die Behandlungsstrategien.</w:t>
      </w:r>
    </w:p>
    <w:p>
      <w:r>
        <w:t>Wissensmanagement und Schulung: Die Anwendung kann auch zur schnellen Einarbeitung neuer Mitarbeiter oder zur Auffrischung von Fachwissen genutzt werden, indem sie komplexe klinische Szenarien und die dazugehörigen Standard Operating Procedures (SOPs) kompakt und verständlich zusammenfasst.</w:t>
      </w:r>
    </w:p>
    <w:p>
      <w:pPr>
        <w:pStyle w:val="Heading3"/>
      </w:pPr>
      <w:r>
        <w:t>2.6.4 Definition des Anwendungsspektrums: Assistenz, nicht Autonomie</w:t>
      </w:r>
    </w:p>
    <w:p>
      <w:r>
        <w:t>Es muss klar hervorgehoben werden, dass UKLGPT explizit als Informations- und Orientierungsassistenz konzipiert ist. Die Rolle des Systems ist strikt die eines Werkzeugs zur Informationsverbesserung.</w:t>
      </w:r>
    </w:p>
    <w:p>
      <w:r>
        <w:t>Die Anwendung ist NICHT konzipiert als:</w:t>
      </w:r>
    </w:p>
    <w:p>
      <w:r>
        <w:t>Diagnose-System</w:t>
      </w:r>
    </w:p>
    <w:p>
      <w:r>
        <w:t>Therapie-System</w:t>
      </w:r>
    </w:p>
    <w:p>
      <w:r>
        <w:t>Autonomes Entscheidungs-System</w:t>
      </w:r>
    </w:p>
    <w:p>
      <w:r>
        <w:t>Die finale klinische Entscheidung und die Verantwortung für die Behandlung verbleiben uneingeschränkt beim behandelnden Fachpersonal. UKLGPT liefert die bestmögliche Informationsgrundlage, interpretiert oder ersetzt jedoch nicht das klinische Urteilsvermögen.</w:t>
      </w:r>
    </w:p>
    <w:p>
      <w:pPr>
        <w:pStyle w:val="Heading2"/>
      </w:pPr>
      <w:r>
        <w:t>2.7 Anwendungsszenarien und Abgrenzung {#2.7-anwendungsszenarien-und-abgrenzung}</w:t>
      </w:r>
    </w:p>
    <w:p>
      <w:r>
        <w:t>Die vorliegende Lösung zielt darauf ab, klinisches Personal in wesentlichen Bereichen der Patientenversorgung durch den Einsatz intelligenter Informationsverarbeitung zu unterstützen. Dabei liegt der Fokus auf der Verbesserung der Informationslage, der Entscheidungsunterstützung und der Effizienz klinischer Prozesse.</w:t>
      </w:r>
    </w:p>
    <w:p>
      <w:pPr>
        <w:pStyle w:val="Heading3"/>
      </w:pPr>
      <w:r>
        <w:t>2.7.1 Explizit unterstützte Use Cases (Ziel‑Szenarien)</w:t>
      </w:r>
    </w:p>
    <w:p>
      <w:r>
        <w:t>Die folgenden Anwendungsszenarien stellen die Kernbereiche dar, in denen das System einen direkten Mehrwert bietet:</w:t>
      </w:r>
    </w:p>
    <w:p>
      <w:r>
        <w:t>Überblick über den aktuellen klinischen Status eines Patienten:</w:t>
      </w:r>
    </w:p>
    <w:p>
      <w:r>
        <w:t>Konsolidierte Patientenakte: Schnelle, intuitive Zusammenfassung der relevantesten aktuellen und historischen Patientendaten (z.B. Vitalparameter, Laborwerte, Medikation, bildgebende Befunde) aus verschiedenen Quellsystemen.</w:t>
      </w:r>
    </w:p>
    <w:p>
      <w:r>
        <w:t>Identifizierung von Auffälligkeiten/Trends: Hervorhebung signifikanter Veränderungen oder kritischer Werte, um eine sofortige Fokussierung auf relevante klinische Entwicklungen zu ermöglichen.</w:t>
      </w:r>
    </w:p>
    <w:p>
      <w:r>
        <w:t>Einordnung patientenbezogener Informationen im Lichte gültiger Leitlinien und evidenzbasierter Medizin:</w:t>
      </w:r>
    </w:p>
    <w:p>
      <w:r>
        <w:t>Leitlinienabgleich: Automatische oder assistierte Prüfung der aktuellen Patientensituation gegen relevante nationale und internationale klinische Leitlinien (z.B. AWMF, ESC, NCCN) oder hausinterne Standards.</w:t>
      </w:r>
    </w:p>
    <w:p>
      <w:r>
        <w:t>Evidenzbasierte Recherche: Bereitstellung von kontextsensitiven, wissenschaftlichen Informationen zur Unterstützung diagnostischer und therapeutischer Überlegungen.</w:t>
      </w:r>
    </w:p>
    <w:p>
      <w:r>
        <w:t>Vorbereitung auf klinische Besprechungen:</w:t>
      </w:r>
    </w:p>
    <w:p>
      <w:r>
        <w:t>Visiten: Erstellung fokussierter Visitenlisten und patientenindividueller Vorlagen mit den aktuellsten Befunden und offenen Fragestellungen.</w:t>
      </w:r>
    </w:p>
    <w:p>
      <w:r>
        <w:t>Übergaben (Handover): Generierung strukturierter Übergabeberichte, die alle kritischen Informationen und anstehenden Aufgaben umfassen.</w:t>
      </w:r>
    </w:p>
    <w:p>
      <w:r>
        <w:t>Tumorboards/Interdisziplinäre Konferenzen: Zusammenstellung und Präsentation der gesamten onkologischen Historie, aller relevanten Bildgebungen und histopathologischen Berichte in einem standardisierten Format für eine effiziente Falldiskussion.</w:t>
      </w:r>
    </w:p>
    <w:p>
      <w:r>
        <w:t>Konsile: Bereitstellung eines prägnanten Konsilbefunds, der die Kernfrage und die relevanten Hintergrundinformationen zusammenfasst.</w:t>
      </w:r>
    </w:p>
    <w:p>
      <w:r>
        <w:t>Strukturierte Recherche in der Patientenakte:</w:t>
      </w:r>
    </w:p>
    <w:p>
      <w:r>
        <w:t>Semantische Suche: Ermöglichen einer intelligenten Suche, die nicht nur auf Schlüsselwörtern basiert, sondern auch klinische Konzepte und Zusammenhänge in Freitextfeldern erkennt.</w:t>
      </w:r>
    </w:p>
    <w:p>
      <w:r>
        <w:t>Filterung und Aggregation: Schnelle Filterung großer Datenmengen (z.B. alle Laborwerte eines bestimmten Typs über einen Zeitraum, alle verabreichten Antibiotika).</w:t>
      </w:r>
    </w:p>
    <w:p>
      <w:r>
        <w:t>Unterstützung bei Dokumentation und Nachbereitung:</w:t>
      </w:r>
    </w:p>
    <w:p>
      <w:r>
        <w:t>Assisted Documentation: Vorschläge für standardisierte Textbausteine oder Befunde auf Basis der erfassten Patientendaten, um die Dokumentationszeit zu reduzieren und die Vollständigkeit zu erhöhen.</w:t>
      </w:r>
    </w:p>
    <w:p>
      <w:r>
        <w:t>Kodierunterstützung: Vorbereitung von Datenstrukturen zur späteren Unterstützung der medizinischen Kodierung (z.B. ICD, OPS) durch Aggregation relevanter Diagnosen und Prozeduren.</w:t>
      </w:r>
    </w:p>
    <w:p>
      <w:pPr>
        <w:pStyle w:val="Heading3"/>
      </w:pPr>
      <w:r>
        <w:t>2.7.2 Nicht‑Ziel‑Szenarien (Abgrenzung)</w:t>
      </w:r>
    </w:p>
    <w:p>
      <w:r>
        <w:t>Die folgenden Szenarien liegen explizit außerhalb des Funktionsumfangs und der Verantwortung des Systems, da sie eine unmittelbare ärztliche oder pflegerische Entscheidung sowie die ethische und juristische Verantwortung erfordern:</w:t>
      </w:r>
    </w:p>
    <w:p>
      <w:r>
        <w:t>Automatische Therapie‑ oder Diagnoseentscheidungen: Das System fungiert ausschließlich als Unterstützungsinstrument und darf keine finalen medizinischen Entscheidungen treffen. Die Verantwortung für die Diagnosestellung und die Wahl der Therapie verbleibt vollständig beim behandelnden Arzt.</w:t>
      </w:r>
    </w:p>
    <w:p>
      <w:r>
        <w:t>Individuelle ärztliche Empfehlungen ohne menschliche Plausibilitätsprüfung: Obwohl das System evidenzbasierte Informationen bereitstellen kann, stellt es keine individuelle, auf den Einzelfall zugeschnittene Therapieempfehlung dar, die die einzigartigen Umstände des Patienten und das ärztliche Urteilsvermögen ersetzen könnte.</w:t>
      </w:r>
    </w:p>
    <w:p>
      <w:r>
        <w:t>Bewertung oder Auswahl von Personen (z.B. Personaleinsatzplanung oder Eignungsfeststellung): Der Fokus liegt rein auf der klinischen Patientenversorgung und nicht auf administrativen oder personalbezogenen Prozessen.</w:t>
      </w:r>
    </w:p>
    <w:p>
      <w:pPr>
        <w:pStyle w:val="Heading2"/>
      </w:pPr>
      <w:r>
        <w:t>2.8 Innovation des Ansatzes</w:t>
      </w:r>
    </w:p>
    <w:p>
      <w:r>
        <w:t>Die wahre Innovation und der signifikante Mehrwert unseres Ansatzes liegen nicht in der isolierten Verwendung eines Large Language Models (LLM), sondern in der synergistischen Kombination streng definierter, domänenspezifischer Komponenten. Diese Integration schafft ein robustes, kontrolliertes und klinisch sicheres KI-System:</w:t>
      </w:r>
    </w:p>
    <w:p>
      <w:pPr>
        <w:pStyle w:val="Heading3"/>
      </w:pPr>
      <w:r>
        <w:t>2.8.1 FHIR-konformer klinischer Graph</w:t>
      </w:r>
    </w:p>
    <w:p>
      <w:r>
        <w:t>Das Herzstück des Systems bildet ein FHIR (Fast Healthcare Interoperability Resources)-konformer klinischer Graph, implementiert in einer leistungsstarken Graphdatenbank wie Neo4j. Dies ermöglicht die Abbildung komplexer, hochgradig vernetzter Patientenpfade, Behandlungszusammenhänge und klinischer Entitäten. Durch die Einhaltung des FHIR-Standards wird maximale Interoperabilität und die semantische Konsistenz der Daten über verschiedene Gesundheitseinrichtungen und Systeme hinweg gewährleistet. Die Graphenstruktur ist essenziell, um kausale oder zeitliche Zusammenhänge schnell und präzise abfragen zu können, was in linearen Datenbanken ineffizient wäre.</w:t>
      </w:r>
    </w:p>
    <w:p>
      <w:pPr>
        <w:pStyle w:val="Heading3"/>
      </w:pPr>
      <w:r>
        <w:t>2.8.2 SNOMED-normalisierte Semantik</w:t>
      </w:r>
    </w:p>
    <w:p>
      <w:r>
        <w:t>Alle klinischen Informationen, Diagnosen, Prozeduren und Medikationen werden mithilfe der SNOMED CT (Systematized Nomenclature of Medicine – Clinical Terms) normalisiert. SNOMED CT dient als weltweit anerkanntes, umfassendes klinisches Referenzvokabular. Diese Normalisierung ist entscheidend, um:</w:t>
      </w:r>
    </w:p>
    <w:p>
      <w:r>
        <w:t>Terminologie-Inkonsistenzen zu eliminieren (z. B. "Herzinfarkt" vs. "Myokardinfarkt").</w:t>
      </w:r>
    </w:p>
    <w:p>
      <w:r>
        <w:t>Präzise Semantik für das LLM bereitzustellen, wodurch die Gefahr von Halluzinationen, die auf missverstandener Terminologie basieren, minimiert wird.</w:t>
      </w:r>
    </w:p>
    <w:p>
      <w:pPr>
        <w:pStyle w:val="Heading3"/>
      </w:pPr>
      <w:r>
        <w:t>2.8.3 Episodisches Patienten-RAG mit Zweckbindung</w:t>
      </w:r>
    </w:p>
    <w:p>
      <w:r>
        <w:t>Wir nutzen einen spezialisierten Retrieval-Augmented Generation (RAG)-Ansatz, der nicht den gesamten Datenbestand abfragt, sondern sich auf episodische Patientendaten mit klarer Zweckbindung fokussiert. Das bedeutet:</w:t>
      </w:r>
    </w:p>
    <w:p>
      <w:r>
        <w:t>Episodisch: Die Abfrage beschränkt sich auf relevante Behandlungsabschnitte, Krankheitsverläufe oder spezifische Fragestellungen.</w:t>
      </w:r>
    </w:p>
    <w:p>
      <w:r>
        <w:t>Zweckbindung: Das Retrieval wird durch den konkreten klinischen Anwendungsfall (z.B. Medikationsprüfung, Differentialdiagnose) gesteuert.</w:t>
      </w:r>
    </w:p>
    <w:p>
      <w:r>
        <w:t>Dieses zielgerichtete RAG-System verbessert die Antwortqualität, reduziert die Latenz und erhöht die Datensicherheit, da nur die minimal notwendigen Informationen für die Generierung bereitgestellt werden.</w:t>
      </w:r>
    </w:p>
    <w:p>
      <w:pPr>
        <w:pStyle w:val="Heading3"/>
      </w:pPr>
      <w:r>
        <w:t>2.8.4 Mehrstufige Prompt-Pipeline zur Qualitätssicherung</w:t>
      </w:r>
    </w:p>
    <w:p>
      <w:r>
        <w:t>Um die Verlässlichkeit der KI-generierten Ergebnisse zu garantieren, kommt eine mehrstufige Prompt-Pipeline zum Einsatz. Diese Pipeline beinhaltet dedizierte Prüf- und Validierungsschritte, bevor die endgültige Antwort ausgegeben wird:</w:t>
      </w:r>
    </w:p>
    <w:p>
      <w:r>
        <w:t>Stufe 1 (Generierung): Das LLM generiert einen Rohvorschlag basierend auf dem RAG-Input.</w:t>
      </w:r>
    </w:p>
    <w:p>
      <w:r>
        <w:t>Stufe 2 (Validierung/Korrektur): Spezielle Prompt-Schritte überprüfen die generierte Antwort auf Konsistenz mit den Ursprungsdaten und der SNOMED-Semantik.</w:t>
      </w:r>
    </w:p>
    <w:p>
      <w:r>
        <w:t>Stufe 3 (Formatierung/Erklärung): Die Antwort wird in ein klinisch verwertbares Format gebracht und die Herkunft der Fakten (Zitierfähigkeit) wird sichergestellt.</w:t>
        <w:br/>
        <w:t xml:space="preserve">  Diese Architektur dient als essenzieller Filtermechanismus gegen Halluzinationen und klinische Fehler.</w:t>
      </w:r>
    </w:p>
    <w:p>
      <w:pPr>
        <w:pStyle w:val="Heading3"/>
      </w:pPr>
      <w:r>
        <w:t>2.8.5 Klare Trennung von Fakten, Dokumenten und Leitlinien</w:t>
      </w:r>
    </w:p>
    <w:p>
      <w:r>
        <w:t>Ein fundamentaler Sicherheitsmechanismus ist die strikt logische Trennung der Informationsquellen im Retrieval-Prozess:</w:t>
      </w:r>
    </w:p>
    <w:p>
      <w:r>
        <w:t>Fakten: Strukturierte Patientendaten (z. B. Laborwerte, Vitalparameter).</w:t>
      </w:r>
    </w:p>
    <w:p>
      <w:r>
        <w:t>Dokumente: Unstrukturierte Patientenakten (z. B. Arztbriefe, OP-Berichte, Pflegeberichte).</w:t>
      </w:r>
    </w:p>
    <w:p>
      <w:r>
        <w:t>Leitlinien: Evidenzbasierte klinische Empfehlungen (z. B. AWMF-Leitlinien).</w:t>
      </w:r>
    </w:p>
    <w:p>
      <w:r>
        <w:t>Durch diese klare Unterscheidung kann das KI-System präzise angeben, auf welcher Grundlage eine Aussage getroffen wird (z. B. "Laut Laborwert vom TT.MM.JJJJ ist der Wert X erhöht" vs. "Gemäß AWMF-Leitlinie Y sollte in diesem Fall Z erfolgen"). Dies erhöht die Transparenz, Auditierbarkeit und die klinische Akzeptanz des generierten Outputs.</w:t>
      </w:r>
    </w:p>
    <w:p>
      <w:pPr>
        <w:pStyle w:val="Heading3"/>
      </w:pPr>
      <w:r>
        <w:t>2.8.6 Evidenz- und Studien-Domainservice – Die vierte Wissensschicht</w:t>
      </w:r>
    </w:p>
    <w:p>
      <w:r>
        <w:t>Die vielleicht weitreichendste Innovation unserer Architektur liegt in der Einführung eines eigenständigen Evidenz- und Studien-Domainservice, der als vierte, dynamische Wissensschicht neben Fakten, Dokumenten und Leitlinien tritt. Im Gegensatz zu statischen Leitlinien-RAGs, die manuell befüllt und periodisch aktualisiert werden, handelt es sich hier um einen lebenden, sich selbst aktualisierenden Wissensservice, der drei fundamentale Fähigkeiten vereint:</w:t>
      </w:r>
    </w:p>
    <w:p>
      <w:r>
        <w:t>1. Automatische Evidenz-Zuordnung (Evidence-Matching als Domainservice):</w:t>
      </w:r>
    </w:p>
    <w:p>
      <w:r>
        <w:t>Der Service wird nicht als monolithischer Baustein implementiert, sondern als entkoppelter Domainservice, der über definierte Schnittstellen sowohl an die Patientendaten (GraphRAG) als auch an die Wissensbasis (Globaler Wissens-RAG) angebunden werden kann. Konzeptionell bedeutet das:</w:t>
      </w:r>
    </w:p>
    <w:p>
      <w:r>
        <w:t>Andockpunkt Patientendaten: Bei jedem Patientenkontakt extrahiert der Service die SNOMED-kodierten Diagnosen aus dem GraphRAG und übersetzt sie automatisch in Suchanfragen gegen externe Evidenzquellen (Europe PMC, ClinicalTrials.gov). Das Ergebnis sind patientenspezifische Evidenz-Karten, die dem Kliniker proaktiv angezeigt werden – nicht als generische Literaturliste, sondern als kontextualisierte, nach klinischer Relevanz gewichtete Empfehlungen.</w:t>
      </w:r>
    </w:p>
    <w:p>
      <w:r>
        <w:t>Andockpunkt Wissensbasis: Derselbe Service speist gleichzeitig die globale Wissensbasis mit aktuellen Erkenntnissen. Neue hochzitierte Publikationen, aktualisierte Leitlinien und relevante Studienergebnisse werden automatisch in den Wissens-RAG-Index aufgenommen und stehen damit allen zukünftigen Patientenkontakten zur Verfügung.</w:t>
      </w:r>
    </w:p>
    <w:p>
      <w:r>
        <w:t>2. LLM-gestützte Regelableitung aus Evidenz:</w:t>
      </w:r>
    </w:p>
    <w:p>
      <w:r>
        <w:t>Ein wesentlicher konzeptioneller Unterschied zu reinen Literatur-Suchsystemen besteht darin, dass der Domainservice nicht nur Publikationen findet, sondern aus ihnen klinisch anwendbare Regeln ableitet. Durch den Einsatz von LLMs auf den abgerufenen Volltexten (Open Access via Europe PMC) können strukturierte Aussagen extrahiert werden:</w:t>
      </w:r>
    </w:p>
    <w:p>
      <w:r>
        <w:t>Diese aus der Literatur abgeleiteten Regeln werden nicht direkt als Handlungsanweisungen ausgegeben, sondern als Evidenz-Annotationen dem Kliniker zur Validierung vorgelegt. Der Kliniker kann bestätigen, anpassen oder verwerfen – bestätigte Regeln fließen in die hauseigene Regelbasis ein und stehen fortan als validierter Bestandteil der klinischen Entscheidungsunterstützung (CDS) zur Verfügung. So entsteht über die Zeit ein lernender, evidenzbasierter Regelkatalog, der die Brücke zwischen Literatur und Praxis schlägt.</w:t>
      </w:r>
    </w:p>
    <w:p>
      <w:r>
        <w:t>3. Klinische Studienanbindung (Clinical Trial Matching):</w:t>
      </w:r>
    </w:p>
    <w:p>
      <w:r>
        <w:t>Als dritte Säule integriert der Domainservice die automatische Suche nach laufenden klinischen Studien, die für den jeweiligen Patienten relevant sein könnten. Über die ClinicalTrials.gov API v2 (REST, öffentlich, ohne Authentifizierung) werden SNOMED-Diagnosen in Studiensuchen übersetzt:</w:t>
      </w:r>
    </w:p>
    <w:p>
      <w:r>
        <w:t>Dies ist besonders für ein Universitätsklinikum von strategischer Bedeutung: Die Studienrekrutierung wird beschleunigt, Patienten erhalten frühzeitiger Zugang zu innovativen Therapien, und das Klinikum stärkt seine Position als Forschungsstandort.</w:t>
      </w:r>
    </w:p>
    <w:p>
      <w:r>
        <w:t>Warum ist das eine wesentliche Innovation?</w:t>
      </w:r>
    </w:p>
    <w:p>
      <w:r>
        <w:t>Die meisten existierenden klinischen KI-Systeme (einschließlich kommerzieller Anbieter wie hAIppokrates/GreenBay) beschränken sich auf die Beantwortung von Fragen auf Basis einer statischen Wissensbasis. Unser Ansatz geht fundamental weiter:</w:t>
      </w:r>
    </w:p>
    <w:p>
      <w:r>
        <w:t>Der Domainservice transformiert UKLGPT von einem reaktiven Frage-Antwort-System zu einem proaktiven klinischen Wissenspartner, der nicht nur antwortet, sondern aktiv relevante Evidenz, abgeleitete Regeln und Studienoptionen in den klinischen Workflow einbringt.</w:t>
      </w:r>
    </w:p>
    <w:p>
      <w:r>
        <w:t>Zusammenfassend entsteht dadurch ein kontrolliertes, domänenspezifisches KI-System, das die Leistungsfähigkeit von LLMs mit der Präzision, Struktur und Sicherheit klinischer Informationssysteme verbindet.</w:t>
      </w:r>
    </w:p>
    <w:p>
      <w:pPr>
        <w:pStyle w:val="Heading1"/>
      </w:pPr>
      <w:r>
        <w:t>3. Fachliches Zielbild &amp; Anwendung {#3.-fachliches-zielbild-&amp;-anwendung}</w:t>
      </w:r>
    </w:p>
    <w:p>
      <w:pPr>
        <w:pStyle w:val="Heading2"/>
      </w:pPr>
      <w:r>
        <w:t>3.1 Zielbild UKLGPT – Der Klinische Informationsassistent {#3.1-zielbild-uklgpt-–-der-klinische-informationsassistent}</w:t>
      </w:r>
    </w:p>
    <w:p>
      <w:r>
        <w:t>UKLGPT – auch synonym als EMR GPT oder unter dem Arbeitstitel hAIppokrates bekannt – wird als hochspezialisierter, klinischer Informationsassistent konzipiert. Sein primäres Ziel ist die gezielte und kontextbezogene Abfrage medizinischer, administrativer und logistischer Informationen aus der komplexen IT-Systemlandschaft des Universitätsklinikums Leipzig.</w:t>
      </w:r>
    </w:p>
    <w:p>
      <w:pPr>
        <w:pStyle w:val="Heading3"/>
      </w:pPr>
      <w:r>
        <w:t>3.1.1 Grundlage des Systems und Datenintegration:</w:t>
      </w:r>
    </w:p>
    <w:p>
      <w:r>
        <w:t>Die Leistungsfähigkeit von UKLGPT basiert auf der tiefen Integration und Aggregation von Daten aus zentralen klinischen IT-Systemen:</w:t>
      </w:r>
    </w:p>
    <w:p>
      <w:r>
        <w:t>HYDMedia (Dokumentenmanagementsystem): Dies bildet die Basis für den Zugriff auf archivierte und aktuelle Patientenakten, Befunde, Arztbriefe, Aufklärungsdokumente und alle weiteren strukturierten sowie unstrukturierten Dokumente.</w:t>
      </w:r>
    </w:p>
    <w:p>
      <w:r>
        <w:t>UKLytics (Echtzeit-DWH / Analytics- und Datenplattform): Über diese Plattform erfolgt die Anbindung an primäre klinische und administrative Systeme (Krankenhausinformationssysteme, Subsysteme). UKLytics ermöglicht die Verarbeitung von Echtzeitdaten (z. B. Laborwerte, Vitalparameter) und die Bereitstellung vorprozessierter, validierter Daten für die KI-Anwendung.</w:t>
      </w:r>
    </w:p>
    <w:p>
      <w:r>
        <w:t>Optionale und zukünftige Integration: Das System ist modular konzipiert, um perspektivisch weitere essenzielle Plattformen wie das EIDMS (Enterprise Imaging and Document Management System), spezialisierte Laborsysteme oder weitere Subsysteme (z. B. Medikationssysteme, OP-Planung) einzubeziehen und deren Daten zu harmonisieren.</w:t>
      </w:r>
    </w:p>
    <w:p>
      <w:pPr>
        <w:pStyle w:val="Heading3"/>
      </w:pPr>
      <w:r>
        <w:t>3.1.2 Kernfunktionalität und Bereitstellung:</w:t>
      </w:r>
    </w:p>
    <w:p>
      <w:r>
        <w:t>Der Assistent verarbeitet komplexe medizinische und administrative Anfragen und stellt die benötigten Informationen fall-, zeit- und situationsbezogen in natürlicher Sprache bereit. Dies ermöglicht es dem klinischen Personal, sich schnell einen umfassenden Überblick zu verschaffen, ohne manuelle Recherchen in verschiedenen Systemen durchführen zu müssen.</w:t>
      </w:r>
    </w:p>
    <w:p>
      <w:pPr>
        <w:pStyle w:val="Heading3"/>
      </w:pPr>
      <w:r>
        <w:t>3.1.3 Positionierung und Abgrenzung – Fokus auf Assistenz:</w:t>
      </w:r>
    </w:p>
    <w:p>
      <w:r>
        <w:t>Die klare strategische Positionierung von UKLGPT ist die einer Informations- und Orientierungsassistenz. Es ist von essenzieller Bedeutung, dass das System ausdrücklich nicht darauf abzielt, medizinische Entscheidungen zu automatisieren oder zu ersetzen. Die finale diagnostische und therapeutische Verantwortung verbleibt stets beim behandelnden Arzt.</w:t>
      </w:r>
    </w:p>
    <w:p>
      <w:pPr>
        <w:pStyle w:val="Heading3"/>
      </w:pPr>
      <w:r>
        <w:t>3.1.4 Zentrale Mehrwerte und Unterstützung klinischer Routinen:</w:t>
      </w:r>
    </w:p>
    <w:p>
      <w:r>
        <w:t>Die Implementierung von UKLGPT soll direkt zur Unterstützung klinischer Routinen und zur Optimierung der Patientenversorgung beitragen, indem es folgende Hauptziele adressiert:</w:t>
      </w:r>
    </w:p>
    <w:p>
      <w:r>
        <w:t>Schnellerer und verlässlicher Informationszugang: Sofortige und präzise Beantwortung von Fragen zur Patientenhistorie, Medikation oder aktuellen Befunden.</w:t>
      </w:r>
    </w:p>
    <w:p>
      <w:r>
        <w:t>Bessere Übersicht über komplexe Patientenakten: Strukturierung und Zusammenfassung umfangreicher und über Jahre gewachsener digitaler Akten zu verständlichen Überblicken.</w:t>
      </w:r>
    </w:p>
    <w:p>
      <w:r>
        <w:t>Reduktion administrativer Tätigkeiten: Minimierung des Zeitaufwands für die Informationssuche und Dokumentation, wodurch mehr Zeit für die unmittelbare Patientenbetreuung gewonnen wird.</w:t>
      </w:r>
    </w:p>
    <w:p>
      <w:r>
        <w:t>Erhöhung von Effizienz, Sicherheit und Kontinuität: Durch verbesserte Informationsflüsse werden Doppeluntersuchungen, Medikationsfehler und Verzögerungen in der Versorgung reduziert. Zudem wird die Übergabe von Patienten (z. B. Schichtwechsel) durch schnelle Kontextbereitstellung sicherer.</w:t>
      </w:r>
    </w:p>
    <w:p>
      <w:pPr>
        <w:pStyle w:val="Heading2"/>
      </w:pPr>
      <w:r>
        <w:t>3.2 Ausgangssituation und Analyse des Ist‑Zustands {#3.2-ausgangssituation-und-analyse-des-ist‑zustands}</w:t>
      </w:r>
    </w:p>
    <w:p>
      <w:r>
        <w:t>Obwohl das System HYDMedia im klinischen Alltag ein unverzichtbares Werkzeug darstellt und intensiv genutzt wird, zeigt die aktuelle Analyse signifikante Effizienzdefizite bei Such- und Rechercheprozessen. Diese sind in verschiedenen kritischen klinischen Situationen besonders ausgeprägt und führen zu einer unnötigen Belastung des medizinischen Personals sowie zu potenziellen Verzögerungen in der Patientenversorgung.</w:t>
      </w:r>
    </w:p>
    <w:p>
      <w:pPr>
        <w:pStyle w:val="Heading3"/>
      </w:pPr>
      <w:r>
        <w:t>3.2.1 Identifizierte Engpässe und zeitintensive Szenarien</w:t>
      </w:r>
    </w:p>
    <w:p>
      <w:r>
        <w:t>Die folgenden klinischen Abläufe sind überproportional von den bestehenden Suchproblemen betroffen:</w:t>
      </w:r>
    </w:p>
    <w:p>
      <w:r>
        <w:t>Stationärer Aufnahmeprozess: Hier muss in kürzester Zeit eine umfassende Anamnese erstellt werden. Das Suchen von Vorbefunden, Medikationshistorien und Aufklärungsunterlagen bindet wertvolle Zeit und verzögert den eigentlichen Behandlungsbeginn.</w:t>
      </w:r>
    </w:p>
    <w:p>
      <w:r>
        <w:t>Ambulante Wiedervorstellungen: Bei Patienten, die bereits behandelt wurden, ist die schnelle Verfügbarkeit der vollständigen Behandlungshistorie (inklusive Therapieanpassungen und Verlaufsberichten) essenziell. Die aktuelle Situation erfordert oft langwieriges Durchforsten der Akten.</w:t>
      </w:r>
    </w:p>
    <w:p>
      <w:r>
        <w:t>Spezialisierte Fallbesprechungen (Konsile, Übergaben, Tumorboards): In diesen interdisziplinären Kontexten ist die unmittelbare, lückenlose Bereitstellung aller relevanten Informationen (etwa frühere Therapien, detaillierte Bildgebungsbefunde, histologische Ergebnisse) kritisch für fundierte Entscheidungen. Zeitverlust durch Recherche ist hier besonders kontraproduktiv.</w:t>
      </w:r>
    </w:p>
    <w:p>
      <w:pPr>
        <w:pStyle w:val="Heading3"/>
      </w:pPr>
      <w:r>
        <w:t>3.2.2 Häufig gesuchte und schwer auffindbare Informationen</w:t>
      </w:r>
    </w:p>
    <w:p>
      <w:r>
        <w:t>Die typischen Fragestellungen, die in klinischen Prozessen regelmäßig zu langwierigen und ineffizienten Suchprozessen in der Patientendokumentation führen, umfassen ein breites Spektrum an kritischen Patienteninformationen. Diese Suchvorgänge binden wertvolle Zeit des medizinischen Personals, die für die direkte Patientenversorgung effektiver genutzt werden könnte, und bergen zudem das Risiko, dass relevante Informationen übersehen werden.</w:t>
      </w:r>
    </w:p>
    <w:p>
      <w:r>
        <w:t>Im Detail handelt es sich dabei insbesondere um die folgenden komplexen und zeitaufwendigen Informationsbedürfnisse:</w:t>
      </w:r>
    </w:p>
    <w:p>
      <w:r>
        <w:t>Detaillierte Historie früherer Therapien und Behandlungen: Eine lückenlose und granulare Aufschlüsselung aller in der Vergangenheit durchgeführten therapeutischen Maßnahmen, chirurgischen Eingriffe, und interventionellen Verfahren. Dies schließt auch die genauen Zeitpunkte, die verantwortlichen Abteilungen oder Leistungserbringer sowie die unmittelbaren Ergebnisse und Komplikationen dieser Behandlungen ein.</w:t>
      </w:r>
    </w:p>
    <w:p>
      <w:r>
        <w:t>Aktuelle und frühere Medikationspläne sowie die Compliance des Patienten: Die vollständige Übersicht über alle jemals verordneten Medikamente (einschließlich OTC-Präparaten und Nahrungsergänzungsmitteln, sofern bekannt), deren Dosierungen, Darreichungsformen, Indikationsgründe, Verordnungszeiträume und etwaige Dosisanpassungen oder Absetzungen. Ein essenzieller Aspekt ist hierbei die Dokumentation der Patienten-Compliance – also der tatsächlichen Einnahmetreue des Patienten – sowie Gründe für eine potenzielle Non-Compliance.</w:t>
      </w:r>
    </w:p>
    <w:p>
      <w:r>
        <w:t>Vollständige Liste von Allergien und Unverträglichkeiten: Eine hochkritische Sammlung von Informationen, die nicht nur bekannte Medikamentenallergien (mit genauer Angabe der manifestierten Reaktion) umfasst, sondern auch Allergien gegen Lebensmittel, Umweltstoffe (z.B. Pollen, Tierhaare) oder medizinische Hilfsmittel (z.B. Latex, Kontrastmittel). Die Unterscheidung zwischen echten immunologisch vermittelten Allergien und bloßen Unverträglichkeiten/Nebenwirkungen ist hierbei für die zukünftige Behandlungsplanung unerlässlich.</w:t>
      </w:r>
    </w:p>
    <w:p>
      <w:r>
        <w:t>Externe Vorbefunde und Konsiliarberichte: Die vollständige Akquise und Integration aller relevanten Dokumente, die außerhalb der aktuellen Behandlungseinrichtung erstellt wurden. Hierzu zählen Berichte von niedergelassenen Ärzten, Fachärzten, anderen Kliniken (z.B. Rehabilitationseinrichtungen, Spezialzentren), radiologische Befunde, Laborergebnisse sowie Epikrisen vorangegangener stationärer Aufenthalte. Die zeitnahe Verfügbarkeit dieser Informationen ist oft ein Flaschenhals in der Weiterbehandlung.</w:t>
      </w:r>
    </w:p>
    <w:p>
      <w:r>
        <w:t>Ärztliche Aufklärungen und Einwilligungen (Informed Consent): Die revisionssichere und leicht auffindbare Dokumentation aller durchgeführten Patientenaufklärungen bezüglich geplanter Diagnostik, therapeutischer Maßnahmen oder operativer Eingriffe. Dies umfasst die Bestätigung, dass der Patient die Risiken und Alternativen verstanden hat und seine informierte Zustimmung (Einwilligung) erteilt hat, was sowohl juristisch als auch ethisch von höchster Relevanz ist.</w:t>
      </w:r>
    </w:p>
    <w:p>
      <w:r>
        <w:t>Der minutiöse bisherige Behandlungsverlauf (klinische Entscheidungen und Begründungen): Die chronologische und detailreiche Abbildung der Decision-Making-Kette im Behandlungsverlauf. Dazu gehören die initialen Verdachtsdiagnosen, die im Verlauf gestellten Differentialdiagnosen, die Begründung für die Auswahl spezifischer diagnostischer Verfahren (z.B. warum eine bestimmte Bildgebung gewählt wurde), die Herleitung und Begründung von therapeutischen Strategiewechseln sowie die Dokumentation der interdisziplinären Konsultationen und Fallbesprechungen. Dies ist der Kern der klinischen Evidenz und des Qualitätsmanagements.</w:t>
      </w:r>
    </w:p>
    <w:p>
      <w:pPr>
        <w:pStyle w:val="Heading3"/>
      </w:pPr>
      <w:r>
        <w:t>3.2.3 Das spezifische Problem externer Befunde</w:t>
      </w:r>
    </w:p>
    <w:p>
      <w:r>
        <w:t>Ein zentrales und oft unterschätztes Problem stellen externe Befunde dar. Hierzu zählen beispielsweise Arztbriefe von niedergelassenen Kollegen, detaillierte CT- oder MRT-Befunde von externen Radiologien oder spezialisierte Laborergebnisse. Obwohl diese Dokumente zeitnah digitalisiert und in HYDMedia integriert werden, sind sie für die weiterbehandelnde Person oft schwer zugänglich oder ihre Existenz ist unklar. Sie gehen zeitversetzt ein und werden nicht immer unmittelbar den relevanten Hauptdokumenten zugeordnet, was ihre Auffindbarkeit massiv erschwert. Dies führt dazu, dass klinisch relevante Informationen in der digitalen Ablage "verloren gehen".</w:t>
      </w:r>
    </w:p>
    <w:p>
      <w:pPr>
        <w:pStyle w:val="Heading3"/>
      </w:pPr>
      <w:r>
        <w:t>3.2.4 Quantifizierung des Suchaufwands und der Ineffizienz</w:t>
      </w:r>
    </w:p>
    <w:p>
      <w:r>
        <w:t>Die Fachbereich-Erhebung zeigt erhebliche Effizienzverluste: Pro Arzt und Tag fallen 15–50 Minuten reine Recherchezeit an (2–5 Anfragen × 5–10 Min. Suchdauer, Einzelfälle bis 20 Min.). Die detaillierte Aufschlüsselung findet sich im Business Case (Kap. 0.5).</w:t>
      </w:r>
    </w:p>
    <w:p>
      <w:pPr>
        <w:pStyle w:val="Heading3"/>
      </w:pPr>
      <w:r>
        <w:t>3.2.5 Folgen der Ineffizienz</w:t>
      </w:r>
    </w:p>
    <w:p>
      <w:r>
        <w:t>Der hohe Zeitaufwand hat weitreichende negative Konsequenzen:</w:t>
      </w:r>
    </w:p>
    <w:p>
      <w:r>
        <w:t>Nicht-Nutzung vorhandener Informationen: Aufgrund des hohen Aufwands werden vorhandene, aber schwer auffindbare Informationen nicht immer konsequent genutzt. Dies kann die Qualität der klinischen Entscheidungen mindern.</w:t>
      </w:r>
    </w:p>
    <w:p>
      <w:r>
        <w:t>Redundante Befragungen: Anstelle der Recherche kommt es häufig zu erneuten Befragungen der Patienten zu bereits bekannten Fakten („Doppelfragen“). Dies verursacht nicht nur zusätzlichen Zeitaufwand (ca. 2–3 Minuten pro Doppelfrage), sondern führt auch zu Frustration auf Seiten des Patienten und des Personals.</w:t>
      </w:r>
    </w:p>
    <w:p>
      <w:r>
        <w:t>Potenzielle Informationslücken: Die größten Risiken bestehen in der Entstehung potenzieller Informationslücken, die für die Patientensicherheit relevant sein können, insbesondere bei der Übernahme von Patienten durch neue Behandler.</w:t>
      </w:r>
    </w:p>
    <w:p>
      <w:pPr>
        <w:pStyle w:val="Heading3"/>
      </w:pPr>
      <w:r>
        <w:t>3.2.6 HYDMedia – Schnittstelle zu UKLGPT: Technische Basis und Herausforderungen</w:t>
      </w:r>
    </w:p>
    <w:p>
      <w:r>
        <w:t>Das Dokumentenmanagementsystem (DMS) HYDMedia ist als primäre Quelle für unstrukturierte und semi-strukturierte Patientendokumente (Dokumenten-RAG) in das UKLGPT-Konzept integriert. Die Anbindung und Nutzung dieser Quelle unterliegt spezifischen technischen Rahmenbedingungen und weist Herausforderungen in der Datenqualität auf.</w:t>
      </w:r>
    </w:p>
    <w:p>
      <w:r>
        <w:t>Die technische und systemische Basis der Dokumentenverwaltung am UKL ist durch die zentrale Speicherung und Metadatenverwaltung von Dokumenten gekennzeichnet, die den Input für die geplanten RAG-Architekturen (Patienten-RAG, Dokumenten-RAG, GraphRAG) bilden.</w:t>
      </w:r>
    </w:p>
    <w:p>
      <w:r>
        <w:t>Dokumentenumfang: Im zentralen Dokumentenarchivsystem, HYDMedia, sind aktuell rund 21 Millionen PDFs gespeichert. Diese immense Datenmenge stellt die Basis für die digitalen Patientenakten dar.</w:t>
      </w:r>
    </w:p>
    <w:p>
      <w:r>
        <w:t>Speicherarchitektur: Die eigentlichen PDF-Dateien liegen physisch auf einem dedizierten Isilon-Speicher (Scale-out NAS).</w:t>
      </w:r>
    </w:p>
    <w:p>
      <w:r>
        <w:t>Metadatenverwaltung: Die zugehörigen Metadaten, die essenziell für die Klassifizierung, Suche und Archivierung sind, werden separat in der HYDMedia Datenbank verwaltet.</w:t>
      </w:r>
    </w:p>
    <w:p>
      <w:r>
        <w:t>Die korrekte Verschlagwortung (Metadaten-Generierung) ist ein kritischer Prozess, um die Dokumente im Kontext der Patientenakte verorten und später über RAG-Systeme effizient abfragen zu können.</w:t>
      </w:r>
    </w:p>
    <w:p>
      <w:r>
        <w:t>Quelle der Metadaten (IDX-Dateien): Die Metadaten werden in Form von IDX-Dateien entweder direkt durch den Scanprozess (manuelle Dokumente) oder durch elektronische Dokumente, die die zentrale DMI-Klassifizierungsinstanz durchlaufen, erzeugt.</w:t>
      </w:r>
    </w:p>
    <w:p>
      <w:r>
        <w:t>Anbindung der Quellsysteme: Eine Vielzahl klinischer und administrativer Quellsysteme speist die DMI-Klassifizierung und damit HYDMedia. Zu diesen Systemen zählen:</w:t>
      </w:r>
    </w:p>
    <w:p>
      <w:r>
        <w:t>Klinische Systeme: Copra5/6, Medavis, Viewpoint, Cardworks, IDScorer.</w:t>
      </w:r>
    </w:p>
    <w:p>
      <w:r>
        <w:t>Spezialsysteme: Ivoris (dessen Anbindung und Dokumentenübertragung ab Ende Februar erwartet wird).</w:t>
      </w:r>
    </w:p>
    <w:p>
      <w:r>
        <w:t>Administrativ/ERP-Systeme: Aktuell werden bereits 50% der SAP-Dokumente (insbesondere PMDs – Patientennahe Medizinische Dokumente) über diesen Kanal verarbeitet.</w:t>
      </w:r>
    </w:p>
    <w:p>
      <w:r>
        <w:t>Registrierung: Ein wichtiger Aspekt der Qualitätssicherung ist, dass alle Dokumente, die diesen zentralen Klassifizierungsinstanz-Prozess durchlaufen, in der zentralen Registry registriert werden, was ihre Auffindbarkeit und Validität sicherstellt.</w:t>
      </w:r>
    </w:p>
    <w:p>
      <w:r>
        <w:t>Die gesamte Architektur wird sich signifikant durch die bevorstehende Digitalisierungsoffensive verändern:</w:t>
      </w:r>
    </w:p>
    <w:p>
      <w:r>
        <w:t>Ablösung analoger Prozesse: Mit der geplanten Einführung der elektronischen Patientenakte (ePA), die Hand in Hand mit der umfassenden M-KIS-Umstellung (Meierhofer Klinisches Informationssystem) geht, wird ein Großteil der bisherigen analogen Workflows abgelöst.</w:t>
      </w:r>
    </w:p>
    <w:p>
      <w:r>
        <w:t>Reduktion des Scan-Volumens: Es wird erwartet, dass Scans physischer Dokumente nach dieser Umstellung nahezu vollständig entfallen werden. Zukünftig werden Dokumente primär elektronisch entstehen und direkt in die Systeme eingespielt, was die Datenqualität und -aktualität für die RAG-Systeme deutlich verbessern wird.</w:t>
      </w:r>
    </w:p>
    <w:p>
      <w:r>
        <w:t>HYDMedia API: Die prinzipielle Verfügbarkeit einer FHIR-Schnittstelle in HYDMedia wurde von Dedalus bestätigt (Dokumentation liegt vor). Zudem existiert eine HYDMedia WebApp (z.B. unter s050008132:6444/webapp).</w:t>
      </w:r>
    </w:p>
    <w:p>
      <w:r>
        <w:t>Zugriffsrisiko (Dedalus-Position): Direkte Datenbankzugriffe von Fremdsystemen werden aus datenschutzrechtlichen (DSGVO-Konformität) und sicherheitstechnischen Gründen (ISO 13485, BSI/TR-ESOR/IDW 880 PS W) abgelehnt, da die Protokollierung der Zugriffe außerhalb der HYDMedia-Applikation nicht rechtskonform gewährleistet werden kann. Es wird ein rechtskonformer Weg über einen Export via FHIR vorgeschlagen.</w:t>
      </w:r>
    </w:p>
    <w:p>
      <w:r>
        <w:t>Anspruch zur Umsetzung: Die Architektur zielt darauf ab, Patientendaten in Echtzeit zu suchen, diese im Hintergrund zu indexieren und die Originaldokumente in einem übersichtlichen Viewer anzuzeigen. Die Bedenken von Dedalus sind zwar nachvollziehbar, bergen jedoch erhebliche Implikationen für die Umsetzung der Zielarchitektur, die Echtzeit-Suchen und Indexierung vorsieht:</w:t>
      </w:r>
    </w:p>
    <w:p>
      <w:r>
        <w:t>Der vorgeschlagene rechtskonforme Weg über einen "Export via FHIR" muss erst konzipiert, entwickelt und von Dedalus implementiert werden (oder zumindest die Schnittstelle dafür bereitgestellt und für den Export konfiguriert werden).</w:t>
      </w:r>
    </w:p>
    <w:p>
      <w:r>
        <w:t>Dies ist nicht trivial, da FHIR primär für den Austausch von strukturierten Daten gedacht ist. Das Abrufen aller benötigten Dokumente und Patientendaten in Echtzeit oder für eine initiale Voll-Indexierung über eine FHIR-Export-Schnittstelle kann, je nach Datenmenge und Performance der Schnittstelle, sehr zeitaufwendig sein und die angestrebte Echtzeitfähigkeit gefährden.</w:t>
      </w:r>
    </w:p>
    <w:p>
      <w:r>
        <w:t>Es muss geklärt werden, ob die bestehende, von Dedalus bestätigte FHIR-Schnittstelle bereits einen massenhaften, performanten Export der relevanten Originaldokumente und der zugehörigen Metadaten unterstützt. Falls nicht, muss diese Funktionalität nachgerüstet werden.</w:t>
      </w:r>
    </w:p>
    <w:p>
      <w:r>
        <w:t>Die Zielarchitektur erfordert die Suche und Indexierung in Echtzeit. Ein periodischer "Export" (auch via FHIR) ist typischerweise asynchron und zeitversetzt und steht damit im Widerspruch zu einer echten Near-Real-Time-Lösung, wie sie für die Indexierung von Dokumentenänderungen oder neuen Dokumenten benötigt wird.</w:t>
      </w:r>
    </w:p>
    <w:p>
      <w:r>
        <w:t>Die Architektur muss nun so umgestaltet werden, dass sie entweder mit der Latenz des FHIR-Exports leben kann oder eine andere, von Dedalus akzeptierte, ereignisgesteuerte Benachrichtigung über Datenänderungen ("Change Data Capture" oder ähnliches über FHIR Subscriptions) implementiert wird, was zusätzliche Komplexität schafft.</w:t>
      </w:r>
    </w:p>
    <w:p>
      <w:r>
        <w:t>Die Ablehnung direkter Zugriffe in Kombination mit dem Verweis auf einen (noch zu spezifizierenden) FHIR-Export ist ein Risiko, weil es die Projektverantwortung für einen zentralen Aspekt der Datenversorgung (Performance, Umfang, Echtzeit) aus der Hand des UKLGPT-Projektteams in die Hand des Dedalus-Teams verlagert.</w:t>
      </w:r>
    </w:p>
    <w:p>
      <w:r>
        <w:t>Es entsteht eine kritische Abhängigkeit von Dedalus für die Bereitstellung einer hochperformanten, exportfähigen und rechtskonformen Schnittstelle. Wenn diese Schnittstelle nicht schnell und in der benötigten Qualität geliefert werden kann, gerät das gesamte UKLGPT-Projekt in Verzug.</w:t>
      </w:r>
    </w:p>
    <w:p>
      <w:r>
        <w:t>Die Begründung mit der fehlenden Protokollierung bei direkten Datenbankzugriffen ist ein formaljuristisches Argument, das jedoch über die Notwendigkeit hinwegtäuscht, eine gleichwertig performante Alternative zu schaffen.</w:t>
      </w:r>
    </w:p>
    <w:p>
      <w:r>
        <w:t>Das Projekt muss sofort die Spezifikation des "Exports via FHIR" mit Dedalus klären. Es muss sichergestellt werden, dass:</w:t>
      </w:r>
    </w:p>
    <w:p>
      <w:r>
        <w:t>Der Export sowohl die benötigten strukturierten Daten (für GraphRAG) als auch die Originaldokumente (für Dokumenten-RAG) in Masse und Echtzeit liefern kann.</w:t>
      </w:r>
    </w:p>
    <w:p>
      <w:r>
        <w:t>Die Performance der Schnittstelle die Anforderungen der Indexierung (insbesondere des initialen Ladevorgangs) erfüllt.</w:t>
      </w:r>
    </w:p>
    <w:p>
      <w:r>
        <w:t>Eine klare Zusage und ein Zeitplan von Dedalus für die Bereitstellung dieser exportfähigen FHIR-Schnittstelle vorliegen.</w:t>
      </w:r>
    </w:p>
    <w:p>
      <w:r>
        <w:t>Die aktuelle Formulierung ist ein direkter Weg in eine kritische Abhängigkeit und potenzielle Zeitverzögerung, wenn die FHIR-Schnittstelle nicht bereits die notwendige Export-Performance bietet.</w:t>
      </w:r>
    </w:p>
    <w:p>
      <w:pPr>
        <w:pStyle w:val="Heading2"/>
      </w:pPr>
      <w:r>
        <w:t>3.3 Use Cases von UKLGPT {#3.3-use-cases-von-uklgpt}</w:t>
      </w:r>
    </w:p>
    <w:p>
      <w:r>
        <w:t>Das vorgeschlagene UKLGPT-System ist ein spezialisierter, KI-gestützter klinischer Informationsassistent, der darauf ausgelegt ist, die klinischen Arbeitsabläufe signifikant zu optimieren und die Effizienz in der medizinischen Dokumentation und Recherche zu steigern. Es fokussiert sich auf die Verarbeitung und Bereitstellung von medizinischen Daten aus der elektronischen Patientenakte (ePA).</w:t>
      </w:r>
    </w:p>
    <w:p>
      <w:pPr>
        <w:pStyle w:val="Heading3"/>
      </w:pPr>
      <w:r>
        <w:t>3.3.1 Use Case 1: Intelligente Dokumenten- und Befundrecherche</w:t>
      </w:r>
    </w:p>
    <w:p>
      <w:r>
        <w:t>Die klinische Recherche ist derzeit ein mühsamer und zeitaufwendiger Prozess. Medizinische Informationen sind in einer Vielzahl von Systemen und Formaten fragmentiert:</w:t>
      </w:r>
    </w:p>
    <w:p>
      <w:r>
        <w:t>HYDMedia: Archivsystem für gescannte Dokumente und ältere Berichte.</w:t>
      </w:r>
    </w:p>
    <w:p>
      <w:r>
        <w:t>Laborsysteme (z. B. LabCentre): Spezifische Datenbanken für Laborwerte und Mikrobiologie.</w:t>
      </w:r>
    </w:p>
    <w:p>
      <w:r>
        <w:t>Patientenorganizer/Klinische Arbeitsplätze: Ablageorte für Arztbriefe, Entlassungsberichte und bildgebende Befunde.</w:t>
      </w:r>
    </w:p>
    <w:p>
      <w:r>
        <w:t>Die Notwendigkeit, Informationen aus diesen verschachtelten Strukturen und heterogenen Ablagen manuell zusammenzuführen, führt zu einem hohen Zeitaufwand und erhöht das Risiko von Suchfehlern oder dem Übersehen relevanter Informationen. Dies bindet wertvolle klinische Zeit, die für die Patientenversorgung benötigt wird.</w:t>
      </w:r>
    </w:p>
    <w:p>
      <w:r>
        <w:t>UKLGPT fungiert als zentrale, intelligente Suchschnittstelle, die es dem klinischen Personal ermöglicht, Abfragen in natürlicher, umgangssprachlicher Sprache zu stellen. Anstatt komplexe Suchparameter oder Systemmasken bedienen zu müssen, können Ärzte und Pflegekräfte direkte klinische Fragen formulieren.</w:t>
      </w:r>
    </w:p>
    <w:p>
      <w:r>
        <w:t>„Welche Medikamente, insbesondere Antihypertensiva, erhielt der Patient während seines letzten stationären Aufenthalts vor dem aktuellen?"</w:t>
      </w:r>
    </w:p>
    <w:p>
      <w:r>
        <w:t>„Wann genau wurde die letzte Magenspiegelung (Ösophago-Gastro-Duodenoskopie) durchgeführt und war der Befund auffällig (z.B. Hinweise auf Barrett-Ösophagus oder Ulcera)?"</w:t>
      </w:r>
    </w:p>
    <w:p>
      <w:r>
        <w:t>„Waren die Leberwerte (insbesondere GOT, GPT, Gamma-GT) in den letzten sechs Monaten schon einmal so hoch wie aktuell, und welche Maßnahmen wurden damals ergriffen?"</w:t>
      </w:r>
    </w:p>
    <w:p>
      <w:r>
        <w:t>„Zeige mir den letzten CT-Befund aus der Radiologie, der die Abdominalregion betrifft, und vergleiche die Größe der Läsion X mit dem Vorbefund."</w:t>
      </w:r>
    </w:p>
    <w:p>
      <w:r>
        <w:t>„Was war der detaillierte letzte Tumorboard-Beschluss vom [Datum], einschließlich der empfohlenen Chemotherapie-Linie und des geplanten Follow-up?"</w:t>
      </w:r>
    </w:p>
    <w:p>
      <w:r>
        <w:t>„Liste alle dokumentierten Allergien und Unverträglichkeiten des Patienten auf und zeige die Quelle der Dokumentation."</w:t>
      </w:r>
    </w:p>
    <w:p>
      <w:r>
        <w:t>Der Assistent gewährleistet dabei stets die strikte Einhaltung der Datenschutz- und Berechtigungsrichtlinien, indem er ausschließlich die Dokumente, Befunde und strukturierten Daten durchsucht, für die der jeweilige Nutzer explizit berechtigt ist. Die Ergebnisse werden nicht nur als rohe Daten, sondern kontextualisiert und übersichtlich aufbereitet zurückgeliefert.</w:t>
      </w:r>
    </w:p>
    <w:p>
      <w:r>
        <w:t>Massive Zeitersparnis: Die Recherchezeit wird von potenziell mehreren Minuten auf Sekunden reduziert. Dies ermöglicht eine schnellere Entscheidungsfindung am Patientenbett.</w:t>
      </w:r>
    </w:p>
    <w:p>
      <w:r>
        <w:t>Signifikante Reduktion von Fehlern: Such- und Übertragungsfehler (z. B. Abschreiben falscher Werte) werden minimiert, da die Informationen direkt aus der Quelle generiert werden.</w:t>
      </w:r>
    </w:p>
    <w:p>
      <w:r>
        <w:t>Optimierte Entscheidungsgrundlagen: Durch den schnellen, vollständigen und kontextualisierten Zugriff auf die Gesamtheit der Patientenakte werden die diagnostischen und therapeutischen Entscheidungen im klinischen Alltag fundierter.</w:t>
      </w:r>
    </w:p>
    <w:p>
      <w:pPr>
        <w:pStyle w:val="Heading3"/>
      </w:pPr>
      <w:r>
        <w:t>3.3.2 Use Case 2: Automatisierte Zusammenfassung von Patientenakten</w:t>
      </w:r>
    </w:p>
    <w:p>
      <w:r>
        <w:t>Angesichts der zunehmenden Komplexität und des Umfangs elektronischer Patientenakten wird eine schnelle Einarbeitung in den Fall eines Patienten kritisch.</w:t>
      </w:r>
    </w:p>
    <w:p>
      <w:r>
        <w:t>UKLGPT nutzt seine Fähigkeit zur Sprachverarbeitung, um umfangreiche Akten (z.B. mehrere hundert Seiten) zu analysieren und eine strukturierte, prägnante Zusammenfassung zu erstellen. Diese Zusammenfassung hebt die wesentlichen klinischen Inhalte hervor, kategorisiert nach:</w:t>
      </w:r>
    </w:p>
    <w:p>
      <w:r>
        <w:t>Anamnese: Wichtige Vorerkrankungen, Risikofaktoren, Familienanamnese.</w:t>
      </w:r>
    </w:p>
    <w:p>
      <w:r>
        <w:t>Aktuelle und frühere Diagnosen: Chronologische Auflistung der relevantesten Diagnosen.</w:t>
      </w:r>
    </w:p>
    <w:p>
      <w:r>
        <w:t>Therapien: Durchgeführte Behandlungen, Operationen, Medikationshistorie.</w:t>
      </w:r>
    </w:p>
    <w:p>
      <w:r>
        <w:t>Krankheitsverlauf: Wichtige Ereignisse und Entwicklung des Zustands über die Zeit.</w:t>
      </w:r>
    </w:p>
    <w:p>
      <w:r>
        <w:t>Schneller, umfassender Überblick: Dies ist essenziell bei der Aufnahme neuer Patienten, bei der Schichtübergabe im interdisziplinären Team oder bei der Durchführung eines Konsils durch einen Facharzt.</w:t>
      </w:r>
    </w:p>
    <w:p>
      <w:r>
        <w:t>Entlastung des klinischen Personals: Die manuelle Erstellung von Zusammenfassungen oder das langwierige Einarbeiten in die Akte entfällt oder wird stark verkürzt.</w:t>
      </w:r>
    </w:p>
    <w:p>
      <w:r>
        <w:t>Verbesserte Kontinuität: Der Informationsverlust bei Personalwechsel oder Verlegung wird minimiert, was die Qualität und Kontinuität der Behandlung verbessert.</w:t>
      </w:r>
    </w:p>
    <w:p>
      <w:pPr>
        <w:pStyle w:val="Heading3"/>
      </w:pPr>
      <w:r>
        <w:t>3.3.3 Use Case 3: Unterstützung bei der Qualitätssicherung und Dokumentations-Compliance (Optional)</w:t>
      </w:r>
    </w:p>
    <w:p>
      <w:r>
        <w:t>Als optionales Modul kann UKLGPT zur Überprüfung der formalen Qualität der klinischen Dokumentation eingesetzt werden.</w:t>
      </w:r>
    </w:p>
    <w:p>
      <w:r>
        <w:t>Das System kann Dokumente (z.B. OP-Berichte, Anamnesebögen) automatisch scannen und Hinweise auf formale Unvollständigkeiten oder Inkonsistenzen geben. Beispiele hierfür sind:</w:t>
      </w:r>
    </w:p>
    <w:p>
      <w:r>
        <w:t>Fehlende Pflichtangaben: Prüfung, ob alle gesetzlich oder intern vorgeschriebenen Felder (z.B. Unterschrift, Aufklärungsvermerk, ICD-Codes) vorhanden sind.</w:t>
      </w:r>
    </w:p>
    <w:p>
      <w:r>
        <w:t>Inkonsistenzen: Erkennung von Widersprüchen (z.B. unterschiedliche Angaben zu Allergien in verschiedenen Dokumenten).</w:t>
      </w:r>
    </w:p>
    <w:p>
      <w:r>
        <w:t>Unterstützung bei der Nachbereitung: Ärzte können unmittelbar nach der Dokumentation auf fehlende Angaben hingewiesen und zur Korrektur aufgefordert werden.</w:t>
      </w:r>
    </w:p>
    <w:p>
      <w:r>
        <w:t>Vorbereitung auf Audits: Das System unterstützt bei der Einhaltung von Dokumentationsrichtlinien und der Vorbereitung auf interne und externe Audits.</w:t>
      </w:r>
    </w:p>
    <w:p>
      <w:pPr>
        <w:pStyle w:val="Heading3"/>
      </w:pPr>
      <w:r>
        <w:t>3.3.4 Use Case 4: Automatisches Evidence-Matching und SNOMED-Tagging</w:t>
      </w:r>
    </w:p>
    <w:p>
      <w:r>
        <w:t>Kliniker stehen vor zwei fundamentalen Herausforderungen:</w:t>
      </w:r>
    </w:p>
    <w:p>
      <w:r>
        <w:t>A) Proaktives Evidence-Matching:</w:t>
      </w:r>
    </w:p>
    <w:p>
      <w:r>
        <w:t>Beim Öffnen eines Patientenfalls analysiert UKLGPT automatisch die vorliegenden Diagnosen, Medikationen und Prozeduren und zeigt dem Kliniker drei Informationsebenen an:</w:t>
      </w:r>
    </w:p>
    <w:p>
      <w:r>
        <w:t>Beispiel-Szenario: Ein Patient mit der Diagnose „Herzinsuffizienz (NYHA III)" wird aufgerufen. UKLGPT zeigt automatisch:</w:t>
        <w:br/>
        <w:t>* Interne Dokumente: letzter Echokardiographie-Befund, Entlassungsbrief Kardiologie, Medikamentenplan</w:t>
        <w:br/>
        <w:t>* Interne Leitlinie: UKL-SOP „Management der Herzinsuffizienz"</w:t>
        <w:br/>
        <w:t>* Externe Evidenz: 3 aktuelle Studien zu HFrEF-Therapie aus Europe PMC (mit DOI-Link, Journal, Zitationen)</w:t>
      </w:r>
    </w:p>
    <w:p>
      <w:r>
        <w:t>B) Automatisches SNOMED-Tagging:</w:t>
      </w:r>
    </w:p>
    <w:p>
      <w:r>
        <w:t>Jedes in das System eingehende Patientendokument wird automatisch durch eine NER-Pipeline (Named Entity Recognition) analysiert und mit SNOMED-CT-Codes annotiert (vgl. Kap. 14.2.2). Der Kliniker profitiert davon durch:</w:t>
      </w:r>
    </w:p>
    <w:p>
      <w:pPr>
        <w:pStyle w:val="Heading2"/>
      </w:pPr>
      <w:r>
        <w:t>3.4 Wichtiger Hinweis, Abgrenzung und Haftungsausschluss zur Nutzung des UKLGPT-Systems (UKLGPT) {#3.4-wichtiger-hinweis,-abgrenzung-und-haftungsausschluss-zur-nutzung-des-uklgpt-systems-(uklgpt)}</w:t>
      </w:r>
    </w:p>
    <w:p>
      <w:r>
        <w:t>Das UKLGPT-System (im Folgenden auch als UKLGPT bezeichnet) ist ein hochentwickeltes KI-gestütztes Tool, das ausschließlich zur Unterstützung des medizinischen Fachpersonals in der täglichen klinischen Praxis konzipiert wurde. Seine Funktion ist strikt auf die Bereitstellung von Informationen und assistierenden Textvorschlägen begrenzt.</w:t>
      </w:r>
    </w:p>
    <w:p>
      <w:pPr>
        <w:pStyle w:val="Heading3"/>
      </w:pPr>
      <w:r>
        <w:t>3.4.1 Abgrenzung der Verantwortlichkeiten:</w:t>
      </w:r>
    </w:p>
    <w:p>
      <w:r>
        <w:t>Es muss unmissverständlich klargestellt werden, dass UKLGPT keine eigenständige fachliche Bewertung medizinischer Sachverhalte vornimmt. Das System ist nicht befugt, Diagnosen zu stellen, verbindliche Therapieempfehlungen auszusprechen oder medizinische Entscheidungen zu treffen. Die durch das System generierten oder bereitgestellten Informationen, Analysen oder Dokumentationsvorschläge dienen lediglich als Hilfsmittel und müssen stets einer gründlichen kritischen Prüfung durch den behandelnden Arzt oder das klinische Fachpersonal unterzogen werden.</w:t>
      </w:r>
    </w:p>
    <w:p>
      <w:pPr>
        <w:pStyle w:val="Heading3"/>
      </w:pPr>
      <w:r>
        <w:t>3.4.2 Haftungsausschluss und alleinige Verantwortung des Anwenders:</w:t>
      </w:r>
    </w:p>
    <w:p>
      <w:r>
        <w:t>Die alleinige und vollständige Verantwortung für die Interpretation der vom System gelieferten Informationen, die daraus abgeleiteten klinischen Entscheidungen, die daraus resultierenden medizinischen Maßnahmen sowie die gesamte medizinische Dokumentation verbleibt uneingeschränkt beim behandelnden Arzt oder dem medizinischen Fachpersonal.</w:t>
      </w:r>
    </w:p>
    <w:p>
      <w:r>
        <w:t>Die Nutzung von UKLGPT entbindet das medizinische Personal in keiner Weise von seiner Sorgfaltspflicht, seinem Fachwissen und seiner klinischen Urteilsfähigkeit. Im Falle von Fehlern, Auslassungen oder nicht sachgerechten Interpretationen der Systeminformationen liegt die Haftung allein beim Anwender.</w:t>
      </w:r>
    </w:p>
    <w:p>
      <w:pPr>
        <w:pStyle w:val="Heading3"/>
      </w:pPr>
      <w:r>
        <w:t>3.4.3 Nutzungsbedingungen:</w:t>
      </w:r>
    </w:p>
    <w:p>
      <w:r>
        <w:t>Die Inanspruchnahme und Verwendung des UKLGPT-Systems hat zwingend und ausnahmslos im Rahmen der geltenden internen Richtlinien der Einrichtung sowie der strengen Datenschutz- und Sicherheitsvorgaben zu erfolgen. Jegliche missbräuchliche oder nicht autorisierte Nutzung ist untersagt und kann zu internen Konsequenzen führen.</w:t>
      </w:r>
    </w:p>
    <w:p>
      <w:pPr>
        <w:pStyle w:val="Heading1"/>
      </w:pPr>
      <w:r>
        <w:t>4. Frontend / Benutzeroberfläche (UI) {#4.-frontend-/-benutzeroberfläche-(ui)}</w:t>
      </w:r>
    </w:p>
    <w:p>
      <w:pPr>
        <w:pStyle w:val="Heading2"/>
      </w:pPr>
      <w:r>
        <w:t>4.1 Rolle und Funktion des Frontends {#4.1-rolle-und-funktion-des-frontends}</w:t>
      </w:r>
    </w:p>
    <w:p>
      <w:r>
        <w:t>Das Frontend agiert nicht als ein generisches, offenes Chat-Interface, sondern ist primär als ein klinisches Interaktions- und Steuerungsinstrument konzipiert und implementiert. Es ist die zentrale Schnittstelle, die eine sichere, kontextbezogene und zweckgebundene Nutzung des Systems gewährleistet. Seine Hauptaufgabe ist es, sicherzustellen, dass jede Nutzeranfrage und die daraus resultierende Interaktion in einem klaren fachlichen, organisatorischen und rechtlichen Kontext der Patientenversorgung eingebettet sind. Dies verhindert den missbräuchlichen oder unkontrollierten Einsatz außerhalb definierter klinischer Prozesse. Die Oberfläche dient somit als "Guardrail" für die Anwendung.</w:t>
      </w:r>
    </w:p>
    <w:p>
      <w:pPr>
        <w:pStyle w:val="Heading2"/>
      </w:pPr>
      <w:r>
        <w:t>4.2 Zentrale Funktionen der Benutzeroberfläche {#4.2-zentrale-funktionen-der-benutzeroberfläche}</w:t>
      </w:r>
    </w:p>
    <w:p>
      <w:r>
        <w:t>Die UI muss essenzielle Funktionen bereitstellen, die für einen nahtlosen und sicheren klinischen Workflow unerlässlich sind:</w:t>
      </w:r>
    </w:p>
    <w:p>
      <w:r>
        <w:t>Sichere Authentifizierung und Autorisierung: Die Anmeldung erfolgt obligatorisch über Single Sign-on (SSO), typischerweise integriert in das Active Directory oder ein vergleichbares Identity- und Access-Management-System der klinischen Einrichtung.</w:t>
      </w:r>
    </w:p>
    <w:p>
      <w:r>
        <w:t>Patienten- und Encounter-Kontext:</w:t>
      </w:r>
    </w:p>
    <w:p>
      <w:r>
        <w:t>Die UI muss die Auswahl des aktiven Patienten (Patienten-ID, Name) und des spezifischen Begegnungs- oder Fall-Kontexts (Encounter) deutlich anzeigen und verwalten.</w:t>
      </w:r>
    </w:p>
    <w:p>
      <w:r>
        <w:t>Alle Interaktionen sind fest an diesen Kontext gebunden.</w:t>
      </w:r>
    </w:p>
    <w:p>
      <w:r>
        <w:t>Sichtbare Zweckbindung: Die primäre Intention der Nutzung muss durchgehend sichtbar sein (klinische Versorgung, Entscheidungsassistenz), um die Abweichung von der medizinischen Nutzung zu verhindern.</w:t>
      </w:r>
    </w:p>
    <w:p>
      <w:r>
        <w:t>Strukturierte und evidenzbasierte Darstellung der Antwort: Die Ergebnisse der Assistenzsysteme dürfen nicht als monolithischer Textblock präsentiert werden, sondern müssen in klar definierte, nachvollziehbare Komponenten zerlegt werden:</w:t>
      </w:r>
    </w:p>
    <w:p>
      <w:r>
        <w:t>Patientenfakten und -historie: Übersichtliche, strukturierte und zeitlich geordnete Anzeige der relevanten Basisdaten (Diagnosen, Medikation, Allergien etc.), die in die Antwort eingeflossen sind.</w:t>
      </w:r>
    </w:p>
    <w:p>
      <w:r>
        <w:t>Dokumentenausschnitte und Quellennachweis: Direkte Einbettung der spezifischen Textausschnitte aus den Patientenakten oder sonstigen Quelldokumenten, auf denen die Antwort basiert, inklusive klarer Kennzeichnung der Quelle (z.B. Name des Dokuments, Datum).</w:t>
      </w:r>
    </w:p>
    <w:p>
      <w:r>
        <w:t>Leitlinien und Evidenz: Explizite Nennung und Verlinkung der zugrundeliegenden medizinischen Leitlinien, Fachliteratur oder Evidenz-Quellen, die zur Generierung der Empfehlung herangezogen wurden.</w:t>
      </w:r>
    </w:p>
    <w:p>
      <w:r>
        <w:t>Proaktives Evidence-Panel (Kap. 7.2.1.2): Beim Öffnen eines Patientenfalls wird automatisch ein Evidence-Panel angezeigt, das drei Bereiche umfasst:</w:t>
      </w:r>
    </w:p>
    <w:p>
      <w:r>
        <w:t>Interne Dokumente: Top-5 relevanteste Patientendokumente (semantisch gerankt).</w:t>
      </w:r>
    </w:p>
    <w:p>
      <w:r>
        <w:t>Externe Evidenz (Europe PMC): Top-5 aktuelle Publikationen pro Hauptdiagnose (Titel, Journal, Jahr, Zitationen, DOI-Link). Die Evidenz-Karten sind klickbar und öffnen den Volltext bei Open-Access-Artikeln.</w:t>
      </w:r>
    </w:p>
    <w:p>
      <w:r>
        <w:t>SNOMED-Tag-Anzeige: Patientendokumente zeigen ihre automatisch vergebenen SNOMED-CT-Tags als klickbare Badges an, die eine facettierte Navigation ermöglichen (z. B. „Zeige alle Dokumente mit Tag Herzinsuffizienz").</w:t>
      </w:r>
    </w:p>
    <w:p>
      <w:pPr>
        <w:pStyle w:val="Heading2"/>
      </w:pPr>
      <w:r>
        <w:t>4.3 Essenzielle Sicherheits- und Transparenzelemente {#4.3-essenzielle-sicherheits--und-transparenzelemente}</w:t>
      </w:r>
    </w:p>
    <w:p>
      <w:r>
        <w:t>Um die klinische Verantwortung klar beim Arzt zu belassen und Compliance zu gewährleisten, muss das Frontend folgende permanente Sicherheitselemente aufweisen:</w:t>
      </w:r>
    </w:p>
    <w:p>
      <w:r>
        <w:t>Haftungsausschluss und Hinweis zur Entscheidungsfindung: Ein permanenter und unübersehbarer Hinweis muss klarstellen, dass es sich um eine Informationsassistenz handelt und keine automatische Entscheidungsgewalt oder Handlungsanweisung abgeleitet werden darf. Die klinische Letztverantwortung verbleibt beim behandelnden Personal.</w:t>
      </w:r>
    </w:p>
    <w:p>
      <w:r>
        <w:t>Kennzeichnung von Unsicherheiten und Datenlücken: Das System muss explizit visualisieren, wenn die Antwort auf unsicheren oder widersprüchlichen Daten beruht, wenn Daten fehlen oder wenn die zugrundeliegende Evidenz gering ist. Dies erhöht die Sorgfaltspflicht des Nutzers.</w:t>
      </w:r>
    </w:p>
    <w:p>
      <w:r>
        <w:t>Explizite Anzeige bei Notfallzugriffen (Break-Glass): Wenn ein Zugriff auf Daten oder Funktionalitäten außerhalb der normalen Autorisierung (z.B. im Notfall) unter Verwendung eines "Break-Glass"-Mechanismus erfolgt, muss dieser Zustand unmissverständlich in der UI kenntlich gemacht werden. Dies dient der nachträglichen revisionssicheren Protokollierung und Überwachung dieser kritischen Zugriffe.</w:t>
      </w:r>
    </w:p>
    <w:p>
      <w:pPr>
        <w:pStyle w:val="Heading1"/>
      </w:pPr>
      <w:r>
        <w:t>5. Applikations- und Orchestrierungsschicht {#5.-applikations--und-orchestrierungsschicht}</w:t>
      </w:r>
    </w:p>
    <w:p>
      <w:r>
        <w:t>Die Applikations- und Orchestrierungsschicht bildet das zentrale Steuerungs- und Logikzentrum des Systems. Sie fungiert als die kritische Middleware, die die Rohdaten und Fähigkeiten der darunterliegenden Schichten (Datenzugriff und Basis-KI-Modelle) in strukturierte, kontextsensitive und nützliche Anwendungen für den Endnutzer umsetzt. Ihre Hauptaufgabe ist es, die Komplexität des Backends zu abstrahieren und eine nahtlose, intelligente Interaktion zu ermöglichen.</w:t>
      </w:r>
    </w:p>
    <w:p>
      <w:pPr>
        <w:pStyle w:val="Heading2"/>
      </w:pPr>
      <w:r>
        <w:t>5.1 Verantwortung {#5.1-verantwortung}</w:t>
      </w:r>
    </w:p>
    <w:p>
      <w:r>
        <w:t>Diese Schicht trägt die Verantwortung für die gesamte Interaktion und die Qualität der ausgegebenen Ergebnisse. Ihre Entscheidungsmechanismen sind entscheidend für die Nutzererfahrung und die Korrektheit der medizinischen Informationen:</w:t>
      </w:r>
    </w:p>
    <w:p>
      <w:r>
        <w:t>Analyse und Interpretation der Anfrage: Sie entscheidet, wie eine eingehende Nutzeranfrage (natürliche Sprache, strukturierter Input, oder API-Aufruf) semantisch interpretiert, in Absichten (Intents) zerlegt und auf die verfügbaren Domänen abgebildet wird.</w:t>
      </w:r>
    </w:p>
    <w:p>
      <w:r>
        <w:t>Strategische Datenquellenauswahl: Sie wählt dynamisch und kontextabhängig aus, welche spezifischen Datenquellen (z. B. FHIR-Server, Dokumenten-Repository, Leitlinien-Datenbank) für die Beantwortung der Anfrage genutzt werden müssen. Dies optimiert die Latenz und die Relevanz des Abfrageprozesses.</w:t>
      </w:r>
    </w:p>
    <w:p>
      <w:r>
        <w:t>Ergebnisaggregation und -veredelung: Sie steuert, wie die von den verschiedenen Subsystemen generierten Ergebnisse kombiniert, gewichtet, normalisiert und in ein kohärentes, benutzerfreundliches Format gebracht werden. Sie stellt sicher, dass die Präsentation den definierten Qualitäts- und Sicherheitsstandards entspricht.</w:t>
      </w:r>
    </w:p>
    <w:p>
      <w:pPr>
        <w:pStyle w:val="Heading2"/>
      </w:pPr>
      <w:r>
        <w:t>5.2 Kernkomponenten {#5.2-kernkomponenten}</w:t>
      </w:r>
    </w:p>
    <w:p>
      <w:r>
        <w:t>Die Leistungsfähigkeit dieser Schicht beruht auf dem Zusammenspiel mehrerer spezialisierter Module:</w:t>
      </w:r>
    </w:p>
    <w:p>
      <w:r>
        <w:t>Domain- und Intent-Klassifikator (DIC): Dieses Modul analysiert die eingehende Anfrage und identifiziert die thematische Domäne (z. B. Diagnostik, Therapieempfehlung, Medikationsmanagement) sowie die konkrete Absicht des Nutzers (z. B. "Medikament X suchen", "Wechselwirkungen prüfen"). Es ist die erste Weiche im Verarbeitungsprozess.</w:t>
      </w:r>
    </w:p>
    <w:p>
      <w:r>
        <w:t>Kontext-Assembler: Dieses essenzielle Modul sammelt und hält den state der aktuellen Interaktion. Es assembliert alle notwendigen Kontextparameter, die die Suchergebnisse personalisieren und präzisieren müssen:</w:t>
      </w:r>
    </w:p>
    <w:p>
      <w:r>
        <w:t>Patientenkontext: Demografische Daten, Vorerkrankungen, Allergien, aktuelle Medikation (aus FHIR).</w:t>
      </w:r>
    </w:p>
    <w:p>
      <w:r>
        <w:t>Encounter-Kontext: Aktuelle Behandlungssituation, Standort, behandelndes Team.</w:t>
      </w:r>
    </w:p>
    <w:p>
      <w:r>
        <w:t>Zweck-Kontext: Der spezifische Grund der Abfrage (z. B. Entscheidungshilfe, Dokumentationsprüfung, Schulung).</w:t>
      </w:r>
    </w:p>
    <w:p>
      <w:r>
        <w:t>Tool- und Pipeline-Router: Basierend auf dem Intent und dem Kontext entscheidet dieser Router, welche der verfügbaren KI- oder Datenpipelines (Tools) in welcher Reihenfolge aktiviert werden müssen, um die Anfrage optimal zu beantworten (z. B. RAG-Pipeline vs. Berechnungs-Engine vs. LLM-Generierung).</w:t>
      </w:r>
    </w:p>
    <w:p>
      <w:r>
        <w:t>Regel- und Guardrail-Engine: Dieses Modul implementiert die kritischen Sicherheits- und Qualitätsregeln. Es stellt sicher, dass generierte Antworten medizinisch ethisch, gesetzlich konform und institutionsspezifisch korrekt sind. Es fungiert als ein finaler Filter, der potenziell unsichere oder nicht autorisierte Ausgaben korrigiert oder blockiert. Es umfasst Business-Logik und harte Stopps (Guardrails) basierend auf Richtlinien.</w:t>
      </w:r>
    </w:p>
    <w:p>
      <w:pPr>
        <w:pStyle w:val="Heading2"/>
      </w:pPr>
      <w:r>
        <w:t>5.3 Orchestrierter Ablauf (vereinfacht) {#5.3-orchestrierter-ablauf-(vereinfacht)}</w:t>
      </w:r>
    </w:p>
    <w:p>
      <w:r>
        <w:t>Der Prozess einer Anfrage durchläuft eine stringente, hochgradig orchestrierte Kette von Schritten, um Relevanz, Sicherheit und Qualität zu gewährleisten:</w:t>
      </w:r>
    </w:p>
    <w:p>
      <w:r>
        <w:t>Eingang Nutzeranfrage: Erfassung der initialen Anfrage über die UI oder API.</w:t>
      </w:r>
    </w:p>
    <w:p>
      <w:r>
        <w:t>Domain- und Intent-Klassifikation: Das DIC-Modul identifiziert was der Nutzer will und worum es geht.</w:t>
      </w:r>
    </w:p>
    <w:p>
      <w:r>
        <w:t>Sicherheits- und Kontextprüfung: Die Guardrail-Engine und der Kontext-Assembler prüfen die Berechtigungen des Nutzers und reichern die Anfrage mit relevanten Patientendaten an (z. B. "Prüfe Medikation für Patient Max Mustermann").</w:t>
      </w:r>
    </w:p>
    <w:p>
      <w:r>
        <w:t>GraphRAG-Abfragen (FHIR-Fakten): Die erste datenintensive Abfrage wird gestartet. Sie nutzt die Graph-Struktur von FHIR-Daten, um präzise, faktische Patientendaten und Beziehungen abzurufen (z. B. Labordaten, Diagnosen).</w:t>
      </w:r>
    </w:p>
    <w:p>
      <w:r>
        <w:t>Dokumenten-RAG (HYDMedia): Parallel oder sequenziell erfolgt die Abfrage der unstrukturierten oder semistrukturierten Hausdokumentation (z. B. Entlassbriefe, OP-Berichte in HYDMedia), um tiefere klinische Einsichten zu gewinnen.</w:t>
      </w:r>
    </w:p>
    <w:p>
      <w:r>
        <w:t>Leitlinien-RAG: Abfrage der externen oder internen medizinischen Leitlinien, um die Faktenchecks und Empfehlungen auf Basis des aktuellen medizinischen Standards zu untermauern.</w:t>
      </w:r>
    </w:p>
    <w:p>
      <w:r>
        <w:t>Ergebnisaggregation und Generierung: Die Ergebnisse der RAG-Pipelines werden aggregiert und dem LLM zur finalen Generierung einer kohärenten Antwort vorgelegt.</w:t>
      </w:r>
    </w:p>
    <w:p>
      <w:r>
        <w:t>Übergabe an Qualitätssicherung und Final Guardrail: Die generierte Antwort wird abschließend durch die Regel-Engine auf Sicherheits- und Konformitätsverstöße geprüft, bevor die Ausgabe an den Nutzer erfolgt.</w:t>
      </w:r>
    </w:p>
    <w:p>
      <w:pPr>
        <w:pStyle w:val="Heading1"/>
      </w:pPr>
      <w:r>
        <w:t>6. Qualitätssicherung der KI-Antworten: Die Prompt-Pipeline als Kontrollinstanz {#6.-qualitätssicherung-der-ki-antworten:-die-prompt-pipeline-als-kontrollinstanz}</w:t>
      </w:r>
    </w:p>
    <w:p>
      <w:r>
        <w:t>Die Gewährleistung einer hohen und verlässlichen Antwortqualität im Kontext sensitiver Anfragen, insbesondere im medizinischen Bereich, ist ein zentrales Anliegen. Dies erfordert eine strikte Kontrolle, die über die inhärente Unsicherheit und statistische Natur von Large Language Models (LLMs) hinausgeht.</w:t>
      </w:r>
    </w:p>
    <w:p>
      <w:pPr>
        <w:pStyle w:val="Heading2"/>
      </w:pPr>
      <w:r>
        <w:t>6.1 Grundprinzip: Determinismus durch Orchestrierung {#6.1-grundprinzip:-determinismus-durch-orchestrierung}</w:t>
      </w:r>
    </w:p>
    <w:p>
      <w:r>
        <w:t>Die Antwortqualität wird bewusst nicht allein dem Sprachmodell (LLM) überlassen. Stattdessen wird sie durch eine mehrstufige, deterministische Prompt-Orchestrierung abgesichert. Dieses Grundprinzip transformiert den Prozess von einem unsicheren, statistischen Generierungsprozess in eine kontrollierte Abfolge von validierten Schritten, die durch spezifische, aufgabenspezifische Prompts gesteuert werden. Jeder Schritt dient der Verfeinerung, Validierung oder Kontextanreicherung, um die Wahrscheinlichkeit von Fehlern zu minimieren.</w:t>
      </w:r>
    </w:p>
    <w:p>
      <w:pPr>
        <w:pStyle w:val="Heading2"/>
      </w:pPr>
      <w:r>
        <w:t>6.2 Domain-aware Prompt Orchestration: Fachliche Weichenstellung {#6.2-domain-aware-prompt-orchestration:-fachliche-weichenstellung}</w:t>
      </w:r>
    </w:p>
    <w:p>
      <w:r>
        <w:t>Um eine unnötige Belastung spezialisierter Validierungsschritte zu vermeiden und die Sicherheit zu erhöhen, wird jede eingehende Anfrage einer verpflichtenden fachlichen Domäne zugeordnet.</w:t>
      </w:r>
    </w:p>
    <w:p>
      <w:r>
        <w:t>Domänen-Filter: Die Architektur sieht vor, dass nur Anfragen, die eindeutig als medizinisch klassifiziert werden, die nachfolgenden, hochspezialisierten und sicherheitskritischen Stufen der medizinischen Pipeline durchlaufen.</w:t>
      </w:r>
    </w:p>
    <w:p>
      <w:r>
        <w:t>Sicherheitsaspekt: Nicht-medizinische Anfragen werden über eine separate, weniger restriktive Pipeline bearbeitet. Dies stellt sicher, dass medizinische Validierungslogik nur dort angewendet wird, wo sie zwingend erforderlich ist, und erlaubt gleichzeitig eine angepasste Bearbeitung anderer Anfragetypen (z.B. organisatorischer oder technischer Natur).</w:t>
      </w:r>
    </w:p>
    <w:p>
      <w:pPr>
        <w:pStyle w:val="Heading2"/>
      </w:pPr>
      <w:r>
        <w:t>6.3 Detaillierte Medizinische Prompt-Pipeline {#6.3-detaillierte-medizinische-prompt-pipeline}</w:t>
      </w:r>
    </w:p>
    <w:p>
      <w:r>
        <w:t>Die medizinische Pipeline ist eine kritische Kontrollstruktur, die sequenziell Abarbeitung und Validierung gewährleistet (vgl. Kap. 6.3). Sie besteht aus den folgenden obligatorischen Schritten:</w:t>
      </w:r>
    </w:p>
    <w:p>
      <w:r>
        <w:t>Domain Classification: Klassifizierung der Anfrage, um die Zugehörigkeit zur medizinischen Domäne zu bestätigen und die Notwendigkeit der Aktivierung dieser Pipeline festzustellen.</w:t>
      </w:r>
    </w:p>
    <w:p>
      <w:r>
        <w:t>Intent- &amp; Safety-Triage: Bestimmung der Absicht (z.B. Informationssuche, Entscheidungsunterstützung, Diagnose) und erste Sicherheitsüberprüfung, um gefährliche oder potenziell missbräuchliche Anfragen frühzeitig zu erkennen und abzuweisen.</w:t>
      </w:r>
    </w:p>
    <w:p>
      <w:r>
        <w:t>Strukturierte Kontext-Erhebung: Das System führt einen strukturierten Dialog, um alle notwendigen Informationen (Symptome, Dauer, Vorerkrankungen etc.) in einem vorab definierten Format zu erfassen, um die Grundlage für eine präzise Antwort zu schaffen.</w:t>
      </w:r>
    </w:p>
    <w:p>
      <w:r>
        <w:t>Kontext-Normalisierung (FHIR / SNOMED): Die erhobenen und textuellen Kontextdaten werden in standardisierte medizinische Terminologien (wie FHIR für Datenstruktur und SNOMED CT für Konzepte) überführt. Dies eliminiert Unklarheiten in der natürlichen Sprache und ermöglicht eine exakte Wissenssuche.</w:t>
      </w:r>
    </w:p>
    <w:p>
      <w:r>
        <w:t>Medizinische Kategorisierung: Die normalisierten Daten werden zur präzisen fachlichen Einordnung verwendet, um die nachfolgenden Such- und Validierungsschritte auf relevante Fachgebiete zu beschränken.</w:t>
      </w:r>
    </w:p>
    <w:p>
      <w:r>
        <w:t>Wissens-Retrieval (Graph + RAG): Über ein Retrieval-Augmented Generation (RAG)-System erfolgt die Suche nach Evidenz. Hierbei wird sowohl ein strukturierter medizinischer Wissens-Graph als auch eine Datenbank von validierten Fachtexten durchsucht, um eine faktische Grundlage zu schaffen.</w:t>
      </w:r>
    </w:p>
    <w:p>
      <w:r>
        <w:t>Reranking: Die Ergebnisse des Wissens-Retrievals werden nach Relevanz, Aktualität und Evidenzgrad neu bewertet, um sicherzustellen, dass nur die qualitativ hochwertigsten Quellen in die Synthese einfließen.</w:t>
      </w:r>
    </w:p>
    <w:p>
      <w:r>
        <w:t>Medizinische Validierung: Ein spezifisches LLM-Modul oder ein Regelwerk überprüft die gesammelten Informationen und die geplante Antwort auf Konsistenz mit etablierten medizinischen Leitlinien und Standards.</w:t>
      </w:r>
    </w:p>
    <w:p>
      <w:r>
        <w:t>Antwort-Synthese: Erst in diesem letzten Schritt generiert das Sprachmodell die finale, strukturierte und verständliche Antwort, basierend ausschließlich auf den zuvor validierten und angereicherten Informationen.</w:t>
      </w:r>
    </w:p>
    <w:p>
      <w:pPr>
        <w:pStyle w:val="Heading2"/>
      </w:pPr>
      <w:r>
        <w:t>6.4 Ergebnis und Wirkung auf die Antwortqualität {#6.4-ergebnis-und-wirkung-auf-die-antwortqualität}</w:t>
      </w:r>
    </w:p>
    <w:p>
      <w:r>
        <w:t>Die Implementierung dieser Prompt-Pipeline führt zu fundamentalen Verbesserungen der Systemleistung und der Verlässlichkeit:</w:t>
      </w:r>
    </w:p>
    <w:p>
      <w:r>
        <w:t>Signifikante Reduktion von Halluzinationen: Durch die strenge Bindung der Antwort-Synthese an das durch Retrieval gesicherte und normalisierte Wissen wird die Tendenz des LLM, ungesicherte Informationen zu generieren, stark reduziert.</w:t>
      </w:r>
    </w:p>
    <w:p>
      <w:r>
        <w:t>Klare Trennung von Information und Entscheidung: Die Architektur erzwingt eine Differenzierung zwischen dem Bereitstellen von neutralen, evidenzbasierten Informationen und dem Treffen von Entscheidungen (was außerhalb der Zuständigkeit des Systems liegt). Dies ist essenziell für die Einhaltung ethischer und rechtlicher Standards.</w:t>
      </w:r>
    </w:p>
    <w:p>
      <w:r>
        <w:t>Reproduzierbare, auditierbare Antworten: Jeder Schritt der Pipeline ist protokollierbar und nachvollziehbar. Die Antwort ist nicht das Ergebnis eines "Black Box"-Prozesses, sondern die deterministische Aggregation validierter Zwischenergebnisse, was eine lückenlose Auditierbarkeit (Nachprüfbarkeit) ermöglicht.</w:t>
      </w:r>
    </w:p>
    <w:p>
      <w:pPr>
        <w:pStyle w:val="Heading1"/>
      </w:pPr>
      <w:r>
        <w:t>7. Datenschicht – Überblick und detaillierte Architektur {#7.-datenschicht-–-überblick-und-detaillierte-architektur}</w:t>
      </w:r>
    </w:p>
    <w:p>
      <w:r>
        <w:t>Die Architektur der Datenschicht ist ein fundamentaler Bestandteil des Systems und gewährleistet die effiziente und zielgerichtete Verarbeitung von Informationen. Sie ist strikt in vier primäre Wissensdomänen unterteilt, um eine klare Trennung der Datenquellen und der jeweiligen Abfrage-Mechanismen (Retrieval-Augmented Generation, RAG) zu gewährleisten.</w:t>
      </w:r>
    </w:p>
    <w:p>
      <w:pPr>
        <w:pStyle w:val="Heading2"/>
      </w:pPr>
      <w:r>
        <w:t>7.1 Die vier Wissensdomänen {#7.1-die-vier-wissensdomänen}</w:t>
      </w:r>
    </w:p>
    <w:p>
      <w:r>
        <w:t>Die Trennung in Domänen ermöglicht es, für jede Art von Information die optimale Speicher- und Abrufstrategie zu wählen, was die Präzision und Relevanz der generierten Antworten signifikant erhöht.</w:t>
      </w:r>
    </w:p>
    <w:p>
      <w:pPr>
        <w:pStyle w:val="Heading2"/>
      </w:pPr>
      <w:r>
        <w:t>7.2 Detaillierte RAG-Architekturkomponenten {#7.2-detaillierte-rag-architekturkomponenten}</w:t>
      </w:r>
    </w:p>
    <w:p>
      <w:r>
        <w:t>Die Umsetzung dieser Domänen erfolgt über spezialisierte RAG-Komponenten:</w:t>
      </w:r>
    </w:p>
    <w:p>
      <w:pPr>
        <w:pStyle w:val="Heading3"/>
      </w:pPr>
      <w:r>
        <w:t>7.2.1 Globaler Wissens-RAG</w:t>
      </w:r>
    </w:p>
    <w:p>
      <w:r>
        <w:t>Technologie: Vektor-Datenbank (z. B. Weaviate, Qdrant – On-Premise-fähig, vgl. NFA-06)</w:t>
      </w:r>
    </w:p>
    <w:p>
      <w:r>
        <w:t>Datenquellen: Aktuelle medizinische Leitlinien (national und international), relevante Artikel aus der wissenschaftlichen Datenbank PubMed, Standard-Klassifikationssysteme (z. B. ICD-10, OPS).</w:t>
      </w:r>
    </w:p>
    <w:p>
      <w:r>
        <w:t>Funktion: Dieser RAG dient als Quelle für allgemeines, medizinisches Expertenwissen. Er liefert die Evidenz und die Einordnung klinischer Sachverhalte in den breiteren medizinischen Kontext. Er gewährleistet, dass die generierten Empfehlungen auf dem aktuellen Stand der Forschung und den gültigen Standards basieren.</w:t>
      </w:r>
    </w:p>
    <w:p>
      <w:r>
        <w:t>Für die Anbindung externer wissenschaftlicher Literatur wird Europe PMC (https://europepmc.org/) als primäre Datenquelle eingesetzt. Europe PMC bietet Zugang zu über 43 Millionen Publikationen (PubMed, PMC, Preprints, Patents) und stellt eine offene, DSGVO-konforme REST-API bereit, die ohne Authentifizierung nutzbar ist.</w:t>
      </w:r>
    </w:p>
    <w:p>
      <w:r>
        <w:t>API-Endpunkte und Nutzung:</w:t>
      </w:r>
    </w:p>
    <w:p>
      <w:r>
        <w:t>Suchstrategie – SNOMED-zu-Europe-PMC-Mapping:</w:t>
      </w:r>
    </w:p>
    <w:p>
      <w:r>
        <w:t>Die Verknüpfung zwischen Patientendaten und externer Evidenz erfolgt über die SNOMED-CT-Kodierung der Patientendiagnosen. Der Ablauf:</w:t>
      </w:r>
    </w:p>
    <w:p>
      <w:r>
        <w:t>Antwortformate: JSON (primär) oder XML; Metadaten umfassen pmid, doi, title, authorString, journalTitle, pubYear, citedByCount, isOpenAccess.</w:t>
      </w:r>
    </w:p>
    <w:p>
      <w:r>
        <w:t>Das Evidence-Matching ist der Kernmechanismus, der bei jedem Patientenkontakt automatisch die relevantesten internen und externen Dokumente identifiziert und dem Kliniker proaktiv anzeigt. Der Prozess läuft in drei Schichten:</w:t>
      </w:r>
    </w:p>
    <w:p>
      <w:r>
        <w:t>Schicht 1 – Patientenkontext aus GraphRAG:</w:t>
        <w:br/>
        <w:t>* Beim Öffnen eines Patientenfalls werden die aktiven Diagnosen (SNOMED-kodiert), aktuelle Medikation (ATC/SNOMED), laufende Prozeduren und das Alter/Geschlecht aus dem GraphRAG extrahiert.</w:t>
        <w:br/>
        <w:t>* Diese Kontextinformationen bilden das Patienten-Profil (klinischer Fingerabdruck).</w:t>
      </w:r>
    </w:p>
    <w:p>
      <w:r>
        <w:t>Schicht 2 – Internes Dokumenten-Matching (Patienten-Dokumenten-RAG + Wissens-RAG):</w:t>
        <w:br/>
        <w:t>* Das Patienten-Profil wird als Embedding-Query gegen den Patienten-Dokumenten-RAG ausgeführt → relevanteste eigene Dokumente (Arztbriefe, Befunde, OP-Berichte) nach semantischer Ähnlichkeit.</w:t>
        <w:br/>
        <w:t>* Parallel dazu wird das Patienten-Profil gegen den internen Wissens-RAG (vorgehaltene Leitlinien, SOPs, Hausprotokolle) gematcht → relevanteste interne Leitlinien und Protokolle.</w:t>
      </w:r>
    </w:p>
    <w:p>
      <w:r>
        <w:t>Schicht 3 – Externes Evidence-Matching (Europe PMC):</w:t>
        <w:br/>
        <w:t>* Die Top-3-Diagnosen des Patienten werden über das SNOMED-zu-Europe-PMC-Mapping (s. 7.2.1.1) in Suchanfragen übersetzt.</w:t>
        <w:br/>
        <w:t>* Besondere Berücksichtigung erfahren:</w:t>
        <w:br/>
        <w:t xml:space="preserve">  * Aktualität: Publikationen der letzten 2 Jahre werden priorisiert.</w:t>
        <w:br/>
        <w:t xml:space="preserve">  * Relevanz: Klinische Leitlinien (SRC:MED) und systematische Reviews werden höher gewichtet.</w:t>
        <w:br/>
        <w:t xml:space="preserve">  * Zitationshäufigkeit: Hochzitierte Arbeiten erhalten Priorität.</w:t>
        <w:br/>
        <w:t>* Die Ergebnisse werden als kompakte Evidenz-Karten im UI angezeigt (Titel, Journal, Jahr, Zitationen, Abstract-Snippet, DOI-Link).</w:t>
      </w:r>
    </w:p>
    <w:p>
      <w:r>
        <w:t>Ergebnis-Darstellung im Frontend (Kap. 4):</w:t>
      </w:r>
    </w:p>
    <w:p>
      <w:r>
        <w:t>Datenschutz-Konformität: Es werden keine Patientendaten an Europe PMC übermittelt. Die Suchanfragen enthalten ausschließlich medizinische Fachbegriffe (SNOMED-Terme), keine personenbezogenen Daten.</w:t>
      </w:r>
    </w:p>
    <w:p>
      <w:r>
        <w:t>Referenzimplementierung: Codebeispiele/europe-pmc-api/europe_pmc_examples.py (Suche, Leitlinien, Text-Mining, Evidence-Matching) und Codebeispiele/snomed-fhir-api/snomed_to_europepmc_bridge.py (End-to-End: SNOMED→Terme→Europe PMC).</w:t>
      </w:r>
    </w:p>
    <w:p>
      <w:r>
        <w:t>Neben der wissenschaftlichen Literatur (Europe PMC) bindet der Evidenz-Domainservice (vgl. Kap. 2.8.6) klinische Studienregister als eigenständige Datenquelle an. Ziel ist die automatische Identifikation laufender Studien, die für die Diagnosen eines Patienten relevant sein könnten – insbesondere für ein Universitätsklinikum ein strategischer Vorteil bei der Studienrekrutierung.</w:t>
      </w:r>
    </w:p>
    <w:p>
      <w:r>
        <w:t>Primäre Quelle: ClinicalTrials.gov API v2</w:t>
      </w:r>
    </w:p>
    <w:p>
      <w:r>
        <w:t>ClinicalTrials.gov ist das weltweit größte Studienregister (&gt; 500.000 Studien) und bietet seit 2024 eine moderne REST-API (v2, OpenAPI 3.0):</w:t>
      </w:r>
    </w:p>
    <w:p>
      <w:r>
        <w:t>Beispiel-Abfrage: https://clinicaltrials.gov/api/v2/studies?query.cond=heart+failure&amp;filter.overallStatus=RECRUITING&amp;pageSize=10&amp;format=json</w:t>
      </w:r>
    </w:p>
    <w:p>
      <w:r>
        <w:t>Integration in den UKLGPT-Workflow:</w:t>
      </w:r>
    </w:p>
    <w:p>
      <w:r>
        <w:t>┌──────────────────┐    ┌───────────────────┐    ┌──────────────────┐    ┌──────────────────┐</w:t>
        <w:br/>
        <w:t>│ 1. Patienten-    │───→│ 2. SNOMED-Term-   │───→│ 3. ClinicalTrials│───→│ 4. Eignungs-     │</w:t>
        <w:br/>
        <w:t>│    diagnosen     │    │    Expansion       │    │    .gov API v2   │    │    vorfilterung   │</w:t>
        <w:br/>
        <w:t>│ (aus GraphRAG)   │    │ (Snowstorm $lookup)│    │ (query.cond +   │    │ (Alter, Geschl., │</w:t>
        <w:br/>
        <w:t>│                  │    │                    │    │  filter.geo=DE)  │    │  Diagnosen vs.   │</w:t>
        <w:br/>
        <w:t>│                  │    │                    │    │                  │    │  Ein-/Ausschluss) │</w:t>
        <w:br/>
        <w:t>└──────────────────┘    └───────────────────┘    └──────────────────┘    └──────────────────┘</w:t>
      </w:r>
    </w:p>
    <w:p>
      <w:r>
        <w:t>Sekundäre Quellen:</w:t>
      </w:r>
    </w:p>
    <w:p>
      <w:r>
        <w:t>Datenschutz: Analog zu Europe PMC werden ausschließlich medizinische Fachbegriffe an externe Studienregister übermittelt. Es fließen keine Patientendaten (Name, Geburtsdatum, Fallnummer) nach außen.</w:t>
      </w:r>
    </w:p>
    <w:p>
      <w:r>
        <w:t>Ein konzeptioneller Kernbaustein des Evidenz-Domainservice (vgl. Kap. 2.8.6) ist die Fähigkeit, aus der abgerufenen Literatur nicht nur Informationen zu liefern, sondern klinisch anwendbare Regeln zu extrahieren, die in die hauseigene Entscheidungsunterstützung (CDS) einfließen können.</w:t>
      </w:r>
    </w:p>
    <w:p>
      <w:r>
        <w:t>Abgrenzung: Dieser Mechanismus ersetzt keine klinischen Leitlinien und keine ärztliche Urteilsbildung. Er dient als Vorschlagssystem, das neue Evidenz identifiziert und strukturiert aufbereitet. Jede abgeleitete Regel durchläuft einen humanen Validierungsprozess, bevor sie in die aktive Regelbasis aufgenommen wird.</w:t>
      </w:r>
    </w:p>
    <w:p>
      <w:r>
        <w:t>Workflow der Regelableitung:</w:t>
      </w:r>
    </w:p>
    <w:p>
      <w:r>
        <w:t>┌──────────────┐    ┌───────────────┐    ┌──────────────────┐    ┌───────────────┐    ┌──────────────┐</w:t>
        <w:br/>
        <w:t>│ 1. Evidenz-  │───→│ 2. Volltext-  │───→│ 3. LLM-gestützte │───→│ 4. Klinische  │───→│ 5. Integration│</w:t>
        <w:br/>
        <w:t>│    Retrieval │    │    Analyse    │    │    Extraktion    │    │    Validierung│    │    in CDS     │</w:t>
        <w:br/>
        <w:t>│ (Europe PMC  │    │ (Open Access  │    │ (Strukturierte   │    │ (Mensch-in-  │    │ (Regelbasis + │</w:t>
        <w:br/>
        <w:t>│  Top-Artikel)│    │  fullTextXML) │    │  Regel-Templates)│    │  the-Loop)   │    │  GraphRAG)   │</w:t>
        <w:br/>
        <w:t>└──────────────┘    └───────────────┘    └──────────────────┘    └───────────────┘    └──────────────┘</w:t>
      </w:r>
    </w:p>
    <w:p>
      <w:r>
        <w:t>Schritt 1 – Evidenz-Retrieval: Der Europe-PMC-Service identifiziert hochzitierte, aktuelle Publikationen zu den relevanten Diagnosen (vgl. Kap. 7.2.1.1). Priorisiert werden: Systematische Reviews, Leitlinien-Updates, RCTs mit &gt; 100 Zitationen.</w:t>
      </w:r>
    </w:p>
    <w:p>
      <w:r>
        <w:t>Schritt 2 – Volltextanalyse: Für Open-Access-Artikel wird der Volltext über die Europe PMC fullTextXML-API abgerufen. Bei Nicht-OA-Artikeln werden Abstract und Conclusion ausgewertet.</w:t>
      </w:r>
    </w:p>
    <w:p>
      <w:r>
        <w:t>Schritt 3 – LLM-Extraktion: Ein spezialisierter Prompt extrahiert aus dem Volltext strukturierte Regel-Kandidaten nach einem definierten Template:</w:t>
      </w:r>
    </w:p>
    <w:p>
      <w:r>
        <w:t>Schritt 4 – Klinische Validierung (Human-in-the-Loop):</w:t>
      </w:r>
    </w:p>
    <w:p>
      <w:r>
        <w:t>Extrahierte Regel-Kandidaten werden nicht automatisch aktiviert. Stattdessen werden sie in eine Review-Queue eingestellt, die von klinischem Fachpersonal bearbeitet wird:</w:t>
      </w:r>
    </w:p>
    <w:p>
      <w:r>
        <w:t>Schritt 5 – Integration in CDS:</w:t>
      </w:r>
    </w:p>
    <w:p>
      <w:r>
        <w:t>Validierte Regeln werden als strukturierte Objekte im GraphRAG gespeichert und stehen der Prompt-Pipeline (Kap. 6.3, Schritt „Medizinische Validierung") zur Verfügung. Bei zukünftigen Patientenkontakten werden die Regeln automatisch gegen das Patientenprofil gematcht:</w:t>
      </w:r>
    </w:p>
    <w:p>
      <w:r>
        <w:t>Governance und Qualitätssicherung:</w:t>
      </w:r>
    </w:p>
    <w:p>
      <w:r>
        <w:t>Zusammenspiel der Domainservice-Komponenten:</w:t>
      </w:r>
    </w:p>
    <w:p>
      <w:r>
        <w:t>┌──────────────────────────────────┐</w:t>
        <w:br/>
        <w:t xml:space="preserve">                    │     Evidenz- und Studien-        │</w:t>
        <w:br/>
        <w:t xml:space="preserve">                    │        Domainservice             │</w:t>
        <w:br/>
        <w:t xml:space="preserve">                    │                                  │</w:t>
        <w:br/>
        <w:t xml:space="preserve">                    │  ┌────────────┐ ┌──────────────┐ │</w:t>
        <w:br/>
        <w:t xml:space="preserve">                    │  │ Europe PMC │ │ClinicalTrials│ │</w:t>
        <w:br/>
        <w:t xml:space="preserve">                    │  │  Literatur │ │  .gov Studien│ │</w:t>
        <w:br/>
        <w:t xml:space="preserve">                    │  └─────┬──────┘ └──────┬───────┘ │</w:t>
        <w:br/>
        <w:t xml:space="preserve">                    │        │               │         │</w:t>
        <w:br/>
        <w:t xml:space="preserve">                    │  ┌─────▼───────────────▼───────┐ │</w:t>
        <w:br/>
        <w:t xml:space="preserve">                    │  │    LLM-Regelableitung       │ │</w:t>
        <w:br/>
        <w:t xml:space="preserve">                    │  │  (Extraktion + Strukturierung)│ │</w:t>
        <w:br/>
        <w:t xml:space="preserve">                    │  └─────────────┬───────────────┘ │</w:t>
        <w:br/>
        <w:t xml:space="preserve">                    └────────────────┼─────────────────┘</w:t>
        <w:br/>
        <w:t xml:space="preserve">                                     │</w:t>
        <w:br/>
        <w:t xml:space="preserve">                    ┌────────────────▼─────────────────┐</w:t>
        <w:br/>
        <w:t xml:space="preserve">                    │     Human-in-the-Loop            │</w:t>
        <w:br/>
        <w:t xml:space="preserve">                    │  (Klinische Validierung)          │</w:t>
        <w:br/>
        <w:t xml:space="preserve">                    └────────────────┬─────────────────┘</w:t>
        <w:br/>
        <w:t xml:space="preserve">                                     │</w:t>
        <w:br/>
        <w:t xml:space="preserve">              ┌──────────────────────┼──────────────────────┐</w:t>
        <w:br/>
        <w:t xml:space="preserve">              ▼                      ▼                      ▼</w:t>
        <w:br/>
        <w:t xml:space="preserve">    ┌─────────────────┐   ┌─────────────────┐   ┌─────────────────┐</w:t>
        <w:br/>
        <w:t xml:space="preserve">    │   Patientendaten │   │   Wissensbasis   │   │   CDS-Regelbasis│</w:t>
        <w:br/>
        <w:t xml:space="preserve">    │   (GraphRAG)     │   │ (Wissens-RAG)    │   │  (validierte    │</w:t>
        <w:br/>
        <w:t xml:space="preserve">    │   → Evidenz-     │   │   → aktuelle     │   │   Regeln im     │</w:t>
        <w:br/>
        <w:t xml:space="preserve">    │     Karten       │   │     Artikel       │   │   GraphRAG)     │</w:t>
        <w:br/>
        <w:t xml:space="preserve">    └─────────────────┘   └─────────────────┘   └─────────────────┘</w:t>
      </w:r>
    </w:p>
    <w:p>
      <w:r>
        <w:t>Der Domainservice wirkt damit auf drei Ebenen gleichzeitig: Er liefert dem Kliniker patientenspezifische Evidenz (links), hält die Wissensbasis aktuell (Mitte) und baut über die Zeit eine validierte, evidenzbasierte Regelbasis auf (rechts). Diese dreifache Wirkung – Information, Wissen, Regeln – ist das, was UKLGPT von einem reinen Frage-Antwort-System zu einem lernenden klinischen Wissenspartner transformiert.</w:t>
      </w:r>
    </w:p>
    <w:p>
      <w:pPr>
        <w:pStyle w:val="Heading3"/>
      </w:pPr>
      <w:r>
        <w:t>7.2.2 Patienten-Dokumenten-RAG</w:t>
      </w:r>
    </w:p>
    <w:p>
      <w:r>
        <w:t>Technologie: Vektor-Datenbank, mit einem Fokus auf episodischer und zeitbasierter Indexierung. Die Daten sind mandantenfähig und streng auf den jeweiligen Patienten beschränkt.</w:t>
      </w:r>
    </w:p>
    <w:p>
      <w:r>
        <w:t>Datenquellen: Alle unstrukturierten oder semistrukturierten klinischen Dokumente aus dem HYDMedia G6 System (z. B. OP-Berichte, Entlassungsbriefe, Laborbefunde als Freitext, Pflegeprotokolle).</w:t>
      </w:r>
    </w:p>
    <w:p>
      <w:r>
        <w:t>Funktion: Er liefert den individuellen Kontext und den Verlauf des Patienten. Durch die Vektorisierung dieser Dokumente können semantische Ähnlichkeiten schnell abgerufen werden, um beispielsweise frühere, relevante Details oder ähnliche Symptomverläufe zu identifizieren.</w:t>
      </w:r>
    </w:p>
    <w:p>
      <w:pPr>
        <w:pStyle w:val="Heading3"/>
      </w:pPr>
      <w:r>
        <w:t>7.2.3 Struktur-RAG (Graph-RAG)</w:t>
      </w:r>
    </w:p>
    <w:p>
      <w:r>
        <w:t>Technologie: GraphRAG (Integration von Wissensgraphen und LLMs).</w:t>
      </w:r>
    </w:p>
    <w:p>
      <w:r>
        <w:t>Datenquellen: Strukturierte Daten aus dem Data Warehouse (DWH), die bereits in ein standardisiertes, klinisches Datenmodell (z. B. FHIR-Ressourcen oder SNOMED CT-Konzepte) transformiert wurden.</w:t>
      </w:r>
    </w:p>
    <w:p>
      <w:r>
        <w:t>Funktion: Dies ist die Quelle für harte, strukturierte Fakten. Der Graph-RAG ermöglicht es, komplexe Beziehungen zwischen klinischen Entitäten (Patienten, Diagnosen, Medikationen, Behandlungen) zu navigieren. Er dient zur Steuerung des gesamten RAG-Prozesses, indem er präzise Abfragen liefert (z. B. "Welche Medikation erhielt der Patient nach der Diagnose X?") und den initialen, klinischen Kontext festlegt. Die Graphenstruktur verhindert "Halluzinationen" bei Faktenfragen, da die Antworten direkt aus den strukturierten DWH-Daten abgeleitet werden.</w:t>
      </w:r>
    </w:p>
    <w:p>
      <w:pPr>
        <w:pStyle w:val="Heading2"/>
      </w:pPr>
      <w:r>
        <w:t>7.3 Rolle des GraphRAG: Der Graph als zentrale Wissens- und Steuerungsebene {#7.3-rolle-des-graphrag:-der-graph-als-zentrale-wissens--und-steuerungsebene}</w:t>
      </w:r>
    </w:p>
    <w:p>
      <w:r>
        <w:t>Der in der Architektur verankerte Graph spielt eine fundamentale und vielschichtige Rolle in der gesamten Retrieval-Augmented Generation (RAG)-Kette. Er fungiert nicht nur als bloße Datenablage, sondern als aktiver Steuerungsknotenpunkt und primäre Wissensautorität.</w:t>
      </w:r>
    </w:p>
    <w:p>
      <w:r>
        <w:t>Die Hauptfunktionen des Graphen im GraphRAG-System sind:</w:t>
      </w:r>
    </w:p>
    <w:p>
      <w:pPr>
        <w:pStyle w:val="Heading3"/>
      </w:pPr>
      <w:r>
        <w:t>7.3.1 Klinische Kontextautorität (wer, wann, was, wo):</w:t>
      </w:r>
    </w:p>
    <w:p>
      <w:r>
        <w:t>Der Graph bildet die zentralen Entitäten des klinischen Umfelds – Patienten, Diagnosen, Behandlungen, Fachbereiche, Zeitpunkte und Standorte – in einem semantischen Netz ab.</w:t>
      </w:r>
    </w:p>
    <w:p>
      <w:r>
        <w:t>Diese reichhaltige Struktur ermöglicht es, eine Abfrage präzise zu kontextualisieren und die komplexen Beziehungen zwischen medizinischen Fakten und Ereignissen zu navigieren. Er beantwortet die fundamentalen W-Fragen und liefert somit die notwendige Orientierung für nachfolgende RAG-Schritte.</w:t>
      </w:r>
    </w:p>
    <w:p>
      <w:pPr>
        <w:pStyle w:val="Heading3"/>
      </w:pPr>
      <w:r>
        <w:t>7.3.2 Steuerungsinstanz für Dokumenten-RAG (welche Dokumente sind relevant):</w:t>
      </w:r>
    </w:p>
    <w:p>
      <w:r>
        <w:t>Anstatt sämtliche Dokumente nach relevanten Informationen zu durchsuchen, nutzt der Graph seine strukturelle Intelligenz zur Vorfilterung.</w:t>
      </w:r>
    </w:p>
    <w:p>
      <w:r>
        <w:t>Basierend auf den extrahierten Entitäten und den Beziehungen zum klinischen Fall steuert der Graph gezielt, welche Dokument-Chunks, Textabschnitte oder spezifischen Dateien (z. B. Behandlungspläne, Laborberichte, Fachartikel) für die Beantwortung einer Nutzeranfrage im nachgeschalteten Vektor-RAG-Prozess als relevant markiert werden. Dies erhöht die Präzision und reduziert die Latenz erheblich.</w:t>
      </w:r>
    </w:p>
    <w:p>
      <w:pPr>
        <w:pStyle w:val="Heading3"/>
      </w:pPr>
      <w:r>
        <w:t>7.3.3 Primäre Quelle für strukturierte Fakten:</w:t>
      </w:r>
    </w:p>
    <w:p>
      <w:r>
        <w:t>Im Gegensatz zu unstrukturiertem Text liefert der Graph klar definierte, ontologisch verknüpfte Fakten (z. B. "Medikament X ist kontraindiziert bei Zustand Y").</w:t>
      </w:r>
    </w:p>
    <w:p>
      <w:r>
        <w:t>Diese strukturierten Informationen können direkt zur Beantwortung von Faktenfragen verwendet oder zur Anreicherung der generierten Antwort aus den Dokumenten genutzt werden, wodurch die faktische Korrektheit und Zuverlässigkeit der Ausgabe signifikant gesteigert wird.</w:t>
      </w:r>
    </w:p>
    <w:p>
      <w:pPr>
        <w:pStyle w:val="Heading3"/>
      </w:pPr>
      <w:r>
        <w:t>7.3.4 Brücke zwischen Dokumenten, Leitlinien und Klassifikationen:</w:t>
      </w:r>
    </w:p>
    <w:p>
      <w:r>
        <w:t>Der GraphRAG-Ansatz ermöglicht es, lose Textdokumente (Berichte), standardisierte medizinische Leitlinien (Protokolle) und formale Klassifikationssysteme (z. B. ICD-10, OPS-Kataloge) semantisch miteinander zu verknüpfen.</w:t>
      </w:r>
    </w:p>
    <w:p>
      <w:r>
        <w:t>Diese Verknüpfungsfunktion schafft eine kohärente Wissensbasis, die es ermöglicht, eine Information aus einem Patientenbericht mit der entsprechenden Empfehlung aus einer nationalen Leitlinie zu validieren und mit den relevanten Klassifikationscodes zu versehen. Er transformiert die Datenlandschaft von isolierten Silos zu einem integrierten, vernetzten klinischen Wissensökosystem.</w:t>
      </w:r>
    </w:p>
    <w:p>
      <w:pPr>
        <w:pStyle w:val="Heading2"/>
      </w:pPr>
      <w:r>
        <w:t>7.4 GraphRAG – Fachliches Datenmodell: Eine detaillierte Betrachtung {#7.4-graphrag-–-fachliches-datenmodell:-eine-detaillierte-betrachtung}</w:t>
      </w:r>
    </w:p>
    <w:p>
      <w:r>
        <w:t>Dieses Kapitel beleuchtet das zugrundeliegende fachliche Datenmodell für die GraphRAG-Implementierung, welches auf dem HL7 FHIR (Fast Healthcare Interoperability Resources) Standard basiert und durch die Integration von Terminologien erweitert wird. Ziel ist es, eine semantisch reichhaltige Graphenstruktur zu schaffen, die komplexe klinische Zusammenhänge effizient abbilden und für erweiterte Abfragen im Rahmen von Retrieval Augmented Generation (RAG) nutzen kann.</w:t>
      </w:r>
    </w:p>
    <w:p>
      <w:pPr>
        <w:pStyle w:val="Heading3"/>
      </w:pPr>
      <w:r>
        <w:t>7.4.1 FHIR‑basierte Knoten (Labels) und ihre Bedeutung</w:t>
      </w:r>
    </w:p>
    <w:p>
      <w:r>
        <w:t>Die Kernstruktur des Graphenmodells wird durch eine Reihe von Knoten (Labels) definiert, die direkt auf wesentlichen FHIR-Ressourcen basieren. Jeder dieser Knoten repräsentiert eine klinisch oder administrativ relevante Einheit:</w:t>
      </w:r>
    </w:p>
    <w:p>
      <w:pPr>
        <w:pStyle w:val="Heading3"/>
      </w:pPr>
      <w:r>
        <w:t>7.4.2 Terminologie‑Knoten zur semantischen Anreicherung</w:t>
      </w:r>
    </w:p>
    <w:p>
      <w:r>
        <w:t>Um die klinischen Daten semantisch abfragbar zu machen und eine effektive Abstraktion von spezifischen Werten zu ermöglichen, werden separate Knoten für standardisierte medizinische Terminologien verwendet. Diese entkoppeln die klinischen Instanzen (wie Condition oder Observation) von ihren Codierungen:</w:t>
      </w:r>
    </w:p>
    <w:p>
      <w:pPr>
        <w:pStyle w:val="Heading3"/>
      </w:pPr>
      <w:r>
        <w:t>7.4.3 Zentrale Beziehungen und die Abbildung klinischer Prozesse</w:t>
      </w:r>
    </w:p>
    <w:p>
      <w:r>
        <w:t>Die Verbindungen (Kanten) zwischen den Knoten definieren die klinischen und administrativen Zusammenhänge. Sie sind das Herzstück des Graphenmodells und ermöglichen die Navigation und Kontextualisierung von Informationen.</w:t>
      </w:r>
    </w:p>
    <w:p>
      <w:pPr>
        <w:pStyle w:val="Heading3"/>
      </w:pPr>
      <w:r>
        <w:t>7.4.4 Metadaten zur Abbildung von Verlauf und Aktualität</w:t>
      </w:r>
    </w:p>
    <w:p>
      <w:r>
        <w:t>Ein entscheidendes Merkmal dieses Datenmodells ist die Berücksichtigung zeitlicher Gültigkeiten. Nahezu alle klinisch relevanten Knoten (wie Condition, Observation, Procedure, etc.) enthalten obligatorisch zeitliche Gültigkeiten (dargestellt als Properties, z.B. effectivePeriodStart und effectivePeriodEnd). Diese Metadaten sind essenziell, um:</w:t>
      </w:r>
    </w:p>
    <w:p>
      <w:r>
        <w:t>Verlaufsinformationen korrekt abzubilden (z.B. wann eine Diagnose gestellt wurde oder eine Medikation aktiv war).</w:t>
      </w:r>
    </w:p>
    <w:p>
      <w:r>
        <w:t>Die Aktualität der im RAG-Prozess verwendeten Informationen zu gewährleisten.</w:t>
      </w:r>
    </w:p>
    <w:p>
      <w:r>
        <w:t>Diese zeitliche Dimension ermöglicht es, Fragen zu beantworten wie: "Welche Diagnosen waren aktiv in der EpisodeOfCare des letzten Jahres?" und erhöht damit die Präzision der aus dem Graphen abgeleiteten Antworten.</w:t>
      </w:r>
    </w:p>
    <w:p>
      <w:pPr>
        <w:pStyle w:val="Heading1"/>
      </w:pPr>
      <w:r>
        <w:t>8. Datenzufluss: Echtzeit-DWH → GraphRAG {#8.-datenzufluss:-echtzeit-dwh-→-graphrag}</w:t>
      </w:r>
    </w:p>
    <w:p>
      <w:r>
        <w:t>Dieser Abschnitt beschreibt den geplanten Datenfluss aus der zentralen Echtzeit-Data-Warehouse (DWH)-Umgebung in die Graphdatenbank, die als analytische Schicht für komplexe Beziehungsanalysen und 360-Grad-Sichten dient.</w:t>
      </w:r>
    </w:p>
    <w:p>
      <w:pPr>
        <w:pStyle w:val="Heading2"/>
      </w:pPr>
      <w:r>
        <w:t>8.1 Datenquellen (Quellsysteme des DWH) {#8.1-datenquellen-(quellsysteme-des-dwh)}</w:t>
      </w:r>
    </w:p>
    <w:p>
      <w:r>
        <w:t>Die Datenbasis für das Graph-Modell wird primär aus den harmonisierten und integrierten Daten des zentralen DWH bezogen. Dieses DWH aggregiert heterogene Daten aus den folgenden primären operativen Quellsystemen:</w:t>
      </w:r>
    </w:p>
    <w:p>
      <w:pPr>
        <w:pStyle w:val="Heading2"/>
      </w:pPr>
      <w:r>
        <w:t>8.2 Integrationsmuster und ETL-Logik {#8.2-integrationsmuster-und-etl-logik}</w:t>
      </w:r>
    </w:p>
    <w:p>
      <w:r>
        <w:t>Die Integration zwischen dem Echtzeit-DWH und GraphRAG folgt einem spezifischen Muster, um die Aktualität, Konsistenz und Historisierbarkeit der Graphenstruktur zu gewährleisten.</w:t>
      </w:r>
    </w:p>
    <w:p>
      <w:pPr>
        <w:pStyle w:val="Heading3"/>
      </w:pPr>
      <w:r>
        <w:t>8.2.1 Übertragungsfrequenz und Technologie</w:t>
      </w:r>
    </w:p>
    <w:p>
      <w:r>
        <w:t>Near-Real-Time (NRT) / Event-basiert (CDC): Dies ist das bevorzugte Muster. Änderungen in den Quelldaten des DWH (z. B. eine neue Diagnose, eine geänderte Medikation, ein verschobener Termin) werden mittels Change Data Capture (CDC) fast unmittelbar erkannt und als Events an die Integrationsstrecke übermittelt. Dies minimiert die Latenz und ermöglicht zeitnahe Analysen.</w:t>
      </w:r>
    </w:p>
    <w:p>
      <w:r>
        <w:t>Micro-Batch: Für weniger zeitkritische oder voluminöse Daten, bei denen CDC technisch aufwändig wäre, können sehr kleine, frequente Batches (z. B. alle 5 bis 15 Minuten) verwendet werden.</w:t>
      </w:r>
    </w:p>
    <w:p>
      <w:pPr>
        <w:pStyle w:val="Heading3"/>
      </w:pPr>
      <w:r>
        <w:t>8.2.2 Transformation und Mapping-Pipeline</w:t>
      </w:r>
    </w:p>
    <w:p>
      <w:r>
        <w:t>Die Daten durchlaufen einen mehrstufigen Transformationsprozess, um von einem relationalen/tabellarischen Schema in die flexible Graphenstruktur überführt zu werden:</w:t>
      </w:r>
    </w:p>
    <w:p>
      <w:r>
        <w:t>DWH-Schema → FHIR-Ressourcen: Die strukturierten DWH-Daten werden zunächst auf den FHIR (Fast Healthcare Interoperability Resources)-Standard gemappt. Dies dient als Zwischenschicht und Brücke zu einem international anerkannten, interoperablen Gesundheitsdatenstandard (z.B. Patient, Encounter, Condition, Procedure, MedicationRequest).</w:t>
      </w:r>
    </w:p>
    <w:p>
      <w:r>
        <w:t>FHIR-Ressourcen → Graphschema: Die FHIR-Ressourcen werden anschließend in die spezifischen Nodes (Knoten) und Relationships (Beziehungen) des Graphschemas übersetzt. Beispiel: Ein FHIR-Patient wird zum (Patient)-Knoten; eine FHIR-Encounter wird zum (Encounter)-Knoten, verbunden über die Beziehung [:HAS_ENCOUNTER].</w:t>
      </w:r>
    </w:p>
    <w:p>
      <w:pPr>
        <w:pStyle w:val="Heading3"/>
      </w:pPr>
      <w:r>
        <w:t>8.2.3 Datenaktualisierung (Upserts)</w:t>
      </w:r>
    </w:p>
    <w:p>
      <w:r>
        <w:t>Upserts mit fachlicher Schlüsseldefinition: Statt einfacher Inserts oder Deletes werden Upsert-Operationen (Update or Insert) verwendet. Dies ist kritisch für Graphdatenbanken, um Redundanzen zu vermeiden und die Konsistenz von Knoten über die Zeit zu gewährleisten.</w:t>
      </w:r>
    </w:p>
    <w:p>
      <w:r>
        <w:t>Technisch: Es wird der MERGE-Befehl in Cypher (Graph-Abfragesprache) genutzt.</w:t>
      </w:r>
    </w:p>
    <w:p>
      <w:r>
        <w:t>Fachlich: Die fachlichen Schlüssel (z.B. Patienten-ID, Fall-ID, Prozeduren-Code) dienen als eindeutige Identifikatoren, um zu prüfen, ob ein Knoten oder eine Beziehung bereits existiert. Nur wenn die Kombination des fachlichen Schlüssels und der übermittelten Daten abweicht, erfolgt ein Update oder ein neuer Eintrag (bei Historisierung).</w:t>
      </w:r>
    </w:p>
    <w:p>
      <w:pPr>
        <w:pStyle w:val="Heading3"/>
      </w:pPr>
      <w:r>
        <w:t>8.2.4 Historisierung</w:t>
      </w:r>
    </w:p>
    <w:p>
      <w:r>
        <w:t>Historisierung medizinisch relevanter Änderungen: Nicht jede Datenänderung führt zu einem einfachen Update (Überschreiben) eines Knoten-Properties. Für klinisch oder forensisch relevante Daten (z.B. Diagnosen, Medikationspläne, Befunde) muss die zeitliche Abfolge der Änderungen dokumentiert werden.</w:t>
      </w:r>
    </w:p>
    <w:p>
      <w:r>
        <w:t>Implementierung im Graph: Dies wird erreicht, indem die Beziehungen (Relationships) zwischen Knoten mit Zeitstempel-Properties (z.B. gültig_von, gültig_bis) versehen werden, oder indem neue, zeitgestempelte Knoten erstellt werden, die über eine Beziehung auf den Ursprungsknoten verweisen (z.B. (Patient)-[:HAT_DIAGNOSE_ZU_ZEITPUNKT {datum: '2026-01-10'}]-&gt;(Diagnose)).</w:t>
      </w:r>
    </w:p>
    <w:p>
      <w:pPr>
        <w:pStyle w:val="Heading1"/>
      </w:pPr>
      <w:r>
        <w:t>9. GraphRAG – Retrieval-Strategie im Detail {#9.-graphrag-–-retrieval-strategie-im-detail}</w:t>
      </w:r>
    </w:p>
    <w:p>
      <w:r>
        <w:t>Die Retrieval Augmented Generation (RAG) im Kontext von Graphen (GraphRAG) stellt eine hochentwickelte Strategie dar, um die Leistungsfähigkeit von Large Language Models (LLMs) durch präzise, faktenbasierte Kontextinformationen aus einem klinischen Wissensgraphen zu erweitern. Diese Strategie gliedert sich in mehrere, aufeinander aufbauende oder komplementäre Schritte.</w:t>
      </w:r>
    </w:p>
    <w:p>
      <w:pPr>
        <w:pStyle w:val="Heading2"/>
      </w:pPr>
      <w:r>
        <w:t>9.1 Deterministische Abfragen (Primary Path) – Die Faktenbasis {#9.1-deterministische-abfragen-(primary-path)-–-die-faktenbasis}</w:t>
      </w:r>
    </w:p>
    <w:p>
      <w:r>
        <w:t>Der "Primary Path" dient der obligatorischen Extraktion harter Fakten und unverzichtbarer, strukturierter Informationen direkt aus dem Graphen. Diese Abfragen basieren auf vordefinierten, robusten Templates und werden immer vor jeder nachfolgenden semantischen Suche ausgeführt, um eine korrekte und sichere LLM-Antwort zu gewährleisten. Sie nutzen die Stärken der Graphentechnologie – die schnelle, exakte Navigation und Abfrage von Beziehungen – mittels der Cypher-Abfragesprache.</w:t>
      </w:r>
    </w:p>
    <w:p>
      <w:pPr>
        <w:pStyle w:val="Heading3"/>
      </w:pPr>
      <w:r>
        <w:t>9.1.1 Zentrale Anwendungsbeispiele und ihre Bedeutung:</w:t>
      </w:r>
    </w:p>
    <w:p>
      <w:pPr>
        <w:pStyle w:val="Heading3"/>
      </w:pPr>
      <w:r>
        <w:t>9.1.2 Funktion</w:t>
      </w:r>
    </w:p>
    <w:p>
      <w:r>
        <w:t>Diese Abfragen stellen sicher, dass das LLM nicht halluziniert und die Antwort auf einer unbestreitbaren, strukturierten Datenbasis aufbaut. Der Output sind aggregierte Datensätze, die als prägnante Eingabe in den Prompt des LLM integriert werden.</w:t>
      </w:r>
    </w:p>
    <w:p>
      <w:pPr>
        <w:pStyle w:val="Heading2"/>
      </w:pPr>
      <w:r>
        <w:t>9.2 Graph-Neighborhood Retrieval – Der fokussierte Kontext {#9.2-graph-neighborhood-retrieval-–-der-fokussierte-kontext}</w:t>
      </w:r>
    </w:p>
    <w:p>
      <w:r>
        <w:t>Das Neighborhood Retrieval geht über die reinen Fakten hinaus und zielt darauf ab, den unmittelbar relevanten Kontext für komplexere oder weniger strikt definierte Fragen zu liefern.</w:t>
      </w:r>
    </w:p>
    <w:p>
      <w:pPr>
        <w:pStyle w:val="Heading3"/>
      </w:pPr>
      <w:r>
        <w:t>9.2.1 Mechanismus</w:t>
      </w:r>
    </w:p>
    <w:p>
      <w:r>
        <w:t>Es wird ein begrenzter Subgraph um eine oder mehrere zentrale Entitäten (z. B. den aktuellen Encounter, eine spezifische Diagnose) extrahiert. Die Begrenzung erfolgt typischerweise durch eine maximale Anzahl von Hops (z. B. 1 bis 2 Kantenentfernungen), um die Informationsmenge kontrollierbar zu halten und die Relevanz zu maximieren.</w:t>
      </w:r>
    </w:p>
    <w:p>
      <w:pPr>
        <w:pStyle w:val="Heading3"/>
      </w:pPr>
      <w:r>
        <w:t>9.2.2 Verwendung für komplexe Kontextfragen</w:t>
      </w:r>
    </w:p>
    <w:p>
      <w:r>
        <w:t>Diese Methode kommt zum Einsatz, wenn die reine Faktenbasis nicht ausreicht. Beispiele hierfür sind:</w:t>
      </w:r>
    </w:p>
    <w:p>
      <w:r>
        <w:t>"Welche Prozeduren wurden im Zusammenhang mit der Herzinsuffizienz in den letzten 48 Stunden durchgeführt?" (Erfordert die Navigation über Diagnose → Encounter → Prozeduren mit Zeitstempel.)</w:t>
      </w:r>
    </w:p>
    <w:p>
      <w:r>
        <w:t>"Welche Laborwerte zeigten in den letzten 7 Tagen einen signifikanten Trend?" (Erfordert die Einbeziehung benachbarter Zeitreihen- und Trend-Knoten.)</w:t>
      </w:r>
    </w:p>
    <w:p>
      <w:pPr>
        <w:pStyle w:val="Heading2"/>
      </w:pPr>
      <w:r>
        <w:t>9.3 Graph-to-Text + Embeddings – Semantische Ähnlichkeit und erweiterte Suche (optional) {#9.3-graph-to-text-+-embeddings-–-semantische-ähnlichkeit-und-erweiterte-suche-(optional)}</w:t>
      </w:r>
    </w:p>
    <w:p>
      <w:r>
        <w:t>Diese optionale, aber mächtige Erweiterung erlaubt es, die Strukturinformationen des Graphen für die semantische Suche nutzbar zu machen, insbesondere bei Fragestellungen, die Ähnlichkeiten oder Mustererkennung erfordern.</w:t>
      </w:r>
    </w:p>
    <w:p>
      <w:pPr>
        <w:pStyle w:val="Heading3"/>
      </w:pPr>
      <w:r>
        <w:t>9.3.1 Prozessschritte:</w:t>
      </w:r>
    </w:p>
    <w:p>
      <w:r>
        <w:t>Serialisierung des Subgraphen in kontrollierte Textform (Graph-to-Text): Komplexe Subgraphen (z. B. der gesamte Behandlungsverlauf eines Patienten oder das Profil einer Patientengruppe) werden mithilfe spezifischer Regeln oder kleiner, spezialisierter LLMs in eine kohärente, kontrollierte Textdarstellung überführt. Dies kann beispielsweise die Form "Patient A hat Diagnose X, wurde mit Medikament Y behandelt und hatte Laborwert Z" annehmen.</w:t>
      </w:r>
    </w:p>
    <w:p>
      <w:r>
        <w:t>Embedding: Dieser Text wird anschließend in einen hochdimensionalen Vektor (Embedding) umgewandelt.</w:t>
      </w:r>
    </w:p>
    <w:p>
      <w:r>
        <w:t>Speicherung und Retrieval: Diese Embeddings werden in einem Vektorindex abgelegt. Dies kann ein separater Vektorindex (z. B. Weaviate, Qdrant – On-Premise) oder der integrierte Vector Index der Graphen-DB sein.</w:t>
      </w:r>
    </w:p>
    <w:p>
      <w:pPr>
        <w:pStyle w:val="Heading3"/>
      </w:pPr>
      <w:r>
        <w:t>9.3.2 Einsatzgebiet:</w:t>
      </w:r>
    </w:p>
    <w:p>
      <w:r>
        <w:t>Diese Methode ist ideal für Fragestellungen des Typs „Patient mit ähnlichem Profil“ oder „Zeige Behandlungsverläufe, die diesem stark ähneln“. Das LLM kann so auf Basis der semantischen Ähnlichkeit (Vector Search) im hochdimensionalen Raum auf historisches Wissen zugreifen, das sonst nur durch sehr komplexe, langsame Cypher-Abfragen zu finden wäre. Es ermöglicht die Überführung des strukturierten Graphwissens in das Domänenwissen des LLM.</w:t>
      </w:r>
    </w:p>
    <w:p>
      <w:pPr>
        <w:pStyle w:val="Heading1"/>
      </w:pPr>
      <w:r>
        <w:t>10. Verzahnung GraphRAG ↔ Dokumenten‑RAG (HYDMedia) – Eine integrierte Architektur zur Wissensgewinnung {#10.-verzahnung-graphrag-↔-dokumenten‑rag-(hydmedia)-–-eine-integrierte-architektur-zur-wissensgewinnung}</w:t>
      </w:r>
    </w:p>
    <w:p>
      <w:r>
        <w:t>Die effektive Integration von strukturierten Graphen-Informationen (GraphRAG) und unstrukturierten Dokumentendaten (Dokumenten-RAG, hier basierend auf HYDMedia-Speicher) ist ein Kernelement für umfassendes Retrieval und präzise Antworten. Diese Sektion beschreibt, wie die beiden RAG-Systeme verzahnt werden, wobei der DocumentReference-Knoten die zentrale Brücke bildet.</w:t>
      </w:r>
    </w:p>
    <w:p>
      <w:pPr>
        <w:pStyle w:val="Heading2"/>
      </w:pPr>
      <w:r>
        <w:t>10.1 Die Rolle des DocumentReference-Knotens als Metadaten-Hub {#10.1-die-rolle-des-documentreference-knotens-als-metadaten-hub}</w:t>
      </w:r>
    </w:p>
    <w:p>
      <w:r>
        <w:t>Der DocumentReference-Knoten im Wissensgraphen dient primär als leichtgewichtiger Verweis und enthält ausschließlich Metadaten zum extern gespeicherten Dokument, nicht das Dokument selbst. Diese Metadaten sind essenziell für die Steuerung der Ingestion und das Retrieval:</w:t>
      </w:r>
    </w:p>
    <w:p>
      <w:r>
        <w:t>Dokumenttyp (z.B. Entlassbrief, Laborbefund, Konsilbericht): Dient der initialen fachlichen Filterung und Priorisierung bei der Abfrage.</w:t>
      </w:r>
    </w:p>
    <w:p>
      <w:r>
        <w:t>Datum/Zeitraum: Ermöglicht die zeitliche Einschränkung des Suchraumes, relevant für episodische oder zeitkritische Anfragen.</w:t>
      </w:r>
    </w:p>
    <w:p>
      <w:r>
        <w:t>Encounter-Bezug (Behandlungsfall-ID): Stellt den direkten Kontextbezug im Graphen her und ist der Schlüssel zur Autorisierung und zum Zugriff auf patientenbezogene Informationen.</w:t>
      </w:r>
    </w:p>
    <w:p>
      <w:r>
        <w:t>Storage-Pointer (HYDMedia/ISILON): Der eigentliche Speicherort-Verweis (URI/URL), der das Dokument im zugehörigen Archivierungssystem (HYDMedia für die Primärablage oder ISILON für Backups/sekundäre Archivierung) eindeutig identifiziert.</w:t>
      </w:r>
    </w:p>
    <w:p>
      <w:r>
        <w:t>Zweck: Durch diese Trennung wird der Graph schlank gehalten und bleibt hoch performant. Die komplexen, speicherintensiven Dokumenteninhalte werden erst bei Bedarf über den Storage-Pointer abgerufen.</w:t>
      </w:r>
    </w:p>
    <w:p>
      <w:pPr>
        <w:pStyle w:val="Heading2"/>
      </w:pPr>
      <w:r>
        <w:t>10.2 Steuerung der Dokumenten-Ingestion und des Zugriffs {#10.2-steuerung-der-dokumenten-ingestion-und-des-zugriffs}</w:t>
      </w:r>
    </w:p>
    <w:p>
      <w:r>
        <w:t>Die Dokumenten-Ingestion in das RAG-System, d.h. das tatsächliche Laden, Parsen und Embedding des unstrukturierten Textes, wird strikt durch den Wissensgraphen gesteuert:</w:t>
      </w:r>
    </w:p>
    <w:p>
      <w:r>
        <w:t>Autorisierter Subgraph als Zugriffsfilter: Es werden nur DocumentReferences geladen, die Teil des autorisierten Subgraphen sind. Dies stellt sicher, dass nur Dokumente in den RAG-Index gelangen, zu denen der aktuelle Nutzer oder die aktuelle Anfrage Kontext und Zugriffsrechte besitzt (z.B. über den Encounter-Bezug oder die Organisationszugehörigkeit). Der Graph übernimmt somit die Funktion eines primären Sicherheits- und Relevanzfilters.</w:t>
      </w:r>
    </w:p>
    <w:p>
      <w:r>
        <w:t>Ressourcenschonende und aktuelle Embedding-Strategie:</w:t>
      </w:r>
    </w:p>
    <w:p>
      <w:r>
        <w:t>Nur episodisch embedded: Dokumente werden nicht dauerhaft oder sofort nach Erstellung in den RAG-Vektorindex überführt. Das Embedding erfolgt "episodisch", d.h. bedarfsgesteuert im Kontext eines aktuellen Behandlungsfalls oder einer spezifischen Abfrage. Dies reduziert die Größe und Wartungsintensität des Vektorindexes drastisch.</w:t>
      </w:r>
    </w:p>
    <w:p>
      <w:r>
        <w:t>Mit TTL (Time-To-Live) gespeichert: Die generierten Embeddings werden im Vektorspeicher nur für einen begrenzten Zeitraum (TTL) vorgehalten. Nach Ablauf der TTL werden sie automatisch gelöscht. Dies gewährleistet, dass der Vektorindex stets aktuelle Daten enthält und Speicherkapazitäten effizient genutzt werden, insbesondere da sich der medizinische Kontext eines Falls (der Encounter) mit der Zeit ändert.</w:t>
      </w:r>
    </w:p>
    <w:p>
      <w:r>
        <w:t>Fachliche Vorfilterung: Bereits vor dem eigentlichen Embedding erfolgt eine fachliche Vorselektion basierend auf den Metadaten des DocumentReference-Knotens:</w:t>
      </w:r>
    </w:p>
    <w:p>
      <w:r>
        <w:t>Typ: Irrelevante Dokumenttypen für die aktuelle Fragestellung (z.B. Administratives, das keinen direkten medizinischen Inhalt liefert) werden ausgeschlossen.</w:t>
      </w:r>
    </w:p>
    <w:p>
      <w:r>
        <w:t>Zeitraum: Dokumente außerhalb eines relevanten Zeitfensters (z.B. Befunde, die älter als fünf Jahre sind und für die Akutversorgung nicht mehr relevant) werden ignoriert.</w:t>
      </w:r>
    </w:p>
    <w:p>
      <w:r>
        <w:t>Fazit zur Steuerung: Die Kopplung von GraphRAG (für Metadaten, Beziehungen und Autorisierung) und Dokumenten-RAG (für den inhaltsbasierten Abruf und das Embedding) schafft ein hochgradig kontrolliertes, sicheres und performantes System zur Wissensgewinnung aus großen, heterogenen Datenbeständen.</w:t>
      </w:r>
    </w:p>
    <w:p>
      <w:pPr>
        <w:pStyle w:val="Heading1"/>
      </w:pPr>
      <w:r>
        <w:t>11. Chat-Orchestrierung (Tool-Routing und Antwortgenerierung) {#11.-chat-orchestrierung-(tool-routing-und-antwortgenerierung)}</w:t>
      </w:r>
    </w:p>
    <w:p>
      <w:r>
        <w:t>Die Chat-Orchestrierung stellt den zentralen Mechanismus dar, um Benutzeranfragen effizient und präzise durch die verfügbaren Wissensdomänen zu routen und eine umfassende, nachvollziehbare Antwort zu generieren.</w:t>
      </w:r>
    </w:p>
    <w:p>
      <w:pPr>
        <w:pStyle w:val="Heading2"/>
      </w:pPr>
      <w:r>
        <w:t>11.1 Phasen der Verarbeitung {#11.1-phasen-der-verarbeitung}</w:t>
      </w:r>
    </w:p>
    <w:p>
      <w:pPr>
        <w:pStyle w:val="Heading3"/>
      </w:pPr>
      <w:r>
        <w:t>11.1.1 Intent-Erkennung und Kontextualisierung</w:t>
      </w:r>
    </w:p>
    <w:p>
      <w:r>
        <w:t>Zunächst wird die Benutzeranfrage durch ein spezialisiertes Large Language Model (LLM) analysiert, um den Intent (die Absicht, z.B. "Diagnose-Validierung", "Therapie-Empfehlung", "Faktenabfrage zum Patienten") zu bestimmen. Parallel erfolgt eine Kontextualisierung, d.h., die Extraktion relevanter medizinischer Entitäten (z.B. Patient, Krankheit, Medikamente, Laborwerte) zur Vorbereitung des Tool-Routings.</w:t>
      </w:r>
    </w:p>
    <w:p>
      <w:pPr>
        <w:pStyle w:val="Heading3"/>
      </w:pPr>
      <w:r>
        <w:t>11.1.2 Sequenzielles Tool-Routing (Wissensquellen-Abfrage)</w:t>
      </w:r>
    </w:p>
    <w:p>
      <w:r>
        <w:t>Die ermittelten Entitäten steuern die Abfrage der dedizierten Retrieval-Augmented Generation (RAG) Systeme. Die Reihenfolge dieser Abfragen ist sequenziell und priorisiert, um die Relevanz und Qualität der Fakten zu maximieren:</w:t>
      </w:r>
    </w:p>
    <w:p>
      <w:r>
        <w:t>a) GraphRAG (Strukturierte FHIR-Fakten): Höchste Priorität hat die Abfrage des Patienten-Graphen, welcher strukturierte, interoperable klinische Daten im FHIR-Format (Fast Healthcare Interoperability Resources) enthält. Hier werden primär patientenspezifische Fakten (Diagnosen, Labor, Medikation, Anamnese) abgerufen. Die Ergebnisse sind hochstrukturiert und direkt zitierbar.</w:t>
      </w:r>
    </w:p>
    <w:p>
      <w:r>
        <w:t>b) Dokumenten-RAG (HYDMedia): Im nächsten Schritt werden patientenbezogene Freitext-Informationen aus dem Dokumenten-Archiv (HYDMedia-System) abgefragt. Dies umfasst Arztbriefe, Befunde, OP-Berichte oder Pflegeprotokolle, die nicht im strukturierten Graphen abgebildet sind. Die Ergebnisse sind Text-Chunks (Zitate).</w:t>
      </w:r>
    </w:p>
    <w:p>
      <w:r>
        <w:t>c) Leitlinien-RAG (Globale Evidenz): Zuletzt erfolgt die Abfrage der globalen Evidenzbasis. Hierzu zählen medizinische Leitlinien (z.B. AWMF, nationale / internationale Fachgesellschaften), Studien und Standard-Referenzwerke. Diese dienen zur Validierung der patientenspezifischen Fakten und zur Ableitung generischer Empfehlungen.</w:t>
      </w:r>
    </w:p>
    <w:p>
      <w:pPr>
        <w:pStyle w:val="Heading3"/>
      </w:pPr>
      <w:r>
        <w:t>11.1.3 Synthese und Antwortstruktur</w:t>
      </w:r>
    </w:p>
    <w:p>
      <w:r>
        <w:t>Das LLM aggregiert die Ergebnisse aller RAG-Abfragen und synthetisiert sie zu einer einzigen, mehrteiligen Antwort. Die Antwortstruktur folgt einem klaren, fest definierten Format:</w:t>
      </w:r>
    </w:p>
    <w:p>
      <w:r>
        <w:t>Patientenfakten (Graph, strukturiert): Direkte, zusammenfassende Aussagen, die aus dem FHIR-Graphen stammen (z.B. "Der Patient hat die Diagnose F32.9 (Depressive Episode, nicht näher bezeichnet) seit dem 01.01.2025. Aktuelle Medikation: Citalopram 20mg 1-0-0.").</w:t>
      </w:r>
    </w:p>
    <w:p>
      <w:r>
        <w:t>Dokumentenzitate (HYDMedia): Direkte, belegbare Text-Ausschnitte aus den Quell-Dokumenten, die die strukturierten Fakten ergänzen oder kontextualisieren (z.B. Zitat aus dem Entlassbrief: "Die Stimmungslage des Patienten ist im Vergleich zur Aufnahme deutlich gebessert, jedoch persistieren ruminierende Gedanken.").</w:t>
      </w:r>
    </w:p>
    <w:p>
      <w:r>
        <w:t>Leitlinien / Evidenz: Allgemeine medizinische Empfehlungen oder Evidenzgrade, die sich auf die erkannten Entitäten beziehen und die vorgeschlagenen Schlussfolgerungen untermauern.</w:t>
      </w:r>
    </w:p>
    <w:p>
      <w:pPr>
        <w:pStyle w:val="Heading2"/>
      </w:pPr>
      <w:r>
        <w:t>11.2 Klinische Notwendigkeit und Risikomanagement {#11.2-klinische-notwendigkeit-und-risikomanagement}</w:t>
      </w:r>
    </w:p>
    <w:p>
      <w:r>
        <w:t>Die strikte Trennung und die strukturierte Ausweisung der Quellen sind nicht nur ein technologisches, sondern vor allem ein klinisches Erfordernis.</w:t>
      </w:r>
    </w:p>
    <w:p>
      <w:r>
        <w:t>Diese Methodik ist bewusst gewählt zur klinischen Nachvollziehbarkeit und Haftungsreduktion. Sie gewährleistet, dass jede Aussage des Chatbots auf einer identifizierbaren, primären Datenquelle beruht. Ein klinischer Anwender (Arzt/Pflegekraft) muss in der Lage sein, die Herkunft jeder Information (Patientenakte vs. Standardwissen) sofort zu erkennen und zu überprüfen. Dies ist essenziell für die Übernahme der Verantwortung im klinischen Entscheidungsprozess. Durch die klare Zitierung wird das Risiko einer "halluzinierten" oder falsch zugeordneten Information minimiert.</w:t>
      </w:r>
    </w:p>
    <w:p>
      <w:pPr>
        <w:pStyle w:val="Heading1"/>
      </w:pPr>
      <w:r>
        <w:t>12 Berechtigungsmanagement &amp; Sicherheit (SAP-geführt) – Detaillierte Ausgestaltung {#12-berechtigungsmanagement-&amp;-sicherheit-(sap-geführt)-–-detaillierte-ausgestaltung}</w:t>
      </w:r>
    </w:p>
    <w:p>
      <w:pPr>
        <w:pStyle w:val="Heading2"/>
      </w:pPr>
      <w:r>
        <w:t>12.1 Grundsatz: SAP IS-H als „Master of Permission" und die Architektur der Datenhoheit {#12.1-grundsatz:-sap-is-h-als-„master-of-permission"-und-die-architektur-der-datenhoheit}</w:t>
      </w:r>
    </w:p>
    <w:p>
      <w:r>
        <w:t>Das Berechtigungs- und Sicherheitskonzept von UKLGPT / hAIppokrates basiert auf dem unumstößlichen Prinzip der Datenhoheit des führenden klinischen Systems. Der Chatbot ist konzeptionell darauf ausgelegt, keine eigene fachliche Berechtigungslogik zu implementieren, zu interpretieren oder gar zu erweitern.</w:t>
      </w:r>
    </w:p>
    <w:p>
      <w:r>
        <w:t>SAP IS-H (SAP Healthcare), als zentrales Krankenhausinformationssystem (KIS), ist der alleinige „Master of Permission". Die Berechtigungsdefinitionen (inkl. Behandlungsauftrag, Organisationseinheiten-Zuordnung, funktionale Rechte, Dienst-/Planstellen) sind dort hinterlegt und werden in Echtzeit oder nahezu in Echtzeit repliziert.</w:t>
      </w:r>
    </w:p>
    <w:p>
      <w:r>
        <w:t>Implikationen dieses Architekturprinzips:</w:t>
      </w:r>
    </w:p>
    <w:p>
      <w:r>
        <w:t>Kein Patientenkontext ohne gültige SAP-Berechtigung: Die Initialisierung jeglicher KI-Aktivität ist zwingend an eine positive Berechtigungsprüfung im führenden System geknüpft.</w:t>
      </w:r>
    </w:p>
    <w:p>
      <w:r>
        <w:t>Kein Retrieval-Augmented Generation (RAG)-Aufbau ohne vorherige Freigabe: Die Zusammenstellung der patientenspezifischen Wissensbasis (Embeddings, Dokumentauszüge) ist ein nachgeordneter Schritt, der erst nach erfolgreicher Autorisierung erfolgt.</w:t>
      </w:r>
    </w:p>
    <w:p>
      <w:r>
        <w:t>Datenschutz durch Architektur („Privacy by Design"): Durch die strikte Trennung von Berechtigungsdefinition (SAP) und technischer Durchsetzung (UKLGPT) wird sichergestellt, dass die KI-Komponente per Design nicht über die notwendigen Informationen verfügt, um Berechtigungen zu umgehen oder eigenständig zu vergeben.</w:t>
      </w:r>
    </w:p>
    <w:p>
      <w:r>
        <w:t>KRITISCHER HINWEIS – Migration der Berechtigungshoheit (QA-Befund C-01):</w:t>
      </w:r>
    </w:p>
    <w:p>
      <w:r>
        <w:t>SAP IS-H wird im Oktober 2026 abgeschaltet. Das hier beschriebene Prinzip der SAP-geführten Berechtigung muss daher auf den Nachfolger M-KIS (Meierhofer) migriert werden. Die Architektur ist so konzipiert, dass das Prinzip „führendes KIS = Master of Permission" systemunabhängig gilt. Die konkrete Migration erfordert:</w:t>
      </w:r>
    </w:p>
    <w:p>
      <w:r>
        <w:t>Im weiteren Text wird „SAP IS-H" als aktueller Master beschrieben. Nach Migration gilt identische Logik für M-KIS.</w:t>
      </w:r>
    </w:p>
    <w:p>
      <w:pPr>
        <w:pStyle w:val="Heading3"/>
      </w:pPr>
      <w:r>
        <w:t>12.1.1 SAP-Berechtigungsmodell im Detail (Ist-Stand am UKL)</w:t>
      </w:r>
    </w:p>
    <w:p>
      <w:r>
        <w:t>Quelle: „Projektdokumentation Berechtigungen SAP klinische Module.docx", „Produkt Berechtigungskonzept.docx"</w:t>
      </w:r>
    </w:p>
    <w:p>
      <w:r>
        <w:t>Das produktive SAP-Berechtigungsmodell am UKL operiert auf zwei Steuerungsebenen, die beide in UKLGPT abgebildet werden müssen:</w:t>
      </w:r>
    </w:p>
    <w:p>
      <w:r>
        <w:t>Ebene 1 – Behandlungsauftrag (Datenraum):</w:t>
        <w:br/>
        <w:t>Der Behandlungsauftrag steuert, wann ein Nutzer auf Patientendaten zugreifen darf. Er definiert den zugänglichen Datenraum auf Basis der OE-Zuordnung von Benutzer und Patient.</w:t>
      </w:r>
    </w:p>
    <w:p>
      <w:r>
        <w:t>Ebene 2 – Funktionale Berechtigungen (Sammelberechtigungsgruppen):</w:t>
        <w:br/>
        <w:t>Die SAP-Berechtigungen steuern, was ein Nutzer tun darf. Aufbau: Transaktionen → Berechtigungsgruppen (BG) → Sammelberechtigungsgruppen (SBG) → Benutzergruppen.</w:t>
      </w:r>
    </w:p>
    <w:p>
      <w:r>
        <w:t>OE-spezifischer Dokumentenschutz (PSY/KJP/PST):</w:t>
      </w:r>
    </w:p>
    <w:p>
      <w:r>
        <w:t>Besonders schützenswerte Dokumente der Psychiatrie, Psychosomatik und Kinder-/Jugendpsychiatrie unterliegen einem zusätzlichen dokumentenspezifischen Zugriffsschutz. Fachfremde Einrichtungen dürfen auf diese Dokumente NICHT zugreifen, selbst wenn ein Behandlungsauftrag vorliegt.</w:t>
      </w:r>
    </w:p>
    <w:p>
      <w:r>
        <w:t>Betroffene Dokumenttypen: PSY_VER_01, ÄRZ_VERL_P, PST_VER_01, PST_BEF_01 (OEs: PST-1, PST-T, PSTA1, PSTA2, E03-1, E03-2, J00-3, KJPA1, KJPA2)</w:t>
      </w:r>
    </w:p>
    <w:p>
      <w:r>
        <w:t>UKLGPT-Implikation: Diese Dokumenttypen müssen bei der FHIR-Abfrage über DocumentReference-Metadaten gefiltert werden, bevor sie in den RAG-Prozess eingespeist werden (vgl. Kap. 12.3.3 Ebene 3: Dokumentenschutz).</w:t>
      </w:r>
    </w:p>
    <w:p>
      <w:r>
        <w:t>IGA-System-Integration (Zielzustand):</w:t>
        <w:br/>
        <w:t>Die automatische Berechtigungsverwaltung erfolgt künftig über das IGA (Identity Governance and Administration)-System, das HR-Daten (Planstelle, Stelle, Dienstart, Teilbereich „10" = Patientenversorgung) automatisch in SAP-Rollen überführt. UKLGPT muss diese Automatik berücksichtigen und bei Personalwechseln die Berechtigungen in Echtzeit reflektieren.</w:t>
      </w:r>
    </w:p>
    <w:p>
      <w:r>
        <w:t>VIP-Behandlung: Keine gesonderte Einschränkung vorgesehen. Inaktive Patienten: Eigene BG erforderlich – standardmäßig KEIN automatischer Zugriff.</w:t>
      </w:r>
    </w:p>
    <w:p>
      <w:pPr>
        <w:pStyle w:val="Heading2"/>
      </w:pPr>
      <w:r>
        <w:t>12.2 Gatekeeper-Prinzip: Der Patient-Scoped RAG-Ansatz {#12.2-gatekeeper-prinzip:-der-patient-scoped-rag-ansatz}</w:t>
      </w:r>
    </w:p>
    <w:p>
      <w:r>
        <w:t>UKLGPT agiert als Patient-Scoped RAG-System. Dies bedeutet, dass die gesamte Verarbeitung des Large Language Models (LLM) auf den Daten eines eindeutig identifizierten, autorisierten Patienten beschränkt ist. Die Berechtigungsprüfung fungiert hier als strikter Gatekeeper und erfolgt zwingend vor dem Aufbau des patientenspezifischen Wissensraums.</w:t>
      </w:r>
    </w:p>
    <w:p>
      <w:r>
        <w:t>Der Autorisierungsprozess (Logik):</w:t>
      </w:r>
    </w:p>
    <w:p>
      <w:r>
        <w:t>Initialfrage: Darf der aktuell authentifizierte User X den konkreten Patienten Y zum jetzigen Zeitpunkt basierend auf den definierten SAP IS-H-Regeln (Behandlungsauftrag, OE-Zugehörigkeit etc.) sehen?</w:t>
      </w:r>
    </w:p>
    <w:p>
      <w:r>
        <w:t>Ergebnis A (Negativ): ❌ Nein → Die KI-Anwendung verweigert den Zugriff. Es findet kein RAG-Aufbau statt, keine Daten werden geladen, und es kann keine Antwort generiert werden. Die Sitzung wird protokolliert (versuchter Zugriff).</w:t>
      </w:r>
    </w:p>
    <w:p>
      <w:r>
        <w:t>Ergebnis B (Positiv): ✅ Ja → Der RAG-Wissensraum (Indexierung der relevanten Dokumente und Daten) wird aufgebaut. Dieser kann gegebenenfalls durch eine nachgelagerte Sub-Filterung sensibler Inhalte (siehe 12.3.3, Ebene 3) weiter eingeschränkt werden, um das „Need-to-Know"-Prinzip maximal durchzusetzen.</w:t>
      </w:r>
    </w:p>
    <w:p>
      <w:pPr>
        <w:pStyle w:val="Heading2"/>
      </w:pPr>
      <w:r>
        <w:t>12.3 Die Drei Ebenen der gestaffelten Zugriffskontrolle {#12.3-die-drei-ebenen-der-gestaffelten-zugriffskontrolle}</w:t>
      </w:r>
    </w:p>
    <w:p>
      <w:r>
        <w:t>Der Zugriff wird durch eine gestaffelte, hierarchische Prüfung sichergestellt, die die Identität, den Behandlungsauftrag und den Dokumentenschutz berücksichtigt.</w:t>
      </w:r>
    </w:p>
    <w:p>
      <w:pPr>
        <w:pStyle w:val="Heading3"/>
      </w:pPr>
      <w:r>
        <w:t>12.3.1 Ebene 1: Kontext-Check (Identitäts- und Rollenprüfung)</w:t>
      </w:r>
    </w:p>
    <w:p>
      <w:r>
        <w:t>Diese Ebene stellt die eindeutige und unveränderbare Identifikation des Anwenders und des klinischen Kontexts sicher.</w:t>
      </w:r>
    </w:p>
    <w:p>
      <w:r>
        <w:t>Initialisierung: Der Aufruf des Chatbots erfolgt ausschließlich aus dem M-KIS (medizinisches klinisches Informationssystem) heraus. Dabei werden mindestens die User-ID (aus dem M-KIS-Kontext) und die Fallnummer (Patientenkontext) sicher an den Chatbot übergeben.</w:t>
      </w:r>
    </w:p>
    <w:p>
      <w:r>
        <w:t>Authentifizierung: Abgleich der übergebenen User-ID mit dem Windows Single Sign-On (SSO) oder dem Active Directory (AD), um die Authentizität des Benutzers zu verifizieren.</w:t>
      </w:r>
    </w:p>
    <w:p>
      <w:r>
        <w:t>IAM-Mapping: Die erfolgreiche Identität wird auf die relevanten SAP-Daten abgebildet: SAP-Personalnummer, Planstelle und die zugeordnete Organisationseinheit (OE) (Abteilung, Station).</w:t>
      </w:r>
    </w:p>
    <w:p>
      <w:r>
        <w:t>Ziel: Eine revisionssichere, eindeutige Zuordnung des KI-Zugriffs zu einer realen Person mit einer definierten klinischen Rolle.</w:t>
      </w:r>
    </w:p>
    <w:p>
      <w:pPr>
        <w:pStyle w:val="Heading3"/>
      </w:pPr>
      <w:r>
        <w:t>12.3.2 Ebene 2: Behandlungsauftrag (Überprüfung des Datenraums)</w:t>
      </w:r>
    </w:p>
    <w:p>
      <w:r>
        <w:t>Der Behandlungsauftrag ist das zentrale DSGVO-Instrument zur Einhaltung des „Need-to-Know“-Prinzips. Die Prüfung erfolgt in Echtzeit gegen das Echtzeit-DWH (SAP-Replikation) oder einen dedizierten Graph-Datenbank-Layer, der die Berechtigungen performant abbildet.</w:t>
      </w:r>
    </w:p>
    <w:p>
      <w:r>
        <w:t>Szenario A – Dynamisch (Automatisch/Regulär): Die primäre und bevorzugte Zugriffsform.</w:t>
      </w:r>
    </w:p>
    <w:p>
      <w:r>
        <w:t>Der User ist im SAP der aktuell behandelnden Organisationseinheit (OE) zugeordnet (z. B. der internistischen Station 2).</w:t>
      </w:r>
    </w:p>
    <w:p>
      <w:r>
        <w:t>Der Patient ist der entsprechenden OE zugeordnet (liegt auf dieser Station / hat einen Termin in dieser Ambulanz).</w:t>
      </w:r>
    </w:p>
    <w:p>
      <w:r>
        <w:t>Ergebnis: Zugriff wird automatisch und sofort erlaubt, da ein aktiver Behandlungsauftrag durch die klinische Zugehörigkeit impliziert ist.</w:t>
      </w:r>
    </w:p>
    <w:p>
      <w:r>
        <w:t>Szenario B – Temporär (Manuell/Ad-hoc): Für Konsile, Vertretungen oder nicht-klinische, aber berechtigte Zugriffe (z. B. Kodierung, MDK-Vorbereitung).</w:t>
      </w:r>
    </w:p>
    <w:p>
      <w:r>
        <w:t>Kein aktiver Behandlungsauftrag nach Szenario A vorhanden.</w:t>
      </w:r>
    </w:p>
    <w:p>
      <w:r>
        <w:t>Chatbot-Interaktion: Der Chatbot fordert explizit eine Bestätigung des Zugriffs und eine Begründung (z. B. "Konsil Anästhesie", "Vertretung").</w:t>
      </w:r>
    </w:p>
    <w:p>
      <w:r>
        <w:t>Ergebnis: Der Zugriff wird zeitlich begrenzt gewährt (z. B. bis zum Ende des Arbeitstages oder der Schicht). Dies wird mit vollständiger Auditierung des manuellen Eingriffs dokumentiert.</w:t>
      </w:r>
    </w:p>
    <w:p>
      <w:r>
        <w:t>Szenario C – Erweitert (Interdisziplinär/Generell): Für zentrale, fallübergreifende Einheiten.</w:t>
      </w:r>
    </w:p>
    <w:p>
      <w:r>
        <w:t>Einheiten wie die Zentrale Notaufnahme (ZNA), Anästhesie-Pool oder der Springer-Pool müssen auf eine breitere Palette von Fällen zugreifen können.</w:t>
      </w:r>
    </w:p>
    <w:p>
      <w:r>
        <w:t>Abbildung: Dies erfolgt entweder über übergeordnete OE-Beziehungen im SAP (hierarchische Berechtigung) oder über dedizierte Flags im DWH/Graph-DB-Layer, die eine temporär erweiterte Berechtigung signalisieren.</w:t>
      </w:r>
    </w:p>
    <w:p>
      <w:pPr>
        <w:pStyle w:val="Heading3"/>
      </w:pPr>
      <w:r>
        <w:t>12.3.3 Ebene 3: Dokumentenschutz (Sub-Filterung Sensibler Inhalte)</w:t>
      </w:r>
    </w:p>
    <w:p>
      <w:r>
        <w:t>Selbst bei einem gültigen Behandlungsauftrag (Ebene 2) können spezielle Dokumente zusätzlichen, dokumentenspezifischen Zugriffsbeschränkungen unterliegen.</w:t>
      </w:r>
    </w:p>
    <w:p>
      <w:r>
        <w:t>Betroffene Bereiche: Hochsensible Fachbereiche wie Psychiatrie (PSY), Psychosomatik (PST) oder die Kinder- und Jugendpsychiatrie (KJP).</w:t>
      </w:r>
    </w:p>
    <w:p>
      <w:r>
        <w:t>Mechanismus: Vor dem Embedding und der Indexierung der Dokumente erfolgt eine Prüfung der Dokument-Metadaten (z. B. aus HYDMedia über FHIR DocumentReference).</w:t>
      </w:r>
    </w:p>
    <w:p>
      <w:r>
        <w:t>Regel-Engine:</w:t>
      </w:r>
    </w:p>
    <w:p>
      <w:r>
        <w:t>IF Dokument.Fachabteilung ∈ {PSY, PST, KJP}</w:t>
      </w:r>
    </w:p>
    <w:p>
      <w:r>
        <w:t>AND User.Fachabteilung ∉ {PSY, PST, KJP}</w:t>
      </w:r>
    </w:p>
    <w:p>
      <w:r>
        <w:t>THEN Dokument wird nicht in den RAG-Index geladen (Sub-Filterung).</w:t>
      </w:r>
    </w:p>
    <w:p>
      <w:r>
        <w:t>Konsequenz: Der Chatbot hat technisch keinen Zugriff auf diese Inhalte und kann keine Aussagen dazu treffen, was eine maximale Sicherheit des Fachgeheimnisses gewährleistet.</w:t>
      </w:r>
    </w:p>
    <w:p>
      <w:pPr>
        <w:pStyle w:val="Heading2"/>
      </w:pPr>
      <w:r>
        <w:t>12.4 Sonderfall: Notfallmodus („Break-the-Glass") {#12.4-sonderfall:-notfallmodus-(„break-the-glass")}</w:t>
      </w:r>
    </w:p>
    <w:p>
      <w:r>
        <w:t>Zur Gewährleistung der Patientensicherheit in kritischen Situationen muss ein kontrollierter Ausnahmezugang möglich sein, der die restriktiven Berechtigungen temporär übersteuert.</w:t>
      </w:r>
    </w:p>
    <w:p>
      <w:r>
        <w:t>Aktivierung: Der Notfallmodus muss explizit im User Interface (UI) durch den Anwender ausgelöst und bestätigt werden.</w:t>
      </w:r>
    </w:p>
    <w:p>
      <w:r>
        <w:t>Umfang: Er gewährt einen zeitlich begrenzten Vollzugriff auf alle Daten des aktuellen Patientenfalls.</w:t>
      </w:r>
    </w:p>
    <w:p>
      <w:r>
        <w:t>Sicherheitsmaßnahmen:</w:t>
      </w:r>
    </w:p>
    <w:p>
      <w:r>
        <w:t>Zwingende, lückenlose Protokollierung des Zugriffs und der Begründung.</w:t>
      </w:r>
    </w:p>
    <w:p>
      <w:r>
        <w:t>Automatisches Alerting (z. B. an den Datenschutzbeauftragten (DSB) oder die Vorgesetzten), das den „Break-the-Glass“-Vorgang in Echtzeit meldet.</w:t>
      </w:r>
    </w:p>
    <w:p>
      <w:pPr>
        <w:pStyle w:val="Heading2"/>
      </w:pPr>
      <w:r>
        <w:t>12.5 Technische Umsetzung  {#12.5-technische-umsetzung}</w:t>
      </w:r>
    </w:p>
    <w:p>
      <w:r>
        <w:t>Um die komplexen hierarchischen und temporären Berechtigungsbeziehungen performant zu überprüfen, wird ein Graph-Datenbank-Layer eingesetzt.</w:t>
      </w:r>
    </w:p>
    <w:p>
      <w:r>
        <w:t>Graph-Modellierung: Die Beziehungen werden als Kanten und Knoten abgebildet:</w:t>
      </w:r>
    </w:p>
    <w:p>
      <w:r>
        <w:t>User ↔ OE ↔ Patient (Permanente/Statische Berechtigungen)</w:t>
      </w:r>
    </w:p>
    <w:p>
      <w:r>
        <w:t>Temporäre Zugriffe: Abbildung als zeitlich begrenzte Kanten (z. B. [:HAS_TEMP_ACCESS {until: '2026-02-10T23:59:59'}]).</w:t>
      </w:r>
    </w:p>
    <w:p>
      <w:r>
        <w:t>Notfallstatus: Explizites Flag ({is_emergency: true}) an der User-Patient-Kante.</w:t>
      </w:r>
    </w:p>
    <w:p>
      <w:r>
        <w:t>Rolle des Graphen: Der Graph dient ausschließlich der Durchsetzung (Enforcement) der Berechtigungen durch hochperformante Queries. Die Definition (Master Data) der Rechte bleibt weiterhin in SAP IS-H.</w:t>
      </w:r>
    </w:p>
    <w:p>
      <w:pPr>
        <w:pStyle w:val="Heading2"/>
      </w:pPr>
      <w:r>
        <w:t>12.6 Audit- und Logging-Konzept: Revisionssichere Dokumentation {#12.6-audit--und-logging-konzept:-revisionssichere-dokumentation}</w:t>
      </w:r>
    </w:p>
    <w:p>
      <w:r>
        <w:t>Jeder Interaktion des Users mit der KI, die potenziell auf Patientendaten zugreift, muss revisionssicher und gerichtsfest protokolliert werden, um die Transparenz und Nachvollziehbarkeit zu gewährleisten.</w:t>
      </w:r>
    </w:p>
    <w:p>
      <w:pPr>
        <w:pStyle w:val="Heading3"/>
      </w:pPr>
      <w:r>
        <w:t>12.6.1 Protokollierte Parameter (Core-Audit Trail):</w:t>
      </w:r>
    </w:p>
    <w:p>
      <w:r>
        <w:t>Wer? (Eindeutige User-ID, Rolle, Planstelle)</w:t>
      </w:r>
    </w:p>
    <w:p>
      <w:r>
        <w:t>Wann? (ISO-Zeitstempel der Anfrage)</w:t>
      </w:r>
    </w:p>
    <w:p>
      <w:r>
        <w:t>Worauf? (Patienten-ID, Fallnummer)</w:t>
      </w:r>
    </w:p>
    <w:p>
      <w:r>
        <w:t>Warum? (Zugriffsgrund: dynamisch, temporär, Notfall)</w:t>
      </w:r>
    </w:p>
    <w:p>
      <w:r>
        <w:t>Was? (Die initiale User-Anfrage – die KI-generierte Antwort selbst wird nicht im Audit-Trail gespeichert, um Trainingsdaten zu vermeiden, aber die Tatsache der Anfrage wird dokumentiert).</w:t>
      </w:r>
    </w:p>
    <w:p>
      <w:pPr>
        <w:pStyle w:val="Heading3"/>
      </w:pPr>
      <w:r>
        <w:t>12.6.2 Löschkonzept für RAG-Artefakte:</w:t>
      </w:r>
    </w:p>
    <w:p>
      <w:r>
        <w:t>Die hochsensiblen, patientenspezifischen Datenstrukturen, die für den RAG-Prozess generiert werden (Embeddings und ggf. temporäre Dokumentkopien), werden unmittelbar nach Beendigung des Prozesses gelöscht, um das Risiko der Persistenz zu minimieren:</w:t>
      </w:r>
    </w:p>
    <w:p>
      <w:r>
        <w:t>Sofortige Löschung bei:</w:t>
      </w:r>
    </w:p>
    <w:p>
      <w:r>
        <w:t>Wechsel des Patienten durch den Anwender</w:t>
      </w:r>
    </w:p>
    <w:p>
      <w:r>
        <w:t>Logout aus dem M-KIS/der Anwendung</w:t>
      </w:r>
    </w:p>
    <w:p>
      <w:r>
        <w:t>Automatischem Timeout der Sitzung (Inaktivität)</w:t>
      </w:r>
    </w:p>
    <w:p>
      <w:pPr>
        <w:pStyle w:val="Heading2"/>
      </w:pPr>
      <w:r>
        <w:t>12.7 Ende-zu-Ende-Berechtigungsfluss (Detailliertes textuelles Ablaufmodell) {#12.7-ende-zu-ende-berechtigungsfluss-(detailliertes-textuelles-ablaufmodell)}</w:t>
      </w:r>
    </w:p>
    <w:p>
      <w:r>
        <w:t>Der gesamte Berechtigungsfluss zur Gewährleistung des datenschutzkonformen Zugriffs auf Patienteninformationen ist vollständig deterministisch, nicht bypassbar und durchgängig auditierbar. Dies stellt sicher, dass zu keinem Zeitpunkt eine Verarbeitung von Patientendaten ohne explizit validierte Zugriffsberechtigung stattfindet.</w:t>
      </w:r>
    </w:p>
    <w:p>
      <w:r>
        <w:t>Der Ablauf gliedert sich in folgende zwingende Schritte:</w:t>
      </w:r>
    </w:p>
    <w:p>
      <w:pPr>
        <w:pStyle w:val="Heading3"/>
      </w:pPr>
      <w:r>
        <w:t>12.7.1 Initialisierung &amp; Authentifizierung (User-Login)</w:t>
      </w:r>
    </w:p>
    <w:p>
      <w:r>
        <w:t>Der User meldet sich über die standardisierten und gehärteten Klinik-IT-Systeme per Windows-Anmeldung (Active Directory) oder Single Sign-On (SSO) an. Diese Schritte etablieren die eindeutige digitale Identität des Nutzers im Kliniknetzwerk.</w:t>
      </w:r>
    </w:p>
    <w:p>
      <w:pPr>
        <w:pStyle w:val="Heading3"/>
      </w:pPr>
      <w:r>
        <w:t>12.7.2 Anforderungsinitiierung (M-KIS Aufruf)</w:t>
      </w:r>
    </w:p>
    <w:p>
      <w:r>
        <w:t>Das Medizinisches Klinik-Informations-System (M-KIS) sendet einen API-Aufruf an das UKLGPT-System. Dieser Aufruf beinhaltet zwingend die eindeutige User-ID (aus Schritt 1) und die konkrete Fallnummer (Encounter-ID) des Patienten, dessen Daten verarbeitet werden sollen.</w:t>
      </w:r>
    </w:p>
    <w:p>
      <w:pPr>
        <w:pStyle w:val="Heading3"/>
      </w:pPr>
      <w:r>
        <w:t>12.7.3 Vorsperre (UKLGPT Gate)</w:t>
      </w:r>
    </w:p>
    <w:p>
      <w:r>
        <w:t>UKLGPT implementiert eine strikte „Fail-Safe“-Architektur: Es wird keine Datenverarbeitung, keine API-Antwort und kein weiterer Verarbeitungsschritt initiiert, solange die finale ACCESS_GRANTED-Entscheidung aussteht. Der Berechtigungs-Check ist der erste logische Schritt.</w:t>
      </w:r>
    </w:p>
    <w:p>
      <w:pPr>
        <w:pStyle w:val="Heading3"/>
      </w:pPr>
      <w:r>
        <w:t>12.7.4 Identitäts- und Rollenzuordnung (IAM/AD)</w:t>
      </w:r>
    </w:p>
    <w:p>
      <w:r>
        <w:t>Das Identity and Access Management (IAM) System, basierend auf dem Active Directory (AD) der Klinik, führt eine Tiefenprüfung der User-ID durch. Es werden die für die Berechtigungsprüfung kritischen organisatorischen Attribute des Users ermittelt:</w:t>
      </w:r>
    </w:p>
    <w:p>
      <w:r>
        <w:t>Zugehörige SAP-Personalnummer.</w:t>
      </w:r>
    </w:p>
    <w:p>
      <w:r>
        <w:t>Aktuelle Planstelle (Funktionszuordnung).</w:t>
      </w:r>
    </w:p>
    <w:p>
      <w:r>
        <w:t>Zugehörige Organisationseinheit (OE) (Ort der Leistungserbringung).</w:t>
      </w:r>
    </w:p>
    <w:p>
      <w:pPr>
        <w:pStyle w:val="Heading3"/>
      </w:pPr>
      <w:r>
        <w:t>12.7.5 Medizinisch-Funktionale Rechte (SAP IS-H Validierung)</w:t>
      </w:r>
    </w:p>
    <w:p>
      <w:r>
        <w:t>Unter Verwendung der in Schritt 4 ermittelten Attribute fragt UKLGPT das Krankenhaus-Informationssystem (SAP IS-H) ab. SAP IS-H liefert die Behandlungsauftragsrelation (Ist der User am Fall beteiligt?) und die funktionalen Rechte (Darf der User prinzipiell in seiner Rolle diese Art von Daten einsehen?). Dies stellt die Einhaltung der medizinischen Notwendigkeit ("Need-to-Know") sicher.</w:t>
      </w:r>
    </w:p>
    <w:p>
      <w:pPr>
        <w:pStyle w:val="Heading3"/>
      </w:pPr>
      <w:r>
        <w:t>12.7.6 Strukturelle Berechtigung</w:t>
      </w:r>
    </w:p>
    <w:p>
      <w:r>
        <w:t>Parallel oder nachfolgend wird das Echtzeit-Data-Warehouse (DWH), primär in Form eines Graphdatenbanksystems, konsultiert. Hier wird die dynamische, strukturelle Beziehung in Echtzeit geprüft:</w:t>
      </w:r>
    </w:p>
    <w:p>
      <w:r>
        <w:t>Beziehung User ↔ Organisationseinheit (OE) ↔ Patient.</w:t>
      </w:r>
    </w:p>
    <w:p>
      <w:r>
        <w:t>Es wird geprüft, ob die OE, der der User zugeordnet ist, auch diejenige ist, die aktuell den Behandlungsauftrag für den Patienten hält.</w:t>
      </w:r>
    </w:p>
    <w:p>
      <w:r>
        <w:t>Diese Prüfung verhindert den Zugriff von Personal, das zwar im Haus, aber nicht am aktuellen Behandlungsort oder in der zuständigen Abteilung tätig ist.</w:t>
      </w:r>
    </w:p>
    <w:p>
      <w:pPr>
        <w:pStyle w:val="Heading3"/>
      </w:pPr>
      <w:r>
        <w:t>12.7.7 Finale Gatekeeper-Entscheidung:</w:t>
      </w:r>
    </w:p>
    <w:p>
      <w:r>
        <w:t>Das System aggregiert die Ergebnisse der Schritte 3, 4, 5 und 6. Die Entscheidung ist binär:</w:t>
      </w:r>
    </w:p>
    <w:p>
      <w:r>
        <w:t>ACCESS_GRANTED: Nur wenn alle Prüfschritte (Identität, Rolle, Behandlungsauftrag, funktionale Rechte, strukturelle Zuordnung) positiv durchlaufen wurden. In diesem Fall wird der Patient-Scoped Retrieval-Augmented Generation (RAG) Prozess für diesen spezifischen Fall gestartet.</w:t>
      </w:r>
    </w:p>
    <w:p>
      <w:r>
        <w:t>ACCESS_DENIED: Bei Nichterfüllung auch nur einer einzigen Bedingung. Der Prozess wird sofort und irreversibel abgebrochen, ohne dass der User Zugriff auf Patientendaten erhält. Eine detaillierte Fehlermeldung wird protokolliert.</w:t>
      </w:r>
    </w:p>
    <w:p>
      <w:pPr>
        <w:pStyle w:val="Heading3"/>
      </w:pPr>
      <w:r>
        <w:t>12.7.8 Zwingende Sicherheitshypothese:</w:t>
      </w:r>
    </w:p>
    <w:p>
      <w:r>
        <w:t>Es existiert kein technischer oder logischer Pfad innerhalb des UKLGPT-Systems, der die Verarbeitung oder Verfügbarmachung von Patientendaten ermöglicht, ohne dass eine SAP-validierte und strukturell bestätigte Berechtigung vorliegt.</w:t>
      </w:r>
    </w:p>
    <w:p>
      <w:pPr>
        <w:pStyle w:val="Heading2"/>
      </w:pPr>
      <w:r>
        <w:t>12.8 Verknüpfung der Berechtigungsprüfung mit der Prompt-Pipeline (Orchestrierungslogik) {#12.8-verknüpfung-der-berechtigungsprüfung-mit-der-prompt-pipeline-(orchestrierungslogik)}</w:t>
      </w:r>
    </w:p>
    <w:p>
      <w:r>
        <w:t>Die umfassende Berechtigungsprüfung nach Kapitel 12.7 ist kein vorgeschaltetes, externes Modul, sondern ein integraler und zwingender Bestandteil der Prompt-Orchestrierung durch das UKLGPT-System. Sie steuert den gesamten Datenfluss in der nachgeschalteten Retrieval-Augmented Generation (RAG) Kette.</w:t>
      </w:r>
    </w:p>
    <w:p>
      <w:r>
        <w:t>Die Zwingende Regel der Orchestrierung:Keine Prompt-Pipeline, kein Daten-Retrieval und keine LLM-Inferenz darf ohne den vorangegangenen Status ACCESS_GRANTED initiiert werden.</w:t>
      </w:r>
    </w:p>
    <w:p>
      <w:r>
        <w:t>Diese Verknüpfung wird durch folgende technische und logische Design-Entscheidungen gewährleistet:</w:t>
      </w:r>
    </w:p>
    <w:p>
      <w:pPr>
        <w:pStyle w:val="Heading3"/>
      </w:pPr>
      <w:r>
        <w:t>12.8.1 Vorklassifikation ohne Daten (Domain Classification):</w:t>
      </w:r>
    </w:p>
    <w:p>
      <w:r>
        <w:t>Die initiale Domain Classification (z.B. "Ist die Anfrage eine Laborwertanfrage oder eine Anamnese-Zusammenfassung?") erfolgt ausschließlich auf Basis des reinen User-Prompts und ohne jeglichen Zugriff auf Patientendaten. Dies ist der einzige Verarbeitungsschritt, der vor dem ACCESS_GRANTED Status ausgeführt werden darf.</w:t>
      </w:r>
    </w:p>
    <w:p>
      <w:pPr>
        <w:pStyle w:val="Heading3"/>
      </w:pPr>
      <w:r>
        <w:t>12.8.2 Zwingender Encounter (Kontext-Erhebung):</w:t>
      </w:r>
    </w:p>
    <w:p>
      <w:r>
        <w:t>Ab dem Moment, in dem die Kontext-Erhebung (Retrieval von Daten) beginnen müsste, ist ein gültiger, aktiver und berechtigter Encounter (Fallnummer mit ACCESS_GRANTED) zwingend erforderlich.</w:t>
      </w:r>
    </w:p>
    <w:p>
      <w:pPr>
        <w:pStyle w:val="Heading3"/>
      </w:pPr>
      <w:r>
        <w:t>12.8.3 Daten-Filterung am Ursprung (Kontext-Assembler):</w:t>
      </w:r>
    </w:p>
    <w:p>
      <w:r>
        <w:t>Der Kontext-Assembler, die Komponente, die Daten aus den Quellsystemen sammelt, erhält ausschließlich die IDs von freigegebenen Graph-Fakten und freigegebenen Dokument-IDs. Diese IDs werden direkt aus dem Ergebnis der Berechtigungsprüfung (Schritt 6 und 7) abgeleitet. Der Assembler kann physisch keine Daten abrufen, deren ID nicht explizit als berechtigt markiert wurde.</w:t>
      </w:r>
    </w:p>
    <w:p>
      <w:pPr>
        <w:pStyle w:val="Heading3"/>
      </w:pPr>
      <w:r>
        <w:t>12.8.4 Technisches Nicht-Existieren (Data Obfuscation):</w:t>
      </w:r>
    </w:p>
    <w:p>
      <w:r>
        <w:t>Alle nicht freigegebenen Inhalte (z.B. Dokumente, zu denen der User keinen Behandlungsauftrag hat) werden für die nachfolgenden Prozesse (Embedding-Suche, Vektordatenbank-Retrieval) als technisch nicht existent behandelt. Sie werden weder im Index gesucht, noch als Ergebnis zurückgegeben. Das System agiert, als wären diese Daten für diesen User-Kontext physisch nicht vorhanden.</w:t>
      </w:r>
    </w:p>
    <w:p>
      <w:pPr>
        <w:pStyle w:val="Heading3"/>
      </w:pPr>
      <w:r>
        <w:t>12.8.5 Systematischer Sicherheitsgewinn:</w:t>
      </w:r>
    </w:p>
    <w:p>
      <w:r>
        <w:t>Durch diese Architektur wird nicht nur der unzulässige Datenzugriff verhindert, sondern auch die Qualität der Ausgabe systematisch gesteuert:</w:t>
      </w:r>
    </w:p>
    <w:p>
      <w:r>
        <w:t>Verhinderung von Halluzinationen: Da nur autorisierte und damit kontextuell relevante Fakten in den Prompt gelangen, wird die Grundlage für fehlerhafte, "halluzinierte" Antworten signifikant reduziert.</w:t>
      </w:r>
    </w:p>
    <w:p>
      <w:r>
        <w:t>Ausschluss unzulässiger Datenreferenzen: Es ist technisch unmöglich, dass das LLM auf Inhalte referenziert, die aus datenschutzrechtlichen Gründen nicht freigegeben wurden. Die gesamte Antwort des LLM basiert ausschließlich auf dem Patient-Scoped Kontext.</w:t>
      </w:r>
    </w:p>
    <w:p>
      <w:pPr>
        <w:pStyle w:val="Heading1"/>
      </w:pPr>
      <w:r>
        <w:t>13. Compliance {#13.-compliance}</w:t>
      </w:r>
    </w:p>
    <w:p>
      <w:r>
        <w:t>Die Entwicklung und der Betrieb des UKLGPT-Systems als spezialisiertes KI-Assistenzsystem im klinischen Umfeld unterliegt strengen regulatorischen Anforderungen, die über die reine DSGVO-Konformität hinausgehen.</w:t>
      </w:r>
    </w:p>
    <w:p>
      <w:pPr>
        <w:pStyle w:val="Heading2"/>
      </w:pPr>
      <w:r>
        <w:t>13.1 Datenschutz &amp; Regulierung (im Kontext der DSGVO) {#13.1-datenschutz-&amp;-regulierung-(im-kontext-der-dsgvo)}</w:t>
      </w:r>
    </w:p>
    <w:p>
      <w:r>
        <w:t>Die Implementierung dieses Systems erfolgt unter strenger Beachtung der Vorgaben der Datenschutz-Grundverordnung (DSGVO), insbesondere im Hinblick auf die Verarbeitung besonderer Kategorien personenbezogener Daten (Gesundheitsdaten, Art. 9 DSGVO).</w:t>
      </w:r>
    </w:p>
    <w:p>
      <w:pPr>
        <w:pStyle w:val="Heading3"/>
      </w:pPr>
      <w:r>
        <w:t>13.1.1 Datenschutzkonzept</w:t>
      </w:r>
    </w:p>
    <w:p>
      <w:r>
        <w:t>Das Datenschutzkonzept des UKLGPT-Systems ist ein grundlegendes, rechtsverbindliches Dokument, das den rechtskonformen Umgang mit den besonders schützenswerten Patientendaten (Art. 9 DSGVO) detailliert beschreibt. Es berücksichtigt die Kernprinzipien der DSGVO, insbesondere die Zweckbindung und die Datenminimierung.</w:t>
      </w:r>
    </w:p>
    <w:p>
      <w:r>
        <w:t>Das Konzept identifiziert und bewertet die datenschutzrechtlichen Risiken, die aus dem Einsatz eines KI-gestützten RAG-Systems resultieren. Basierend auf dieser Analyse werden die notwendigen technischen und organisatorischen Schutzmaßnahmen (TOMs) verbindlich definiert. Die Erstellung dieses Konzepts, einschließlich der obligatorischen Datenschutz-Folgenabschätzung (DSFA) gemäß Art. 35 DSGVO, ist die zwingende Voraussetzung für die spätere Freigabe des Systems. Das Gesamtkonzept setzt sich aus der initialen Datenschutzanalyse und dem daraus abgeleiteten Maßnahmenkatalog zusammen.</w:t>
      </w:r>
    </w:p>
    <w:p>
      <w:r>
        <w:t>Die Einhaltung der DSGVO-Konformität dient als primäres Qualitätskriterium. Die finale Freigabe des Konzepts durch den Datenschutzbeauftragten (Hr. Sünkel) ist das maßgebliche Abnahmekriterium.</w:t>
      </w:r>
    </w:p>
    <w:p>
      <w:pPr>
        <w:pStyle w:val="Heading3"/>
      </w:pPr>
      <w:r>
        <w:t>13.1.2 Kernprinzipien der DSGVO-Konformität:</w:t>
      </w:r>
    </w:p>
    <w:p>
      <w:r>
        <w:t>Zweckbindung (Art. 5 Abs. 1 lit. b DSGVO): Die Nutzung der Daten ist ausschließlich auf den Behandlungs- und Versorgungskontext beschränkt (Default-Einstellung). Eine sekundäre Nutzung, etwa für Forschungszwecke oder kommerzielle Analysen, ist durch technische und organisatorische Maßnahmen ausgeschlossen, es sei denn, der Patient hat hierzu eine explizite, informierte Einwilligung erteilt oder es besteht eine gesetzliche Grundlage.</w:t>
      </w:r>
    </w:p>
    <w:p>
      <w:r>
        <w:t>Datenminimierung (Art. 5 Abs. 1 lit. c DSGVO): Es werden nur die für die unmittelbare Beantwortung der medizinischen Fragestellung erforderlichen Daten verarbeitet. Dies wird durch zwei Mechanismen sichergestellt:</w:t>
      </w:r>
    </w:p>
    <w:p>
      <w:r>
        <w:t>Episodische Subgraphen: Der RAG-Aufbau (Retrieval-Augmented Generation) greift nur auf einen minimalen, kontextspezifischen Ausschnitt der Patientenakte (den Subgraphen) zu, der für den aktuellen Encounter relevant ist.</w:t>
      </w:r>
    </w:p>
    <w:p>
      <w:r>
        <w:t>Time-to-Live (TTL): Die im RAG-Prozess temporär generierten Datenstrukturen werden mit einer sehr kurzen Lebensdauer (TTL) versehen und sofort nach Abschluss der Abfrage gelöscht (Sekundärdatenhaltung ist ausgeschlossen).</w:t>
      </w:r>
    </w:p>
    <w:p>
      <w:r>
        <w:t>Rechtmäßigkeit der Verarbeitung (Art. 6 &amp; 9 DSGVO): Die Verarbeitung von Gesundheitsdaten erfolgt i.d.R. auf Basis von Art. 9 Abs. 2 lit. h (Gesundheitsvorsorge oder medizinische Diagnose) in Verbindung mit nationalen Bestimmungen (§ 22 Abs. 1 Nr. 1 lit. b BDSG).</w:t>
      </w:r>
    </w:p>
    <w:p>
      <w:r>
        <w:t>Rechenschaftspflicht und Dokumentation (Art. 5 Abs. 2, Art. 30 DSGVO):</w:t>
      </w:r>
    </w:p>
    <w:p>
      <w:r>
        <w:t>Datenschutz-Folgenabschätzung (DSFA): Aufgrund der Verarbeitung besonderer Kategorien personenbezogener Daten (Art. 9) und der Nutzung neuer Technologien (KI-gestütztes RAG-System) ist die Durchführung einer Datenschutz-Folgenabschätzung (DSFA) gemäß Art. 35 DSGVO zwingend erforderlich. Die DSFA dient zur Bewertung der Risiken und zur Definition geeigneter Schutzmaßnahmen.</w:t>
      </w:r>
    </w:p>
    <w:p>
      <w:pPr>
        <w:pStyle w:val="Heading3"/>
      </w:pPr>
      <w:r>
        <w:t>13.1.3 Anforderungen an das KI-Audit-Log (Art. 32 Abs. 1 lit. d, Art. 5 Abs. 1 lit. f DSGVO – Integrität und Vertraulichkeit):</w:t>
      </w:r>
    </w:p>
    <w:p>
      <w:r>
        <w:t>Ein revisionssicheres Logging-System ist implementiert, um die Nachvollziehbarkeit jeder Datenabfrage zu gewährleisten und Missbrauchsfälle zu identifizieren:</w:t>
      </w:r>
    </w:p>
    <w:p>
      <w:r>
        <w:t>Identifikation des Zugreifenden: Wer hat die Abfrage initiiert (Arzt/Personal, mit Zeitstempel)?</w:t>
      </w:r>
    </w:p>
    <w:p>
      <w:r>
        <w:t>Bezug zum Betroffenen: Welcher Patient / Encounter war Gegenstand der Abfrage?</w:t>
      </w:r>
    </w:p>
    <w:p>
      <w:r>
        <w:t>Art der Anfrage: Welcher Query-Typ (Template-ID) oder welche Struktur der Abfrage wurde verwendet?</w:t>
      </w:r>
    </w:p>
    <w:p>
      <w:r>
        <w:t>Keine Speicherung von Volltexten: Die sensiblen Inhalte der Patientenakte oder die generierten Antworten werden nicht im Audit-Log gespeichert, um die Datenminimierung zu wahren.</w:t>
      </w:r>
    </w:p>
    <w:p>
      <w:pPr>
        <w:pStyle w:val="Heading3"/>
      </w:pPr>
      <w:r>
        <w:t>13.1.4 Verbot der automatisierten Entscheidungsfindung (Art. 22 DSGVO):</w:t>
      </w:r>
    </w:p>
    <w:p>
      <w:r>
        <w:t>Das System ist explizit als Informationsassistenz konzipiert. Es darf keine automatische Entscheidungsfindung im Sinne des Art. 22 DSGVO treffen, die rechtliche Wirkung entfaltet oder den Betroffenen in ähnlicher Weise erheblich beeinträchtigt.</w:t>
      </w:r>
    </w:p>
    <w:p>
      <w:r>
        <w:t>Der Mensch (der behandelnde Arzt) bleibt stets in der Verantwortung und trifft die abschließende medizinische Entscheidung (Prinzip "Human in the Loop"). Das System dient lediglich der strukturierten Informationsaufbereitung (kein Clinical Decision Support (CDS-Automatismus)).</w:t>
      </w:r>
    </w:p>
    <w:p>
      <w:pPr>
        <w:pStyle w:val="Heading3"/>
      </w:pPr>
      <w:r>
        <w:t>13.1.5 Ableitung für die Datenschutz-Folgenabschätzung (DSFA)</w:t>
      </w:r>
    </w:p>
    <w:p>
      <w:r>
        <w:t>Die Architektur und die technischen Schutzmechanismen wurden entwickelt, um die in der DSFA zentral identifizierten Risiken proaktiv und explizit zu adressieren und das datenschutzrechtliche Restrisiko signifikant zu reduzieren:</w:t>
      </w:r>
    </w:p>
    <w:p>
      <w:r>
        <w:t>Zweck: Diese Vorprüfung bewertet, ob eine formale Datenschutz-Folgenabschätzung erforderlich ist. Sie analysiert Art, Umfang und Risiko der Datenverarbeitung. Dadurch werden regulatorische Anforderungen frühzeitig erkannt. Die Vorprüfung reduziert rechtliche Unsicherheiten. Sie unterstützt eine rechtssichere Projektplanung.</w:t>
      </w:r>
    </w:p>
    <w:p>
      <w:r>
        <w:t>Zusammensetzung: Prüfdokument</w:t>
      </w:r>
    </w:p>
    <w:p>
      <w:r>
        <w:t>Qualitätskriterien: Vollständig</w:t>
      </w:r>
    </w:p>
    <w:p>
      <w:r>
        <w:t>Abnahmekriterien: Zustimmung Datenschutzbeauftragter</w:t>
      </w:r>
    </w:p>
    <w:p>
      <w:r>
        <w:t>Verantwortlich: Datenschutzbeauftragter (Hr. Sünkel)</w:t>
      </w:r>
    </w:p>
    <w:p>
      <w:pPr>
        <w:pStyle w:val="Heading3"/>
      </w:pPr>
      <w:r>
        <w:t>13.1.6 Landesspezifische Cloud-Restriktionen Sachsen (Besprechung 27.02.2026)</w:t>
      </w:r>
    </w:p>
    <w:p>
      <w:r>
        <w:t>Im Rahmen der Besprechung vom 27.02.2026 wurde ein bisher nicht dokumentiertes Compliance-Risiko identifiziert: In Sachsen bestehen landesweite Restriktionen zur Cloud-Nutzung bei Universitätskliniken. Die genaue Rechtsgrundlage (Landesverordnung vs. Vereinbarung mit dem Landesdatenschützer) ist noch zu klären.</w:t>
      </w:r>
    </w:p>
    <w:p>
      <w:r>
        <w:t>Relevanz für EMRGPT:</w:t>
        <w:br/>
        <w:t>- Die Eigenlösung EMRGPT ist davon nicht betroffen (vollständig On-Premise).</w:t>
        <w:br/>
        <w:t>- Die Averbis/Meierhofer-Variante nutzt Azure OpenAI in Schweden (EU Datazone) für die LLM-Verarbeitung und ist damit potenziell betroffen.</w:t>
        <w:br/>
        <w:t>- Falls Azure in Sachsen nicht genehmigt wird, wäre ein Wechsel auf deutsche Anbieter (Stackit, Arvato, Telekom) erforderlich, was höhere Kosten verursacht.</w:t>
        <w:br/>
        <w:t>- Ein externes Datenschutzgutachten (z. B. KPMG, ~100.000 €) könnte zusätzlich erforderlich werden.</w:t>
      </w:r>
    </w:p>
    <w:p>
      <w:r>
        <w:t>Nächste Schritte:</w:t>
        <w:br/>
        <w:t>1. Termin mit dem sächsischen Landesdatenschützer (März 2026) – AVVs und Architekturskizze vorab bereitstellen.</w:t>
        <w:br/>
        <w:t>2. Ergebnis dokumentieren und ggf. in Kostengerüst (Kap. 20) einpreisen.</w:t>
        <w:br/>
        <w:t>3. Referenzen aus anderen Bundesländern (z. B. Klinikum Rheine/Azure) als Vergleich heranziehen.</w:t>
      </w:r>
    </w:p>
    <w:p>
      <w:r>
        <w:t>Quellen: Besprechungsprotokoll 27.02.2026 (Fachablage), Datenschutz-AVVs (ausstehend).</w:t>
      </w:r>
    </w:p>
    <w:p>
      <w:pPr>
        <w:pStyle w:val="Heading2"/>
      </w:pPr>
      <w:r>
        <w:t>13.2 EU-Verordnung über Medizinprodukte (EU MDR – Verordnung (EU) 2017/745) {#13.2-eu-verordnung-über-medizinprodukte-(eu-mdr-–-verordnung-(eu)-2017/745)}</w:t>
      </w:r>
    </w:p>
    <w:p>
      <w:r>
        <w:t>Das UKLGPT-System ist darauf ausgelegt, Informationen bereitzustellen und Vorschläge zu generieren (Informationsassistenz, siehe 3.4). Die Abgrenzung zur medizinischen Zweckbestimmung ist kritisch:</w:t>
      </w:r>
    </w:p>
    <w:p>
      <w:pPr>
        <w:pStyle w:val="Heading3"/>
      </w:pPr>
      <w:r>
        <w:t>13.2.1 Abgrenzung zur Medizinprodukte-Software:</w:t>
      </w:r>
    </w:p>
    <w:p>
      <w:r>
        <w:t>Solange das System ausschließlich zur Informationsaggregation und -aufbereitung dient und die Letztentscheidung unzweifelhaft beim klinischen Fachpersonal liegt, ist eine Einstufung als Medizinprodukt nach MDR unwahrscheinlich.</w:t>
      </w:r>
    </w:p>
    <w:p>
      <w:pPr>
        <w:pStyle w:val="Heading3"/>
      </w:pPr>
      <w:r>
        <w:t>13.2.2 Risiko der Zweckbestimmung:</w:t>
      </w:r>
    </w:p>
    <w:p>
      <w:r>
        <w:t>Falls Funktionen implementiert werden, die eine direkte diagnostische oder therapeutische Empfehlung beinhalten oder eine automatisierte Auswertung von Patientendaten mit klinischer Schlussfolgerung (z.B. "Wahrscheinlichkeit für Diagnose X ist hoch") ermöglichen, würde das System als Medizinprodukte-Software eingestuft.</w:t>
      </w:r>
    </w:p>
    <w:p>
      <w:r>
        <w:t>Konsequenz bei Einstufung als Medizinprodukt: Es müssten strenge Anforderungen an das Qualitätsmanagementsystem (QMS), Risikomanagement, klinische Bewertung und Konformitätsbewertung (oftmals Klasse IIa oder höher) erfüllt werden, was den Entwicklungsaufwand signifikant erhöht.</w:t>
      </w:r>
    </w:p>
    <w:p>
      <w:pPr>
        <w:pStyle w:val="Heading3"/>
      </w:pPr>
      <w:r>
        <w:t>13.2.3 Architektonische Maßnahme (Guardrails):</w:t>
      </w:r>
    </w:p>
    <w:p>
      <w:r>
        <w:t>Die Regel- und Guardrail-Engine (siehe 5.2) muss aktiv verhindern, dass das System medizinische Entscheidungen oder verbindliche Handlungsanweisungen ausgibt.</w:t>
      </w:r>
    </w:p>
    <w:p>
      <w:pPr>
        <w:pStyle w:val="Heading2"/>
      </w:pPr>
      <w:r>
        <w:t>13.3 EU AI Act (Verordnung zur Festlegung harmonisierter Vorschriften für künstliche Intelligenz) {#13.3-eu-ai-act-(verordnung-zur-festlegung-harmonisierter-vorschriften-für-künstliche-intelligenz)}</w:t>
      </w:r>
    </w:p>
    <w:p>
      <w:r>
        <w:t>Der EU AI Act (Verordnung (EU) 2024/1689), der am 1. August 2024 in Kraft getreten ist, betrifft den Einsatz von UKLGPT direkt.</w:t>
      </w:r>
    </w:p>
    <w:p>
      <w:r>
        <w:t>Einstufung als Hochrisiko-KI-System: KI-Systeme, die im Gesundheitswesen eingesetzt werden und Entscheidungen beeinflussen oder zur Patiententriage beitragen, werden im Regelfall als Hochrisiko-KI eingestuft (Annex III).</w:t>
      </w:r>
    </w:p>
    <w:p>
      <w:r>
        <w:t>Auswirkung auf UKLGPT: Da UKLGPT zur Unterstützung der klinischen Entscheidungsfindung eingesetzt wird, muss es die Anforderungen an Hochrisiko-KI erfüllen, selbst wenn es kein Medizinprodukt ist.</w:t>
      </w:r>
    </w:p>
    <w:p>
      <w:r>
        <w:t>Anforderungen an Hochrisiko-KI:</w:t>
      </w:r>
    </w:p>
    <w:p>
      <w:r>
        <w:t>Daten-Governance und Bias-Prävention: Es muss sichergestellt werden, dass die für das Training und den Betrieb verwendeten Datensätze (insbesondere für das LLM und die RAG-Komponenten) repräsentativ und frei von systematischen Diskriminierungen oder Bias sind, die die Patientensicherheit oder die Gleichbehandlung gefährden könnten.</w:t>
      </w:r>
    </w:p>
    <w:p>
      <w:r>
        <w:t>Robustheit, Genauigkeit und Cybersicherheit: Notwendigkeit der systematischen Überwachung und Überprüfung der Genauigkeit der KI-Antworten (siehe 6.3 Prompt-Pipeline) sowie des Schutzes vor externen Manipulationen (Adversarial Attacks).</w:t>
      </w:r>
    </w:p>
    <w:p>
      <w:r>
        <w:t>Transparenz und Protokollierung: Die Ausgabe muss so strukturiert sein, dass sie die Herkunft der Information transparent macht (Quellenzitierung, siehe 11.2). Die Protokollierung (Audit-Log, siehe 12.6) muss detailliert nachweisen, welche Information zu welchem Zeitpunkt abgerufen wurde.</w:t>
      </w:r>
    </w:p>
    <w:p>
      <w:r>
        <w:t>Menschliche Aufsicht (Human Oversight): Das System muss so konzipiert sein, dass der Nutzer die Ergebnisse leicht interpretieren, validieren und ggf. ignorieren kann (permanenter Haftungsausschluss im UI, siehe 4.3).</w:t>
      </w:r>
    </w:p>
    <w:p>
      <w:pPr>
        <w:pStyle w:val="Heading2"/>
      </w:pPr>
      <w:r>
        <w:t>13.4 IT-Sicherheitsgesetz und KRITIS-Regulierung (Deutschland) {#13.4-it-sicherheitsgesetz-und-kritis-regulierung-(deutschland)}</w:t>
      </w:r>
    </w:p>
    <w:p>
      <w:r>
        <w:t>Als Krankenhausinformationssystem (KIS) oder als kritische Komponente desselben fällt die KI-Plattform unter die Regulierung Kritischer Infrastrukturen (KRITIS), sofern die Klinik die entsprechende Schwellenwert-Größe erreicht.</w:t>
      </w:r>
    </w:p>
    <w:p>
      <w:r>
        <w:t>BSI-KritisV: Das System muss die Mindestanforderungen an die IT-Sicherheit gemäß den BSI-KritisV erfüllen. Dies erfordert die Implementierung eines robusten Informationssicherheits-Managementsystems (ISMS) und die Durchführung regelmäßiger Audits (z.B. nach ISO 27001).</w:t>
      </w:r>
    </w:p>
    <w:p>
      <w:r>
        <w:t>Meldepflichten: Sicherheitsvorfälle, die die Funktion des Systems oder die Verfügbarkeit von Patientendaten kritisch beeinträchtigen, müssen unverzüglich an das Bundesamt für Sicherheit in der Informationstechnik (BSI) gemeldet werden.</w:t>
      </w:r>
    </w:p>
    <w:p>
      <w:r>
        <w:t>Die Schutzbedarfsanalyse (SBA) ist ein fundamentaler Bestandteil des Informationssicherheits-Managementsystems (ISMS) und dient der Bewertung des kritischen Wertes der im UKLGPT-System verarbeiteten Informationen. Sie erfolgt nach der Basismethodik, wobei die Schutzziele Vertraulichkeit (V), Integrität (I) und Verfügbarkeit (A) betrachtet werden.</w:t>
      </w:r>
    </w:p>
    <w:p>
      <w:r>
        <w:t>Da es sich bei UKLGPT um ein System zur Informationsassistenz handelt und die klinische Letztentscheidung stets beim Anwender verbleibt, wird die Sicherheitsbewertung unter Berücksichtigung dieses architektonischen Guardrails durchgeführt.</w:t>
      </w:r>
    </w:p>
    <w:p>
      <w:pPr>
        <w:pStyle w:val="Heading3"/>
      </w:pPr>
      <w:r>
        <w:t>13.4.1 Schutzbedarfsfeststellung</w:t>
      </w:r>
    </w:p>
    <w:p>
      <w:r>
        <w:t>Die Bewertung basiert auf der Tatsache, dass das System Patientendaten (Gesundheitsdaten gem. Art. 9 DSGVO) und klinisches Wissen verarbeitet, dessen Fehlanwendung oder Verlust eine hohe Gefährdung für die Patientenversorgung darstellen kann.</w:t>
      </w:r>
    </w:p>
    <w:p>
      <w:pPr>
        <w:pStyle w:val="Heading3"/>
      </w:pPr>
      <w:r>
        <w:t>13.4.2 Risikoreduktion durch Architektonisches Design (Guardrail-Effekt)</w:t>
      </w:r>
    </w:p>
    <w:p>
      <w:r>
        <w:t>Die Architekturentscheidung, das System explizit auf die reine Informationsassistenz zu beschränken (siehe 13.1.4), hat eine direkte Auswirkung auf die Risikobewertung, insbesondere für die Integrität:</w:t>
      </w:r>
    </w:p>
    <w:p>
      <w:pPr>
        <w:pStyle w:val="Heading3"/>
      </w:pPr>
      <w:r>
        <w:t>13.4.3 Fazit der Schutzbedarfsanalyse</w:t>
      </w:r>
    </w:p>
    <w:p>
      <w:r>
        <w:t>Auf Basis der festgestellten Schutzbedarfe ergibt sich der folgende Gesamt-Mindestschutzbedarf für das UKLGPT-System:</w:t>
      </w:r>
    </w:p>
    <w:p>
      <w:r>
        <w:t>Vertraulichkeit (V): Sehr Hoch</w:t>
      </w:r>
    </w:p>
    <w:p>
      <w:r>
        <w:t>Integrität (I): Hoch</w:t>
      </w:r>
    </w:p>
    <w:p>
      <w:r>
        <w:t>Verfügbarkeit (A): Mittel</w:t>
      </w:r>
    </w:p>
    <w:p>
      <w:r>
        <w:t>Die Einstufung als Hochrisiko-KI (gemäß EU AI Act) und die Verarbeitung von Gesundheitsdaten (Art. 9 DSGVO) erzwingen dennoch die Implementierung von Sicherheitsmaßnahmen, die dem SEHR HOHEN Schutzbedarf der Vertraulichkeit und der daraus abgeleiteten hohen Anforderungen an die Integrität (Fehlinformationsvermeidung) gerecht werden müssen. Die Architektur liefert durch die explizite Rolle als Assistenz die notwendigen organisatorischen und technischen Guardrails, um die Risiken kontrolliert zu halten und die Einhaltung der Rechenschaftspflicht (Art. 5 Abs. 2 DSGVO) zu gewährleisten.</w:t>
      </w:r>
    </w:p>
    <w:p>
      <w:pPr>
        <w:pStyle w:val="Heading2"/>
      </w:pPr>
      <w:r>
        <w:t>13.5 Nationale Berufsordnungen und Haftungsrecht {#13.5-nationale-berufsordnungen-und-haftungsrecht}</w:t>
      </w:r>
    </w:p>
    <w:p>
      <w:r>
        <w:t>Ärztliche Verantwortung: Die Architektur muss die Letztverantwortung des Arztes für die klinische Entscheidung juristisch unangreifbar machen. Die Haftungsausschlussklauseln (3.4) müssen technisch und prozessual gestützt werden, indem das System keine Entscheidungsautonomie beansprucht.</w:t>
      </w:r>
    </w:p>
    <w:p>
      <w:r>
        <w:t>Dokumentationspflicht: Da die KI-Assistenz in den klinischen Workflow eingreift, müssen die Ergebnisse und die ihnen zugrundeliegenden Quellen lückenlos dokumentierbar sein (Audit-Trail).</w:t>
      </w:r>
    </w:p>
    <w:p>
      <w:pPr>
        <w:pStyle w:val="Heading1"/>
      </w:pPr>
      <w:r>
        <w:t>14. Leitprinzipien der Datenarchitektur und -verarbeitung {#14.-leitprinzipien-der-datenarchitektur-und--verarbeitung}</w:t>
      </w:r>
    </w:p>
    <w:p>
      <w:r>
        <w:t>Die folgenden Leitprinzipien definieren den Rahmen für die Architektur, die semantische Modellierung, die Datenverarbeitung und die Sicherheitsstrategie unserer digitalen Versorgungsplattform. Sie gewährleisten Interoperabilität, klinische Relevanz, Nachvollziehbarkeit und Compliance.</w:t>
      </w:r>
    </w:p>
    <w:p>
      <w:pPr>
        <w:pStyle w:val="Heading2"/>
      </w:pPr>
      <w:r>
        <w:t>14.1 FHIR-zentrierte Semantik (Fast Healthcare Interoperability Resources) {#14.1-fhir-zentrierte-semantik-(fast-healthcare-interoperability-resources)}</w:t>
      </w:r>
    </w:p>
    <w:p>
      <w:r>
        <w:t>Primäre Abbildungsgrundlage: Strukturierte klinische und administrative Daten werden vorrangig und konsistent entlang des offiziellen FHIR-Ressourcenmodells (aktuell R4 oder R5) abgebildet. FHIR dient als zentraler Standard für den Datenaustausch und die interne Datenrepräsentation, um die Interoperabilität mit nationalen und internationalen Gesundheitssystemen zu maximieren.</w:t>
      </w:r>
    </w:p>
    <w:p>
      <w:r>
        <w:t>Nutzung von FHIR-Profilen: Wo nötig, werden spezifische FHIR-Profile (z.B. aus der Medizininformatik-Initiative, MII) angewendet, um die nationale Spezifität und die Einhaltung lokaler Anforderungen sicherzustellen.</w:t>
      </w:r>
    </w:p>
    <w:p>
      <w:pPr>
        <w:pStyle w:val="Heading2"/>
      </w:pPr>
      <w:r>
        <w:t>14.2 SNOMED CT als klinische Referenzterminologie {#14.2-snomed-ct-als-klinische-referenzterminologie}</w:t>
      </w:r>
    </w:p>
    <w:p>
      <w:r>
        <w:t>Zentrale Klassifikation: SNOMED CT (Systematized Nomenclature of Medicine – Clinical Terms) wird als obligatorische, hierarchische Referenzterminologie für die detaillierte Kodierung von Diagnosen, Prozeduren, Symptomen und klinischen Beobachtungen eingesetzt.</w:t>
      </w:r>
    </w:p>
    <w:p>
      <w:r>
        <w:t>Ergänzende Terminologien: Zur Abdeckung spezifischer Anwendungsfälle und nationaler/internationaler Reporting-Anforderungen wird SNOMED CT ergänzt durch:</w:t>
      </w:r>
    </w:p>
    <w:p>
      <w:r>
        <w:t>ICD-10/11: Für die Abrechnung und offizielle statistische Berichterstattung.</w:t>
      </w:r>
    </w:p>
    <w:p>
      <w:r>
        <w:t>HPO (Human Phenotype Ontology): Zur tiefen Phänotypisierung, insbesondere in der Genetik und bei seltenen Erkrankungen.</w:t>
      </w:r>
    </w:p>
    <w:p>
      <w:r>
        <w:t>LOINC (Logical Observation Identifiers Names and Codes): Für die standardisierte Kodierung von Laborergebnissen und klinischen Messungen.</w:t>
      </w:r>
    </w:p>
    <w:p>
      <w:pPr>
        <w:pStyle w:val="Heading3"/>
      </w:pPr>
      <w:r>
        <w:t>14.2.1 SNOMED CT Terminologie-Server (Snowstorm / FHIR-API)</w:t>
      </w:r>
    </w:p>
    <w:p>
      <w:r>
        <w:t>Für die technische Anbindung an SNOMED CT wird ein FHIR-konformer Terminologie-Server eingesetzt. Die Referenzimplementierung ist Snowstorm (SNOMED International, Open Source), die sowohl als öffentlicher Service als auch On-Premise betrieben werden kann.</w:t>
      </w:r>
    </w:p>
    <w:p>
      <w:r>
        <w:t>FHIR-Operationen für UKLGPT:</w:t>
      </w:r>
    </w:p>
    <w:p>
      <w:r>
        <w:t>Betriebsmodell:</w:t>
      </w:r>
    </w:p>
    <w:p>
      <w:pPr>
        <w:pStyle w:val="Heading3"/>
      </w:pPr>
      <w:r>
        <w:t>14.2.2 SNOMED-Autotagging-Pipeline für Patientendokumente</w:t>
      </w:r>
    </w:p>
    <w:p>
      <w:r>
        <w:t>Alle Patientendokumente, die in das UKLGPT-System gelangen (aus HYDMedia, DMI oder direkt aus Quellsystemen), werden automatisch mit SNOMED-CT-Codes annotiert. Dieses Autotagging ist ein zentrales Element, das drei Ziele verfolgt:</w:t>
      </w:r>
    </w:p>
    <w:p>
      <w:r>
        <w:t>Pipeline-Architektur (5 Stufen):</w:t>
      </w:r>
    </w:p>
    <w:p>
      <w:r>
        <w:t>┌─────────────┐    ┌──────────────┐    ┌────────────────┐    ┌───────────────┐    ┌─────────────┐</w:t>
        <w:br/>
        <w:t>│ 1. Dokument │───→│ 2. Text-     │───→│ 3. NER /       │───→│ 4. SNOMED-    │───→│ 5. Speiche-  │</w:t>
        <w:br/>
        <w:t>│    Eingang   │    │    Extraktion │    │    Konzept-    │    │    Normali-   │    │    rung      │</w:t>
        <w:br/>
        <w:t>│ (HYDMedia/  │    │ (OCR für     │    │    Erkennung   │    │    sierung    │    │ (Graph +    │</w:t>
        <w:br/>
        <w:t>│  DMI/FHIR)  │    │  Scans, PDF- │    │ (cTAKES/       │    │ (Snowstorm   │    │  Vektor-DB  │</w:t>
        <w:br/>
        <w:t>│              │    │  Parser)     │    │  MedCAT/       │    │  $lookup +   │    │  + Metadaten)│</w:t>
        <w:br/>
        <w:t>│              │    │              │    │  SciSpacy)     │    │  ECL-Mapping) │    │              │</w:t>
        <w:br/>
        <w:t>└─────────────┘    └──────────────┘    └────────────────┘    └───────────────┘    └─────────────┘</w:t>
      </w:r>
    </w:p>
    <w:p>
      <w:r>
        <w:t>Stufe 1 – Dokumenteingang:</w:t>
        <w:br/>
        <w:t>* Trigger: Neues Dokument in HYDMedia (via FHIR DocumentReference-Event) oder DMI-Klassifizierungsinstanz.</w:t>
        <w:br/>
        <w:t>* Metadaten (Patient, Fall, Dokumenttyp, Zeitstempel) werden aus der FHIR-Nachricht extrahiert.</w:t>
      </w:r>
    </w:p>
    <w:p>
      <w:r>
        <w:t>Stufe 2 – Textextraktion:</w:t>
        <w:br/>
        <w:t>* PDF-Dokumente: OCR-Verarbeitung (HYDMedia OCR-Modul, ab 02/2026 verfügbar) oder Apache Tika.</w:t>
        <w:br/>
        <w:t>* Strukturierte Nachrichten (HL7/FHIR): Direkter Textauszug aus den relevanten Feldern.</w:t>
        <w:br/>
        <w:t>* Scans: OCR mit medizinisch trainiertem Modell (höhere Genauigkeit bei Fachbegriffen).</w:t>
      </w:r>
    </w:p>
    <w:p>
      <w:r>
        <w:t>Stufe 3 – Named Entity Recognition (NER) / Konzepterkennung:</w:t>
        <w:br/>
        <w:t>* Einsatz eines medizinischen NER-Modells (Optionen: MedCAT, cTAKES, SciSpacy mit en_ner_bc5cdr_md-Modell).</w:t>
        <w:br/>
        <w:t>* Erkannte Entitätstypen:</w:t>
      </w:r>
    </w:p>
    <w:p>
      <w:r>
        <w:t>Stufe 4 – SNOMED-Normalisierung:</w:t>
        <w:br/>
        <w:t>* Jede erkannte Entität wird über die Snowstorm FHIR-API normalisiert:</w:t>
        <w:br/>
        <w:t xml:space="preserve">  * $expand mit ECL-Filter zur Auflösung in den korrekten SNOMED-CT-Code.</w:t>
        <w:br/>
        <w:t xml:space="preserve">  * $lookup zum Abruf der kanonischen Bezeichnung und des Definitionsstatus.</w:t>
        <w:br/>
        <w:t xml:space="preserve">  * Konfidenz-Score der NER-Erkennung wird mitgeführt (Schwellwert: ≥ 0.85 für automatische Übernahme, &lt; 0.85 → Review-Queue).</w:t>
        <w:br/>
        <w:t>* ICD-10-Crosswalk: Über $translate (ConceptMap) werden ergänzend ICD-10-Codes abgeleitet, sofern ein valides Mapping existiert.</w:t>
      </w:r>
    </w:p>
    <w:p>
      <w:r>
        <w:t>Stufe 5 – Speicherung:</w:t>
        <w:br/>
        <w:t>* Die extrahierten SNOMED-Tags werden als Coding-Elemente in DocumentReference.category (CodeableConcept) oder einer dedizierten FHIR-Extension gespeichert.</w:t>
        <w:br/>
        <w:t>* Im GraphRAG wird für jedes getaggte Konzept eine Kante DocumentReference → hasSnomedTag → Concept angelegt.</w:t>
        <w:br/>
        <w:t>* Im Vektor-DB-Index werden die SNOMED-Codes als zusätzliche Filterattribute (Facetten) gespeichert, um hybride Suche (Semantik + Facette) zu ermöglichen.</w:t>
      </w:r>
    </w:p>
    <w:p>
      <w:r>
        <w:t>Durchsatz und Skalierung:</w:t>
      </w:r>
    </w:p>
    <w:p>
      <w:r>
        <w:t>Qualitätssicherung:</w:t>
        <w:br/>
        <w:t>* Stichproben-Audit: 1 % der automatisch getaggten Dokumente werden monatlich durch klinisches Fachpersonal validiert.</w:t>
        <w:br/>
        <w:t>* Feedback-Loop: Korrekturen fließen als Trainingsdaten zurück in das NER-Modell (kontinuierliche Verbesserung).</w:t>
      </w:r>
    </w:p>
    <w:p>
      <w:r>
        <w:t>Referenzimplementierungen (siehe Codebeispiele/):</w:t>
        <w:br/>
        <w:t>* snomed-fhir-api/snomed_fhir_examples.py – $lookup, $expand (ECL), $translate, NER-Normalisierung</w:t>
        <w:br/>
        <w:t>* snomed-fhir-api/snomed_to_europepmc_bridge.py – Integrierter Workflow: SNOMED → Europe PMC</w:t>
        <w:br/>
        <w:t>* europe-pmc-api/europe_pmc_examples.py – Evidence-Matching, Leitliniensuche, Text-Mining</w:t>
        <w:br/>
        <w:t>* snomed-snowstorm-api/ – Original IHTSDO-Beispiele in Python, JavaScript, Go, Ruby, PHP, curl</w:t>
      </w:r>
    </w:p>
    <w:p>
      <w:pPr>
        <w:pStyle w:val="Heading2"/>
      </w:pPr>
      <w:r>
        <w:t>14.3 Trennung der Wissensdomänen und Datenhaltungsschichten {#14.3-trennung-der-wissensdomänen-und-datenhaltungsschichten}</w:t>
      </w:r>
    </w:p>
    <w:p>
      <w:r>
        <w:t>Modulare Architektur: Die Datenhaltung wird in logisch getrennte Domänen unterteilt, um Skalierbarkeit, gezielte Aktualisierung und spezifische Sicherheitsanforderungen zu gewährleisten:</w:t>
      </w:r>
    </w:p>
    <w:p>
      <w:r>
        <w:t>Globales Wissen (Globaler Wissens-RAG): Umfasst externe, allgemein gültige Informationsquellen wie klinische Leitlinien, wissenschaftliche Literatur (primär über Europe PMC REST-API, vgl. Kap. 7.2.1.1) und Ontologien. Diese Domäne dient als Grundlage für Entscheidungsunterstützungssysteme (Clinical Decision Support, CDS). Die Verknüpfung mit Patientendaten erfolgt über SNOMED-CT-basiertes Evidence-Matching (Kap. 7.2.1.2).</w:t>
      </w:r>
    </w:p>
    <w:p>
      <w:r>
        <w:t>Patientenbezogene Dokumente (HYDMedia): Unstrukturierte oder semi-strukturierte Dokumente wie Arztbriefe, Befunde, Aufklärungsbögen und Bilder, die im Rahmen der Versorgung entstehen. Diese werden in einem hochsicheren Dokumentenarchiv verwaltet.</w:t>
      </w:r>
    </w:p>
    <w:p>
      <w:r>
        <w:t>Strukturierte Versorgungsdaten (GraphRAG): Die im FHIR-Format abgebildeten, strukturierten Patientendaten (z.B. Medikation, Vitalparameter, Diagnosen) werden in einer graph-basierten oder Retrieval-Augmented Generation (RAG)-fähigen Datenbank gespeichert, um komplexe Abfragen und KI-gestützte Analysen zu ermöglichen.</w:t>
      </w:r>
    </w:p>
    <w:p>
      <w:pPr>
        <w:pStyle w:val="Heading2"/>
      </w:pPr>
      <w:r>
        <w:t>14.4 Episodische Datenverarbeitung (Privacy by Design) {#14.4-episodische-datenverarbeitung-(privacy-by-design)}</w:t>
      </w:r>
    </w:p>
    <w:p>
      <w:r>
        <w:t>Zweckbindung und Datenminimierung: Patientenbezogene Daten werden primär nur für die Dauer der aktiven Versorgungsepisode verarbeitet. Dieses Prinzip stellt sicher, dass Daten nicht unnötig lange im aktiven Verarbeitungsspeicher verbleiben.</w:t>
      </w:r>
    </w:p>
    <w:p>
      <w:r>
        <w:t>Time-to-Live (TTL): Zur strikten Einhaltung der Speicherbegrenzung wird ein TTL-Mechanismus implementiert. Außerhalb einer aktiven Episode sind die Daten nur über einen manuell initiierten, expliziten Abruf (z.B. durch eine autorisierte Fachkraft für eine nachfolgende Episode) zugänglich, was die Verarbeitung auf das absolut Notwendige beschränkt.</w:t>
      </w:r>
    </w:p>
    <w:p>
      <w:pPr>
        <w:pStyle w:val="Heading2"/>
      </w:pPr>
      <w:r>
        <w:t>14.5 Least Privilege &amp; Need-to-Know (Zugriffskontrolle) {#14.5-least-privilege-&amp;-need-to-know-(zugriffskontrolle)}</w:t>
      </w:r>
    </w:p>
    <w:p>
      <w:r>
        <w:t>Basis: Die Zugriffskontrolle basiert auf den Prinzipien des Least Privilege (geringste notwendige Berechtigung) und Need-to-Know (Zugriff nur auf die Daten, die zur Erfüllung der aktuellen Aufgabe notwendig sind).</w:t>
      </w:r>
    </w:p>
    <w:p>
      <w:r>
        <w:t>Implementierung: Dies wird über AD-basierte (Active Directory) RBAC (Role-Based Access Control) und dynamische ABAC (Attribute-Based Access Control)-Policies durchgesetzt. ABAC ermöglicht eine feingranulare, kontextabhängige Steuerung des Zugriffs (z.B. "Darf nur auf Daten von Patienten zugreifen, die aktuell auf dieser Station behandelt werden").</w:t>
      </w:r>
    </w:p>
    <w:p>
      <w:pPr>
        <w:pStyle w:val="Heading2"/>
      </w:pPr>
      <w:r>
        <w:t>14.6 Nachvollziehbarkeit und klinische Sicherheit (Governance) {#14.6-nachvollziehbarkeit-und-klinische-sicherheit-(governance)}</w:t>
      </w:r>
    </w:p>
    <w:p>
      <w:r>
        <w:t>Transparenz (Quellen): Jede Information, die in der Plattform verarbeitet wird und für klinische Entscheidungen relevant ist, muss eine klare, verifizierbare Quelle aufweisen (z.B. FHIR Provenance Ressourcen).</w:t>
      </w:r>
    </w:p>
    <w:p>
      <w:r>
        <w:t>Audit-Trail: Ein umfassendes, manipulationssicheres Audit-Protokoll (Audit-Log) zeichnet jeden Zugriff, jede Verarbeitung und jede Änderung an patientenbezogenen Daten auf, um die forensische Nachvollziehbarkeit zu gewährleisten und datenschutzrechtlichen Anforderungen zu genügen.</w:t>
      </w:r>
    </w:p>
    <w:p>
      <w:r>
        <w:t>Guardrails: Es werden technische und prozessuale Guardrails implementiert (z.B. Plausibilitätsprüfungen, Warnmeldungen bei potenziell gefährlichen Medikationskombinationen), um die klinische Sicherheit zu erhöhen und menschliche Fehler zu minimieren.</w:t>
      </w:r>
    </w:p>
    <w:p>
      <w:pPr>
        <w:pStyle w:val="Heading1"/>
      </w:pPr>
      <w:r>
        <w:t>15. Gesamtarchitektur – Überblick {#15.-gesamtarchitektur-–-überblick}</w:t>
      </w:r>
    </w:p>
    <w:p>
      <w:r>
        <w:t>Die Zielarchitektur ist konsequent nach dem Leitprinzip "vom klinischen Nutzer zur gesicherten Datenquelle" ausgerichtet. Dieses Prinzip stellt sicher, dass die Anwendung stets die Kontrolle über die dargebotenen Informationen behält und eine hohe Qualität sowie eine nachvollziehbare Herkunft der Antworten gewährleistet wird.</w:t>
      </w:r>
    </w:p>
    <w:p>
      <w:r>
        <w:t>Zentrale Idee und ein fundamentaler architektonischer Pfeiler ist die Festlegung, dass nicht das Large Language Model (LLM) die alleinige Kontrolle über Inhalt, Kontext und Antwortlogik ausübt. Stattdessen übernehmen die Applikations- und Qualitätssicherungsschicht die Steuerung und Orchestrierung. Das LLM dient hierbei primär als leistungsstarker Generator und Interpretationswerkzeug, dessen Output durch die nachgeschalteten Schichten validiert und kontextualisiert wird.</w:t>
      </w:r>
    </w:p>
    <w:p>
      <w:r>
        <w:t>Die Gesamtarchitektur ist in klar definierte, voneinander getrennte Ebenen (Layered Architecture) gegliedert, um Modularität, Skalierbarkeit, einfache Wartbarkeit und eine strikte Trennung der Verantwortlichkeiten (Separation of Concerns) zu gewährleisten:</w:t>
      </w:r>
    </w:p>
    <w:p>
      <w:pPr>
        <w:pStyle w:val="Heading2"/>
      </w:pPr>
      <w:r>
        <w:t>15.1 Frontend / UI (Präsentationsschicht): {#15.1-frontend-/-ui-(präsentationsschicht):}</w:t>
      </w:r>
    </w:p>
    <w:p>
      <w:r>
        <w:t>Verantwortlich für die Interaktion mit dem klinischen Nutzer (z.B. Eingabe von Prompts, Anzeige der Antworten).</w:t>
      </w:r>
    </w:p>
    <w:p>
      <w:r>
        <w:t>Stellt eine intuitive und an klinische Workflows angepasste Benutzeroberfläche (User Interface, UI) bereit.</w:t>
      </w:r>
    </w:p>
    <w:p>
      <w:r>
        <w:t>Hier erfolgt die Erfassung und initialen Validierung der Nutzereingaben.</w:t>
      </w:r>
    </w:p>
    <w:p>
      <w:pPr>
        <w:pStyle w:val="Heading2"/>
      </w:pPr>
      <w:r>
        <w:t>15.2 Applikations- und Orchestrierungsschicht (Business/Service-Schicht): {#15.2-applikations--und-orchestrierungsschicht-(business/service-schicht):}</w:t>
      </w:r>
    </w:p>
    <w:p>
      <w:r>
        <w:t>Das Herzstück der Logik und Steuerung.</w:t>
      </w:r>
    </w:p>
    <w:p>
      <w:r>
        <w:t>Verantwortlich für die Verarbeitung der Nutzeranfragen und die Koordination des gesamten Prozesses.</w:t>
      </w:r>
    </w:p>
    <w:p>
      <w:r>
        <w:t>Definiert die Abfolge der Schritte (z.B. Kontextanreicherung, Prompt-Generierung, Aufruf des LLMs, Post-Processing).</w:t>
      </w:r>
    </w:p>
    <w:p>
      <w:r>
        <w:t>Implementiert die Geschäftslogik und stellt sicher, dass alle Schritte gemäß den klinischen Anforderungen ausgeführt werden.</w:t>
      </w:r>
    </w:p>
    <w:p>
      <w:pPr>
        <w:pStyle w:val="Heading2"/>
      </w:pPr>
      <w:r>
        <w:t>15.3 Qualitätssicherung über Prompt-Pipeline (RAG-Orchestrierung): {#15.3-qualitätssicherung-über-prompt-pipeline-(rag-orchestrierung):}</w:t>
      </w:r>
    </w:p>
    <w:p>
      <w:r>
        <w:t>Eine kritische Zwischenschicht zur Gewährleistung von Halluzinationsfreiheit und Faktenbasierung (Groundedness).</w:t>
      </w:r>
    </w:p>
    <w:p>
      <w:r>
        <w:t>Hier werden die Nutzereingaben mit relevanten Kontextdaten (Retrieval-Augmented Generation, RAG) angereichert.</w:t>
      </w:r>
    </w:p>
    <w:p>
      <w:r>
        <w:t>Die Pipeline steuert die Auswahl der Abrufstrategien (z.B. welcher RAG-Speicher wird konsultiert?).</w:t>
      </w:r>
    </w:p>
    <w:p>
      <w:r>
        <w:t>Stellt die finale, strukturierte Prompt-Anweisung für das LLM zusammen.</w:t>
      </w:r>
    </w:p>
    <w:p>
      <w:r>
        <w:t>Führt ggf. eine Validierung des LLM-Outputs gegen die abgerufenen Quelldaten durch.</w:t>
      </w:r>
    </w:p>
    <w:p>
      <w:pPr>
        <w:pStyle w:val="Heading2"/>
      </w:pPr>
      <w:r>
        <w:t>15.4 Datenschicht (Retrieval Augmented Generation - RAG): {#15.4-datenschicht-(retrieval-augmented-generation---rag):}</w:t>
      </w:r>
    </w:p>
    <w:p>
      <w:r>
        <w:t>Enthält alle gesicherten, validierten und strukturierten Wissensquellen.</w:t>
      </w:r>
    </w:p>
    <w:p>
      <w:r>
        <w:t>Gewährleistet den Zugriff auf unterschiedliche Arten von Wissensbasen, die jeweils spezifische Anwendungsfälle abdecken:</w:t>
      </w:r>
    </w:p>
    <w:p>
      <w:r>
        <w:t>GraphRAG: Für komplexe Zusammenhänge, Kausalitäten und Relationen (z.B. klinische Pfade, Krankheitsmodelle).</w:t>
      </w:r>
    </w:p>
    <w:p>
      <w:r>
        <w:t>Dokumenten-RAG: Für unstrukturierte und semi-strukturierte Dokumente (z.B. Leitlinien, SOPs, Studienberichte).</w:t>
      </w:r>
    </w:p>
    <w:p>
      <w:r>
        <w:t>Wissens-RAG: Für strukturiertes, kuratiertes Wissen (z.B. Terminologien, Medikamenteninformationen).</w:t>
      </w:r>
    </w:p>
    <w:p>
      <w:pPr>
        <w:pStyle w:val="Heading2"/>
      </w:pPr>
      <w:r>
        <w:t>15.5 Schnittstellen (Integrationsschicht): {#15.5-schnittstellen-(integrationsschicht):}</w:t>
      </w:r>
    </w:p>
    <w:p>
      <w:r>
        <w:t>Stellt die Anbindung an externe und interne Drittsysteme sicher (z.B. KIS, ePA, Laborinformationssysteme).</w:t>
      </w:r>
    </w:p>
    <w:p>
      <w:r>
        <w:t>Definiert standardisierte APIs für den sicheren und interoperablen Datenaustausch.</w:t>
      </w:r>
    </w:p>
    <w:p>
      <w:r>
        <w:t>Diese Schicht ist essenziell für die Echtzeit-Kontextualisierung mit patientenspezifischen Daten.</w:t>
      </w:r>
    </w:p>
    <w:p>
      <w:r>
        <w:t>Externe Evidenz-Schnittstellen:</w:t>
      </w:r>
    </w:p>
    <w:p>
      <w:r>
        <w:t>Europe PMC REST-API (https://europepmc.org/RestfulWebService): Abruf wissenschaftlicher Literatur über strukturierte Suchanfragen (DISEASE, CHEM, GENE_PROTEIN). Kein personenbezogener Datenfluss nach extern. (Kap. 7.2.1.1)</w:t>
      </w:r>
    </w:p>
    <w:p>
      <w:r>
        <w:t>Snowstorm FHIR-API (SNOMED CT Terminologie-Server): FHIR R4-konforme Operationen ($lookup, $expand, $translate, $subsumes) für SNOMED-CT-Normalisierung und hierarchische Abfragen. Phase 1 extern, Phase 2 On-Premise. (Kap. 14.2.1)</w:t>
      </w:r>
    </w:p>
    <w:p>
      <w:pPr>
        <w:pStyle w:val="Heading2"/>
      </w:pPr>
      <w:r>
        <w:t>15.6 Berechtigungs- und Sicherheitskonzept (Querschnittsfunktion): {#15.6-berechtigungs--und-sicherheitskonzept-(querschnittsfunktion):}</w:t>
      </w:r>
    </w:p>
    <w:p>
      <w:r>
        <w:t>Eine übergreifende, nicht-funktionale Anforderung, die alle Schichten durchdringt.</w:t>
      </w:r>
    </w:p>
    <w:p>
      <w:r>
        <w:t>Umfasst Authentifizierung (Wer ist der Nutzer?) und Autorisierung (Was darf der Nutzer sehen/tun?).</w:t>
      </w:r>
    </w:p>
    <w:p>
      <w:r>
        <w:t>Gewährleistet die Einhaltung aller relevanten Datenschutzbestimmungen (z.B. DSGVO, klinische Schweigepflicht).</w:t>
      </w:r>
    </w:p>
    <w:p>
      <w:r>
        <w:t>Implementiert Logging und Auditing zur Nachvollziehbarkeit jeder Interaktion.</w:t>
      </w:r>
    </w:p>
    <w:p>
      <w:pPr>
        <w:pStyle w:val="Heading1"/>
      </w:pPr>
      <w:r>
        <w:t>16. Variantenvergleich: UKLGPT (Eigenlösung) vs. Averbis/Meierhofer (Marktlösung) {#16.-variantenvergleich}</w:t>
      </w:r>
    </w:p>
    <w:p>
      <w:pPr>
        <w:pStyle w:val="Heading2"/>
      </w:pPr>
      <w:r>
        <w:t>16.1 Hintergrund und Einordnung (PSP 3.2 Marktanalyse, PSP 3.9 KIS-Dokumentenzugriff)</w:t>
      </w:r>
    </w:p>
    <w:p>
      <w:r>
        <w:t>Im Rahmen des Vorprojekts ist eine neutrale Bewertung der am Markt verfügbaren Alternativen durchzuführen. Der MKIS-Hersteller Meierhofer AG bietet in Kooperation mit Averbis (einem Spezialisten für NLP und medizinische Textanalyse) eine integrierte KI-Lösung an, die direkt im M-KIS verfügbar sein wird.</w:t>
      </w:r>
    </w:p>
    <w:p>
      <w:r>
        <w:t>Quelle: E-Mail von Samira Grass (Meierhofer AG) vom 09.02.2026 an UKL-Projektteam, Betreff: „Beantwortung Rückfragen Averbis Präsentation" (siehe Fachablage/Averbis.txt).</w:t>
      </w:r>
    </w:p>
    <w:p>
      <w:pPr>
        <w:pStyle w:val="Heading3"/>
      </w:pPr>
      <w:r>
        <w:t>16.1.1 Beschreibung der Averbis/Meierhofer-Lösung</w:t>
      </w:r>
    </w:p>
    <w:p>
      <w:r>
        <w:t>Die Averbis-Lösung umfasst zwei Kernmodule:</w:t>
      </w:r>
    </w:p>
    <w:p>
      <w:r>
        <w:t>Bestätigte Fähigkeiten (Stand 09.02.2026):</w:t>
        <w:br/>
        <w:t>- Anbindung an HYDMedia über den Kommunikationsserver der Klinik bestätigt</w:t>
        <w:br/>
        <w:t>- Averbis Health Discovery Technologie kann Informationen aus dem Archiv für Medical Summary nutzen</w:t>
        <w:br/>
        <w:t>- Fallbezug (nicht nur patientenübergreifend) ab März 2026 geplant</w:t>
        <w:br/>
        <w:t>- Kennzeichnung KI- vs. Arzt-Eingaben in M-KIS Version 15.1.0</w:t>
        <w:br/>
        <w:t>- Feedback-Mechanismus (Daumen hoch/runter) in Medical Summary vorhanden</w:t>
        <w:br/>
        <w:t>- Medikamentenübernahme derzeit nicht automatisch (MDR-Zertifizierung erforderlich)</w:t>
        <w:br/>
        <w:t>- Angebot in Erstellung (Dienstleistungsaufwände von Averbis ausstehend)</w:t>
      </w:r>
    </w:p>
    <w:p>
      <w:r>
        <w:t>Am 27.02.2026 fand ein technischer Klärungstermin mit Averbis, Meierhofer, 4K Analytics und dem UKL-Projektteam statt. Averbis präsentierte eine Architekturskizze (siehe Fachablage/Averbis_Integration Architekturbild.jpg) mit folgender Komponentenstruktur:</w:t>
      </w:r>
    </w:p>
    <w:p>
      <w:r>
        <w:t>Komponenten im Krankenhaus-Netzwerk (On-Premise):</w:t>
      </w:r>
    </w:p>
    <w:p>
      <w:r>
        <w:t>Cloud-Komponente:</w:t>
        <w:br/>
        <w:t>- Azure OpenAI (EU Datazone, Schweden): LLM wird ausschließlich temporär zur Verarbeitung genutzt. Keine persistente Datenhaltung in der Cloud. Alternative Hosting-Optionen: Stackit (DE), Arvato, Telekom – Wahl abhängig von Datenschutzvorgaben des jeweiligen Bundeslandes.</w:t>
      </w:r>
    </w:p>
    <w:p>
      <w:r>
        <w:t>Anbindung Archiv/CMS (HYDMedia):</w:t>
        <w:br/>
        <w:t>- PULL: Historische Daten werden bei Fallanlage (ADT-Ereignis) über REST-API oder FHIR-Schnittstelle aus HYDMedia abgerufen.</w:t>
        <w:br/>
        <w:t>- PUSH: Neue Dokumente, die nicht über M-KIS laufen, können via FHIR/HL7-Nachrichten direkt an das Medical Summary Backend gesendet werden.</w:t>
        <w:br/>
        <w:t>- Schnittstellenwahl: UKL bevorzugt REST-API (FHIR biete in diesem Kontext keinen Mehrwert); Averbis kann beide Varianten integrieren. Entscheidung steht aus.</w:t>
      </w:r>
    </w:p>
    <w:p>
      <w:r>
        <w:t>ADT-basierte Archivstrategie (bestätigt):</w:t>
        <w:br/>
        <w:t>- Kein initialer Massenimport aller 20+ Mio. Dokumente. Stattdessen ereignisgesteuerter Abruf: Beim Anlegen eines neuen Patientenfalls in M-KIS (ADT-Meldung) werden die historischen Dokumente dieses Patienten aus HYDMedia geladen und in die Medical Summary integriert.</w:t>
        <w:br/>
        <w:t>- Fokus auf aktuelle/jüngere Akten; Tiefenrecherche im Archiv nur für Spezialfälle.</w:t>
        <w:br/>
        <w:t>- Optionale Vor-Klassifikation via Erkennungs-/Validierungsprompts (z. B. Arztbrief, OP-Bericht) mit Nutzerkorrekturmöglichkeit.</w:t>
      </w:r>
    </w:p>
    <w:p>
      <w:r>
        <w:t>Berechtigungskonzept:</w:t>
        <w:br/>
        <w:t>- SSO über Identity Provider mit OIDC-Protokoll. M-KIS-Berechtigungen werden durchgeschleust. Identity Provider ist Teil der NEXT-Betriebsumgebung und zum 1.10. kommunikationsbereit. Keine Zusatzkosten für Identity-Integration.</w:t>
      </w:r>
    </w:p>
    <w:p>
      <w:r>
        <w:t>Quellen: Besprechungsprotokoll vom 27.02.2026 (Fachablage), Architekturskizze (Fachablage/Averbis_Integration Architekturbild.jpg), Mail Dr. Cundius (Fachablage/Mail_'Carina_Averbis.pdf).</w:t>
      </w:r>
    </w:p>
    <w:p>
      <w:r>
        <w:t>Hinweis: Die exakte Aufwandsabschätzung für die HYDMedia-Anbindung ist erst nach Detailprüfung der Datenlage (Dokumententypen, Qualität, KDL-Labelstatus) möglich.</w:t>
      </w:r>
    </w:p>
    <w:p>
      <w:pPr>
        <w:pStyle w:val="Heading2"/>
      </w:pPr>
      <w:r>
        <w:t>16.2 Strukturierter Variantenvergleich</w:t>
      </w:r>
    </w:p>
    <w:p>
      <w:pPr>
        <w:pStyle w:val="Heading2"/>
      </w:pPr>
      <w:r>
        <w:t>16.3 Bewertungsmatrix (gewichtet)</w:t>
      </w:r>
    </w:p>
    <w:p>
      <w:r>
        <w:t>(Skala: 1 = schlecht, 5 = sehr gut. Gewichteter Score in Klammern.)</w:t>
      </w:r>
    </w:p>
    <w:p>
      <w:pPr>
        <w:pStyle w:val="Heading2"/>
      </w:pPr>
      <w:r>
        <w:t>16.4 Empfehlung</w:t>
      </w:r>
    </w:p>
    <w:p>
      <w:r>
        <w:t>Die Eigenlösung UKLGPT wird empfohlen. Die Argumente:</w:t>
      </w:r>
    </w:p>
    <w:p>
      <w:r>
        <w:t>Die Averbis/Meierhofer-Lösung hat Vorteile bei Time-to-Market und könnte als Übergangslösung für die Medical Summary (Gesprächsdokumentation) während der UKLGPT-Entwicklung dienen. Dies sollte geprüft werden, sofern die Kosten vertretbar sind und kein langfristiger Lock-in entsteht.</w:t>
      </w:r>
    </w:p>
    <w:p>
      <w:pPr>
        <w:pStyle w:val="Heading3"/>
      </w:pPr>
      <w:r>
        <w:t>16.4.1 Risiken der Averbis-Variante</w:t>
      </w:r>
    </w:p>
    <w:p>
      <w:pPr>
        <w:pStyle w:val="Heading3"/>
      </w:pPr>
      <w:r>
        <w:t>16.4.2 Offene Punkte für Finalisierung der Bewertung</w:t>
      </w:r>
    </w:p>
    <w:p>
      <w:pPr>
        <w:pStyle w:val="Heading1"/>
      </w:pPr>
      <w:r>
        <w:t>17. Grober Umsetzungsfahrplan (PSP 6.2) {#17.-grober-umsetzungsfahrplan}</w:t>
      </w:r>
    </w:p>
    <w:p>
      <w:r>
        <w:t>Harter Constraint: SAP i.s.h.med wird im Oktober 2026 abgeschaltet. Alle archivrelevanten Maßnahmen müssen bis dahin produktiv sein.</w:t>
      </w:r>
    </w:p>
    <w:p>
      <w:pPr>
        <w:pStyle w:val="Heading2"/>
      </w:pPr>
      <w:r>
        <w:t>17.1 Phasenübersicht</w:t>
      </w:r>
    </w:p>
    <w:p>
      <w:r>
        <w:t>2026                                                          2027</w:t>
        <w:br/>
        <w:t>Feb   Mär   Apr   Mai   Jun   Jul   Aug   Sep   Okt   Nov   Dez   Q1    Q2</w:t>
        <w:br/>
        <w:t xml:space="preserve"> ├─────┼─────┼─────┼─────┼─────┼─────┼─────┼─────┼─────┼─────┼─────┼─────┤</w:t>
        <w:br/>
        <w:t xml:space="preserve"> │◄── Phase 0: Vorprojekt ──►│                                             │</w:t>
        <w:br/>
        <w:t xml:space="preserve"> │     Abschluss Q2/26       │                                             │</w:t>
        <w:br/>
        <w:t xml:space="preserve"> │                      │◄── Phase 1: Infrastruktur + Archiv ──►│         │</w:t>
        <w:br/>
        <w:t xml:space="preserve"> │                      │     MVP-Infrastruktur + SAP-DOK-Mig.  │         │</w:t>
        <w:br/>
        <w:t xml:space="preserve"> │                            │◄── Phase 2: UKLGPT MVP ────►│             │</w:t>
        <w:br/>
        <w:t xml:space="preserve"> │                            │     Core-RAG + Pilot          │             │</w:t>
        <w:br/>
        <w:t xml:space="preserve"> │                                                       │◄─ SAP OFF ─►│  │</w:t>
        <w:br/>
        <w:t xml:space="preserve"> │                                                            │◄── Phase 3: Vollausbau ──►│</w:t>
        <w:br/>
        <w:t xml:space="preserve"> │                                                            │     GraphRAG, Leitlinien   │</w:t>
      </w:r>
    </w:p>
    <w:p>
      <w:pPr>
        <w:pStyle w:val="Heading2"/>
      </w:pPr>
      <w:r>
        <w:t>17.2 Detaillierter Phasenplan</w:t>
      </w:r>
    </w:p>
    <w:p>
      <w:pPr>
        <w:pStyle w:val="Heading3"/>
      </w:pPr>
      <w:r>
        <w:t>Phase 0: Vorprojekt-Abschluss (bis Ende Q2/2026)</w:t>
      </w:r>
    </w:p>
    <w:p>
      <w:pPr>
        <w:pStyle w:val="Heading3"/>
      </w:pPr>
      <w:r>
        <w:t>Phase 1: Infrastruktur und Archiv-Migration (Mai – Sep 2026)</w:t>
      </w:r>
    </w:p>
    <w:p>
      <w:pPr>
        <w:pStyle w:val="Heading3"/>
      </w:pPr>
      <w:r>
        <w:t>Phase 2: UKLGPT MVP (Jul – Dez 2026)</w:t>
      </w:r>
    </w:p>
    <w:p>
      <w:pPr>
        <w:pStyle w:val="Heading3"/>
      </w:pPr>
      <w:r>
        <w:t>Phase 3: Vollausbau (Q1–Q2/2027)</w:t>
      </w:r>
    </w:p>
    <w:p>
      <w:pPr>
        <w:pStyle w:val="Heading2"/>
      </w:pPr>
      <w:r>
        <w:t>17.3 Kritischer Pfad</w:t>
      </w:r>
    </w:p>
    <w:p>
      <w:r>
        <w:t>SAP-DOK-Migration (KW7–Jun 2026)</w:t>
        <w:br/>
        <w:t xml:space="preserve">        │</w:t>
        <w:br/>
        <w:t xml:space="preserve">        ▼</w:t>
        <w:br/>
        <w:t>Dedalus FHIR validiert (Jul 2026) ──► Dokumenten-RAG Prototyp (Aug 2026)</w:t>
        <w:br/>
        <w:t xml:space="preserve">        │                                       │</w:t>
        <w:br/>
        <w:t xml:space="preserve">        ▼                                       ▼</w:t>
        <w:br/>
        <w:t>M-KIS-Berechtigungen (Aug 2026) ────► MVP Go-Live (Okt 2026) ◄── SAP OFF</w:t>
        <w:br/>
        <w:t xml:space="preserve">                                                │</w:t>
        <w:br/>
        <w:t xml:space="preserve">                                                ▼</w:t>
        <w:br/>
        <w:t xml:space="preserve">                                        Vollausbau (Q1-Q2/2027)</w:t>
      </w:r>
    </w:p>
    <w:p>
      <w:r>
        <w:t>Kritische Abhängigkeiten:</w:t>
        <w:br/>
        <w:t>1. Dedalus FHIR-Zusage – ohne validierte Schnittstelle kein Dokumentenzugriff</w:t>
        <w:br/>
        <w:t>2. SAP-DOK-Migration – ohne migrierte Altdaten kein vollständiger Dokumentenbestand</w:t>
        <w:br/>
        <w:t>3. M-KIS-Berechtigungshoheit – ohne M-KIS als Permission-Master kein Sicherheitskonzept nach SAP-Abschaltung</w:t>
        <w:br/>
        <w:t>4. GPU-Infrastruktur – Vorlauf für Beschaffung ca. 8–12 Wochen</w:t>
      </w:r>
    </w:p>
    <w:p>
      <w:pPr>
        <w:pStyle w:val="Heading2"/>
      </w:pPr>
      <w:r>
        <w:t>17.4 Rollback-Strategie</w:t>
      </w:r>
    </w:p>
    <w:p>
      <w:r>
        <w:t>Hinweis: Dieser Fahrplan ist ein Grobentwurf auf Basis der aktuellen Informationslage. Die detaillierte Planung erfolgt durch den installierten Projektleiter im Rahmen des Hauptprojekts.</w:t>
      </w:r>
    </w:p>
    <w:p>
      <w:pPr>
        <w:pStyle w:val="Heading1"/>
      </w:pPr>
      <w:r>
        <w:t>18. Betriebskonzept – Gerüst (PSP-Ergänzung) {#18.-betriebskonzept}</w:t>
      </w:r>
    </w:p>
    <w:p>
      <w:r>
        <w:t>Dieses Kapitel beschreibt die Mindestanforderungen für den Produktivbetrieb von UKLGPT. Es dient als Gerüst, das durch IT-Betrieb und Infrastruktur-Team mit konkreten Werten befüllt werden muss.</w:t>
      </w:r>
    </w:p>
    <w:p>
      <w:pPr>
        <w:pStyle w:val="Heading2"/>
      </w:pPr>
      <w:r>
        <w:t>18.1 Service-Level-Agreements (SLA)</w:t>
      </w:r>
    </w:p>
    <w:p>
      <w:pPr>
        <w:pStyle w:val="Heading2"/>
      </w:pPr>
      <w:r>
        <w:t>18.2 Monitoring-Architektur</w:t>
      </w:r>
    </w:p>
    <w:p>
      <w:pPr>
        <w:pStyle w:val="Heading3"/>
      </w:pPr>
      <w:r>
        <w:t>18.2.1 Infrastruktur-Monitoring</w:t>
      </w:r>
    </w:p>
    <w:p>
      <w:pPr>
        <w:pStyle w:val="Heading3"/>
      </w:pPr>
      <w:r>
        <w:t>18.2.2 Applikations-Monitoring</w:t>
      </w:r>
    </w:p>
    <w:p>
      <w:pPr>
        <w:pStyle w:val="Heading3"/>
      </w:pPr>
      <w:r>
        <w:t>18.2.3 Klinisches Qualitäts-Monitoring</w:t>
      </w:r>
    </w:p>
    <w:p>
      <w:pPr>
        <w:pStyle w:val="Heading2"/>
      </w:pPr>
      <w:r>
        <w:t>18.3 Support-Modell</w:t>
      </w:r>
    </w:p>
    <w:p>
      <w:r>
        <w:t>Hinweis: Sicherheitsvorfälle (SEC-1/SEC-2) unterliegen den kürzeren Reaktionszeiten des Incident-Response-Plans (Kap. 19.2: ≤ 30 Min. bei Kritisch) und werden nicht über den regulären Support-Prozess gesteuert.</w:t>
      </w:r>
    </w:p>
    <w:p>
      <w:r>
        <w:t>Bereitschaft: Kernzeit Mo–Fr 7:00–20:00. Außerhalb: Rufbereitschaft für Prio-1-Vorfälle (Ausfall, Sicherheitsvorfall).</w:t>
      </w:r>
    </w:p>
    <w:p>
      <w:pPr>
        <w:pStyle w:val="Heading2"/>
      </w:pPr>
      <w:r>
        <w:t>18.4 Backup und Disaster Recovery</w:t>
      </w:r>
    </w:p>
    <w:p>
      <w:r>
        <w:t>Disaster-Recovery-Szenario:</w:t>
        <w:br/>
        <w:t>1. Totalausfall GPU-Server → Failover auf Backup-Instanz (Ziel: &lt; 4h RTO)</w:t>
        <w:br/>
        <w:t>2. Datenbankkorruption → Restore aus letztem konsistentem Backup + Re-Indexierung</w:t>
        <w:br/>
        <w:t>3. Sicherheitsvorfall → Isolierung, Forensik, Restore aus Clean-Backup (→ siehe Kap. 19)</w:t>
      </w:r>
    </w:p>
    <w:p>
      <w:pPr>
        <w:pStyle w:val="Heading2"/>
      </w:pPr>
      <w:r>
        <w:t>18.5 Kapazitätsplanung</w:t>
      </w:r>
    </w:p>
    <w:p>
      <w:r>
        <w:t>Anmerkung: Konkrete Sizing-Werte müssen durch IT-Infrastruktur auf Basis von Lasttests validiert werden.</w:t>
      </w:r>
    </w:p>
    <w:p>
      <w:pPr>
        <w:pStyle w:val="Heading2"/>
      </w:pPr>
      <w:r>
        <w:t>18.6 Release- und Änderungsmanagement</w:t>
      </w:r>
    </w:p>
    <w:p>
      <w:pPr>
        <w:pStyle w:val="Heading1"/>
      </w:pPr>
      <w:r>
        <w:t>19. Incident-Response-Plan (PSP 4.3 Ergänzung) {#19.-incident-response-plan}</w:t>
      </w:r>
    </w:p>
    <w:p>
      <w:r>
        <w:t>Dieser Plan definiert die Reaktion auf Sicherheitsvorfälle, KI-Fehlfunktionen und Datenschutzverletzungen im UKLGPT-Betrieb.</w:t>
      </w:r>
    </w:p>
    <w:p>
      <w:pPr>
        <w:pStyle w:val="Heading2"/>
      </w:pPr>
      <w:r>
        <w:t>19.1 Vorfallkategorien</w:t>
      </w:r>
    </w:p>
    <w:p>
      <w:pPr>
        <w:pStyle w:val="Heading2"/>
      </w:pPr>
      <w:r>
        <w:t>19.2 Eskalationsmatrix</w:t>
      </w:r>
    </w:p>
    <w:p>
      <w:pPr>
        <w:pStyle w:val="Heading2"/>
      </w:pPr>
      <w:r>
        <w:t>19.3 Meldepflichten (DSGVO Art. 33/34 + BSI-KRITIS)</w:t>
      </w:r>
    </w:p>
    <w:p>
      <w:pPr>
        <w:pStyle w:val="Heading3"/>
      </w:pPr>
      <w:r>
        <w:t>DSGVO-Meldepflicht (Art. 33/34)</w:t>
      </w:r>
    </w:p>
    <w:p>
      <w:pPr>
        <w:pStyle w:val="Heading3"/>
      </w:pPr>
      <w:r>
        <w:t>BSI-KRITIS-Meldepflicht (§ 8b BSI-Gesetz, vgl. Kap. 13.4)</w:t>
      </w:r>
    </w:p>
    <w:p>
      <w:r>
        <w:t>Das UKL unterliegt als Krankenhaus der kritischen Infrastruktur (KRITIS-Sektor Gesundheit) einer eigenständigen Meldepflicht gegenüber dem BSI:</w:t>
      </w:r>
    </w:p>
    <w:p>
      <w:r>
        <w:t>Hinweis: Die DSGVO- und BSI-Meldepflichten bestehen parallel und unabhängig voneinander. Bei SEC-1-Vorfällen sind in der Regel beide Meldewege auszulösen.</w:t>
      </w:r>
    </w:p>
    <w:p>
      <w:pPr>
        <w:pStyle w:val="Heading2"/>
      </w:pPr>
      <w:r>
        <w:t>19.4 KI-spezifische Incident-Response</w:t>
      </w:r>
    </w:p>
    <w:p>
      <w:pPr>
        <w:pStyle w:val="Heading3"/>
      </w:pPr>
      <w:r>
        <w:t>Bei Halluzination mit klinischer Relevanz (AI-1):</w:t>
      </w:r>
    </w:p>
    <w:p>
      <w:pPr>
        <w:pStyle w:val="Heading3"/>
      </w:pPr>
      <w:r>
        <w:t>Bei Berechtigungsfehler (SEC-1):</w:t>
      </w:r>
    </w:p>
    <w:p>
      <w:pPr>
        <w:pStyle w:val="Heading2"/>
      </w:pPr>
      <w:r>
        <w:t>19.5 Post-Incident-Review</w:t>
      </w:r>
    </w:p>
    <w:p>
      <w:r>
        <w:t>Jeder Vorfall ab Schweregrad "Hoch" wird innerhalb von 10 Werktagen in einem Post-Incident-Review aufgearbeitet:</w:t>
      </w:r>
    </w:p>
    <w:p>
      <w:pPr>
        <w:pStyle w:val="Heading1"/>
      </w:pPr>
      <w:r>
        <w:t>20. Kostengerüst-Template (PSP 2.2.1 / 1.5 Ergänzung) {#20.-kostengerüst-template}</w:t>
      </w:r>
    </w:p>
    <w:p>
      <w:r>
        <w:t>Dieses Template strukturiert alle relevanten Kostenblöcke. Die konkreten Werte müssen durch IT-Infrastruktur, Controlling und ggf. externe Anbieter befüllt werden.</w:t>
      </w:r>
    </w:p>
    <w:p>
      <w:pPr>
        <w:pStyle w:val="Heading2"/>
      </w:pPr>
      <w:r>
        <w:t>20.1 Einmalige Investitionskosten (CAPEX)</w:t>
      </w:r>
    </w:p>
    <w:p>
      <w:pPr>
        <w:pStyle w:val="Heading2"/>
      </w:pPr>
      <w:r>
        <w:t>20.2 Laufende Betriebskosten (OPEX, p.a.)</w:t>
      </w:r>
    </w:p>
    <w:p>
      <w:pPr>
        <w:pStyle w:val="Heading2"/>
      </w:pPr>
      <w:r>
        <w:t>20.3 Vergleichsübersicht Eigenlösung vs. Averbis/Meierhofer</w:t>
      </w:r>
    </w:p>
    <w:p>
      <w:r>
        <w:t>Handlungsbedarf:</w:t>
        <w:br/>
        <w:t>1. IT-Infrastruktur: GPU-Sizing und Hardware-Kosten ermitteln</w:t>
        <w:br/>
        <w:t>2. Controlling: FTE-Kosten kalkulieren (Entgeltgruppen TV-L)</w:t>
        <w:br/>
        <w:t>3. ~~Einkauf: Averbis-Angebot von Meierhofer anfordern (Samira Grass)~~ TEILWEISE ERLEDIGT (27.02.2026): Kostenindikatoren liegen vor (90 k€ Teststellung, ~200 k€/a Lizenz). Detailliertes Angebot mit Meierhofer-Lizenzanteil noch ausstehend.</w:t>
        <w:br/>
        <w:t>4. PMO: TCO-Vergleich erstellen – Averbis-Seite nun weitgehend bezifferbar (≥ 1,09 Mio. € / 5 Jahre). Eigenlösung-Kosten noch offen.</w:t>
        <w:br/>
        <w:t>5. NEU: Prüfung Zusatzkosten Datenschutzgutachten (~100 k€) bei Cloud-Variante in Sachsen.</w:t>
      </w:r>
    </w:p>
    <w:p>
      <w:pPr>
        <w:pStyle w:val="Heading1"/>
      </w:pPr>
      <w:r>
        <w:t>21. Change-Management-Konzept (Klinische Einführung) {#21.-change-management-konzept}</w:t>
      </w:r>
    </w:p>
    <w:p>
      <w:r>
        <w:t>Dieses Konzept adressiert das Akzeptanz-Risiko (R-05 im Risiko-Register) und beschreibt die schrittweise Einführung von UKLGPT im klinischen Alltag.</w:t>
      </w:r>
    </w:p>
    <w:p>
      <w:pPr>
        <w:pStyle w:val="Heading2"/>
      </w:pPr>
      <w:r>
        <w:t>21.1 Pilotierungsstrategie</w:t>
      </w:r>
    </w:p>
    <w:p>
      <w:pPr>
        <w:pStyle w:val="Heading3"/>
      </w:pPr>
      <w:r>
        <w:t>Phase A: Pilotstation (Okt–Nov 2026, parallel zu MVP)</w:t>
      </w:r>
    </w:p>
    <w:p>
      <w:pPr>
        <w:pStyle w:val="Heading3"/>
      </w:pPr>
      <w:r>
        <w:t>Phase B: Erweiterter Pilot (Dez 2026–Feb 2027)</w:t>
      </w:r>
    </w:p>
    <w:p>
      <w:pPr>
        <w:pStyle w:val="Heading3"/>
      </w:pPr>
      <w:r>
        <w:t>Phase C: Klinikweiter Rollout (ab Q2/2027)</w:t>
      </w:r>
    </w:p>
    <w:p>
      <w:pPr>
        <w:pStyle w:val="Heading2"/>
      </w:pPr>
      <w:r>
        <w:t>21.2 Champions-Netzwerk</w:t>
      </w:r>
    </w:p>
    <w:p>
      <w:r>
        <w:t>Anreize: Fortbildungspunkte (CME), Namentliche Nennung im Projekt, ggf. Freistellung für Champion-Aktivitäten.</w:t>
      </w:r>
    </w:p>
    <w:p>
      <w:pPr>
        <w:pStyle w:val="Heading2"/>
      </w:pPr>
      <w:r>
        <w:t>21.3 Schulungskonzept</w:t>
      </w:r>
    </w:p>
    <w:p>
      <w:pPr>
        <w:pStyle w:val="Heading2"/>
      </w:pPr>
      <w:r>
        <w:t>21.4 Feedback- und Verbesserungsprozess</w:t>
      </w:r>
    </w:p>
    <w:p>
      <w:r>
        <w:t>Nutzer-Feedback (In-App)</w:t>
        <w:br/>
        <w:t xml:space="preserve">        │</w:t>
        <w:br/>
        <w:t xml:space="preserve">        ▼</w:t>
        <w:br/>
        <w:t>Wöchentliche Auswertung (IT-Betrieb + Fach-Champion)</w:t>
        <w:br/>
        <w:t xml:space="preserve">        │</w:t>
        <w:br/>
        <w:t xml:space="preserve">        ├──► Technisch → Backlog → Sprint-Planung</w:t>
        <w:br/>
        <w:t xml:space="preserve">        │</w:t>
        <w:br/>
        <w:t xml:space="preserve">        ├──► Fachlich → Fachbereich-Abstimmung (K-04)</w:t>
        <w:br/>
        <w:t xml:space="preserve">        │</w:t>
        <w:br/>
        <w:t xml:space="preserve">        └──► Kritisch (AI-1/SEC-1) → Sofort-Eskalation (Kap. 19)</w:t>
      </w:r>
    </w:p>
    <w:p>
      <w:pPr>
        <w:pStyle w:val="Heading2"/>
      </w:pPr>
      <w:r>
        <w:t>21.5 Erfolgsmessung Change-Management</w:t>
      </w:r>
    </w:p>
    <w:p>
      <w:pPr>
        <w:pStyle w:val="Heading1"/>
      </w:pPr>
      <w:r>
        <w:t>22. SAP IS-H/i.s.h.med Connector – Architektur, Schnittstellen und KI-Integration {#22.-sap-ish-connector}</w:t>
      </w:r>
    </w:p>
    <w:p>
      <w:r>
        <w:t>Dieses Kapitel analysiert die technischen Möglichkeiten und Herausforderungen der Anbindung von UKLGPT an das bestehende KIS SAP IS-H/i.s.h.med. Es beschreibt die verfügbaren Schnittstellen, Integrationspfade und die Strategie für die Berechtigungsmigration auf M-KIS.</w:t>
      </w:r>
    </w:p>
    <w:p>
      <w:pPr>
        <w:pStyle w:val="Heading2"/>
      </w:pPr>
      <w:r>
        <w:t>22.1 SAP IS-H/i.s.h.med als KIS – Systemübersicht {#22.1-systemübersicht}</w:t>
      </w:r>
    </w:p>
    <w:p>
      <w:r>
        <w:t>SAP IS-H (Industry Solution for Healthcare) und i.s.h.med bilden zusammen das derzeit am UKL eingesetzte Krankenhausinformationssystem (KIS), das sowohl administrative als auch klinische Prozesse abdeckt:</w:t>
      </w:r>
    </w:p>
    <w:p>
      <w:r>
        <w:t>SAP IS-H (Branchenkomponente Krankenhaus): Deckt den gesamten administrativen Patientenpfad ab – von der Aufnahme über Verlegung und Entlassung bis zur Abrechnung. IS-H läuft als Branchenlösung auf SAP ERP Central Component (ECC) und ist eng mit den SAP-Standardmodulen FI/CO, MM und HR integriert.</w:t>
      </w:r>
    </w:p>
    <w:p>
      <w:r>
        <w:t>i.s.h.med (Klinisches System): Spezialisiert auf die klinische Dokumentation und medizinische Prozesse. Bietet Echtzeit-Zugriff auf die vollständige Patienteninformation und ist das einzige KIS, das vollständig in die SAP-Plattform integriert ist.</w:t>
      </w:r>
    </w:p>
    <w:p>
      <w:pPr>
        <w:pStyle w:val="Heading3"/>
      </w:pPr>
      <w:r>
        <w:t>22.1.1 Zentrales Datenmodell</w:t>
      </w:r>
    </w:p>
    <w:p>
      <w:r>
        <w:t>Das Datenmodell von SAP IS-H basiert auf einer hierarchischen Struktur transparenter SAP-Tabellen:</w:t>
      </w:r>
    </w:p>
    <w:p>
      <w:r>
        <w:t>```</w:t>
        <w:br/>
        <w:t>NPAT (Patientenstammdaten)</w:t>
        <w:br/>
        <w:t xml:space="preserve">  ├── NADR (Adressdaten)</w:t>
        <w:br/>
        <w:t xml:space="preserve">  ├── NGPA (Geschäftspartner / Personen)</w:t>
        <w:br/>
        <w:t xml:space="preserve">  ├── NFPZ (Fall-Personen-Zuordnung, z.B. einweisender Arzt)</w:t>
        <w:br/>
        <w:t xml:space="preserve">  └── NFAL (Fälle / Cases) – Schlüssel: PATID (1:n)</w:t>
        <w:br/>
        <w:t xml:space="preserve">        ├── NBEW (Bewegungen zum Fall) – Schlüssel: FALNR (1:n)</w:t>
        <w:br/>
        <w:t xml:space="preserve">        │     Aufnahme, Verlegung, Entlassung, ambulante Besuche</w:t>
        <w:br/>
        <w:t xml:space="preserve">        ├── NDIA (Diagnosen) – zum Fall zugeordnet</w:t>
        <w:br/>
        <w:t xml:space="preserve">        ├── NLEI (Erbrachte Leistungen / Services Performed)</w:t>
        <w:br/>
        <w:t xml:space="preserve">        │     Beziehungen zu NBEW, NORG, NTPK</w:t>
        <w:br/>
        <w:t xml:space="preserve">        └── NDOC (Dokumentzuordnung)</w:t>
        <w:br/>
        <w:t xml:space="preserve">              Administrationsinformationen zu Dokumenten</w:t>
      </w:r>
    </w:p>
    <w:p>
      <w:r>
        <w:t>NORG (Organisatorische Einheiten / OE)</w:t>
        <w:br/>
        <w:t xml:space="preserve">  Abbildung der Klinikstruktur (Stationen, Ambulanzen, Fachabteilungen)</w:t>
        <w:br/>
        <w:t>```</w:t>
      </w:r>
    </w:p>
    <w:p>
      <w:r>
        <w:t>Zentrale ABAP Views:</w:t>
        <w:br/>
        <w:t>- N_VBEWPAT (View über NBEW, NFAL, NPAT): Zusammengeführte Sicht auf Bewegungen, Fälle und Patientenstammdaten.</w:t>
      </w:r>
    </w:p>
    <w:p>
      <w:pPr>
        <w:pStyle w:val="Heading3"/>
      </w:pPr>
      <w:r>
        <w:t>22.1.2 Kernmodule und Relevanz für UKLGPT</w:t>
      </w:r>
    </w:p>
    <w:p>
      <w:pPr>
        <w:pStyle w:val="Heading2"/>
      </w:pPr>
      <w:r>
        <w:t>22.2 Verfügbare Connectoren und Schnittstellen {#22.2-connectoren-und-schnittstellen}</w:t>
      </w:r>
    </w:p>
    <w:p>
      <w:pPr>
        <w:pStyle w:val="Heading3"/>
      </w:pPr>
      <w:r>
        <w:t>22.2.1 BAPI (Business Application Programming Interface)</w:t>
      </w:r>
    </w:p>
    <w:p>
      <w:r>
        <w:t>SAP stellt für IS-H spezifische BAPIs bereit, die über das RFC-Protokoll aufgerufen werden können:</w:t>
      </w:r>
    </w:p>
    <w:p>
      <w:r>
        <w:t>Technischer Zugriff: BAPIs werden über das SAP RFC-Protokoll aufgerufen. Für die externe Anbindung stehen folgende Connectoren zur Verfügung:</w:t>
        <w:br/>
        <w:t>- SAP JCo (Java Connector) – für Java-basierte Anwendungen</w:t>
        <w:br/>
        <w:t>- SAP NCo (.NET Connector) – für .NET-basierte Anwendungen</w:t>
        <w:br/>
        <w:t>- SAP Cloud Connector – für Cloud-basierte Integration via SAP BTP</w:t>
      </w:r>
    </w:p>
    <w:p>
      <w:pPr>
        <w:pStyle w:val="Heading3"/>
      </w:pPr>
      <w:r>
        <w:t>22.2.2 HL7-Schnittstellen</w:t>
      </w:r>
    </w:p>
    <w:p>
      <w:r>
        <w:t>SAP IS-H unterstützt standardmäßig HL7 v2.x (insbesondere ADT-Nachrichten für Aufnahme/Entlassung/Verlegung) und HL7 MDM (Medical Document Management) für den Dokumentenaustausch.</w:t>
      </w:r>
    </w:p>
    <w:p>
      <w:r>
        <w:t>Am UKL ist der Kommunikationsserver Cloverleaf als zentrale Nachrichtenplattform im Einsatz (vgl. Dokumentenpipeline in Kap. 0.6), der HL7-Nachrichten normalisiert und an nachgelagerte Systeme (DMI-Klassifizierung, HYDMedia) weiterleitet.</w:t>
      </w:r>
    </w:p>
    <w:p>
      <w:pPr>
        <w:pStyle w:val="Heading3"/>
      </w:pPr>
      <w:r>
        <w:t>22.2.3 FHIR-Fähigkeiten</w:t>
      </w:r>
    </w:p>
    <w:p>
      <w:r>
        <w:t>SAP hat als erster Hersteller die ISiK-konforme FHIR-Zertifizierung für Krankenhaussysteme erhalten. Die FHIR-Schnittstelle für SAP Patient Management unterstützt:</w:t>
      </w:r>
    </w:p>
    <w:p>
      <w:r>
        <w:t>HYDMedia FHIR-Fassade (vgl. Kap. 0.6, 2.4): HYDMedia ist kein nativer FHIR-Store, sondern ein ECM-System mit FHIR-Fassade. Strukturierte klinische Ressourcen wie Observation (Laborwerte), MedicationStatement (Medikation) oder Condition (Diagnosen) werden nicht als einzeln abfragbare FHIR-Datenpunkte unterstützt.</w:t>
      </w:r>
    </w:p>
    <w:p>
      <w:pPr>
        <w:pStyle w:val="Heading3"/>
      </w:pPr>
      <w:r>
        <w:t>22.2.4 IHE-Profile</w:t>
      </w:r>
    </w:p>
    <w:p>
      <w:r>
        <w:t>Am UKL werden folgende IHE-Integrationsprofile eingesetzt:</w:t>
      </w:r>
    </w:p>
    <w:p>
      <w:pPr>
        <w:pStyle w:val="Heading2"/>
      </w:pPr>
      <w:r>
        <w:t>22.3 KI-Integrationspfade {#22.3-ki-integrationspfade}</w:t>
      </w:r>
    </w:p>
    <w:p>
      <w:pPr>
        <w:pStyle w:val="Heading3"/>
      </w:pPr>
      <w:r>
        <w:t>22.3.1 Primärer Datenpfad: UKLytics-DWH (indirekt)</w:t>
      </w:r>
    </w:p>
    <w:p>
      <w:r>
        <w:t>Gemäß der UKLGPT-Architektur (Kap. 8) erfolgt der Datenzugriff auf SAP-IS-H-Daten nicht direkt, sondern über das Echtzeit-DWH (UKLytics):</w:t>
      </w:r>
    </w:p>
    <w:p>
      <w:r>
        <w:t>SAP IS-H/i.s.h.med ──► Echtzeit-DWH (UKLytics) ──► FHIR-Transformation ──► GraphRAG (Neo4j)</w:t>
      </w:r>
    </w:p>
    <w:p>
      <w:r>
        <w:t>Integrationsmuster (Kap. 8.2):</w:t>
        <w:br/>
        <w:t>- Near-Real-Time (NRT) / Event-basiert (CDC): Änderungen in den SAP-Quelldaten werden mittels Change Data Capture erkannt und als Events übermittelt.</w:t>
        <w:br/>
        <w:t>- Micro-Batch: Für weniger zeitkritische Daten alle 5–15 Minuten.</w:t>
      </w:r>
    </w:p>
    <w:p>
      <w:pPr>
        <w:pStyle w:val="Heading3"/>
      </w:pPr>
      <w:r>
        <w:t>22.3.2 Vergleich der Integrationsmethoden</w:t>
      </w:r>
    </w:p>
    <w:p>
      <w:pPr>
        <w:pStyle w:val="Heading3"/>
      </w:pPr>
      <w:r>
        <w:t>22.3.3 Echtzeit-Berechtigungsprüfung über SAP IS-H</w:t>
      </w:r>
    </w:p>
    <w:p>
      <w:r>
        <w:t>Dies ist der kritischste Integrationspunkt für UKLGPT. Der technische Ablauf (vgl. Kap. 12.7):</w:t>
      </w:r>
    </w:p>
    <w:p>
      <w:r>
        <w:t>1. User-Login (AD/SSO)</w:t>
        <w:br/>
        <w:t>2. M-KIS sendet API-Aufruf an UKLGPT (User-ID + Fallnummer)</w:t>
        <w:br/>
        <w:t>3. UKLGPT: Fail-Safe-Vorsperre (kein Zugriff ohne ACCESS_GRANTED)</w:t>
        <w:br/>
        <w:t>4. IAM/AD: Auflösung der SAP-Personalnummer, Planstelle, OE</w:t>
        <w:br/>
        <w:t>5. SAP IS-H Validierung: Behandlungsauftrag + funktionale Rechte</w:t>
        <w:br/>
        <w:t>6. Echtzeit-DWH/Graph: Strukturelle Berechtigung (User ↔ OE ↔ Patient)</w:t>
        <w:br/>
        <w:t>7. Finale Gatekeeper-Entscheidung: ACCESS_GRANTED oder ACCESS_DENIED</w:t>
      </w:r>
    </w:p>
    <w:p>
      <w:r>
        <w:t>Abfragbare Berechtigungsdaten aus SAP IS-H:</w:t>
        <w:br/>
        <w:t>- Behandlungsauftragsrelation (dynamisch, temporär, Notfall)</w:t>
        <w:br/>
        <w:t>- OE-Zuordnung des Benutzers</w:t>
        <w:br/>
        <w:t>- Sammelberechtigungsgruppen (SBG)</w:t>
        <w:br/>
        <w:t>- Funktionale Rechte (Transaktionen, Berechtigungsgruppen)</w:t>
        <w:br/>
        <w:t>- Dokumentenschutz-Flags (PSY/KJP/PST, vgl. Kap. 12.1.1, 12.3.3)</w:t>
      </w:r>
    </w:p>
    <w:p>
      <w:pPr>
        <w:pStyle w:val="Heading3"/>
      </w:pPr>
      <w:r>
        <w:t>22.3.4 Dokumentenzugriff für UKLGPT</w:t>
      </w:r>
    </w:p>
    <w:p>
      <w:r>
        <w:t>SAP i.s.h.med verwaltet Patientennahe Medizinische Dokumente (PMDs). Der Zugriffspfad für UKLGPT:</w:t>
      </w:r>
    </w:p>
    <w:p>
      <w:r>
        <w:t>HYDMedia FHIR-API ──► DocumentReference (Metadaten) ──► Binary (PDF-Original)</w:t>
        <w:br/>
        <w:t xml:space="preserve">                  ──► Patient/Encounter (Kontextfilterung)</w:t>
      </w:r>
    </w:p>
    <w:p>
      <w:r>
        <w:t>Status am UKL:</w:t>
        <w:br/>
        <w:t>- ca. 50% der SAP-Dokumente bereits über den DMI-Klassifizierungsweg (IHE/KDL-konform) in HYDMedia</w:t>
        <w:br/>
        <w:t>- SAP-DOK-Migration (geplant ab KW7/2026): 20 Jahre SAP-Dokumente werden in HYDMedia migriert – danach 100% Abdeckung</w:t>
      </w:r>
    </w:p>
    <w:p>
      <w:pPr>
        <w:pStyle w:val="Heading3"/>
      </w:pPr>
      <w:r>
        <w:t>22.3.5 RAG-Anbindung pro Schicht</w:t>
      </w:r>
    </w:p>
    <w:p>
      <w:pPr>
        <w:pStyle w:val="Heading2"/>
      </w:pPr>
      <w:r>
        <w:t>22.4 Datenextraktion und FHIR-Transformation {#22.4-datenextraktion}</w:t>
      </w:r>
    </w:p>
    <w:p>
      <w:pPr>
        <w:pStyle w:val="Heading3"/>
      </w:pPr>
      <w:r>
        <w:t>22.4.1 Extraktionspfade aus SAP IS-H</w:t>
      </w:r>
    </w:p>
    <w:p>
      <w:pPr>
        <w:pStyle w:val="Heading3"/>
      </w:pPr>
      <w:r>
        <w:t>22.4.2 FHIR-Mapping (SAP → FHIR R4)</w:t>
      </w:r>
    </w:p>
    <w:p>
      <w:r>
        <w:t>Das FHIR-Mapping der SAP-IS-H-Daten erfolgt gemäß MII-Profilen (Medizininformatik-Initiative) und ISiK-Spezifikation:</w:t>
      </w:r>
    </w:p>
    <w:p>
      <w:pPr>
        <w:pStyle w:val="Heading3"/>
      </w:pPr>
      <w:r>
        <w:t>22.4.3 Graph-Transformation (FHIR → Neo4j)</w:t>
      </w:r>
    </w:p>
    <w:p>
      <w:r>
        <w:t>SAP-Tabellen (NFAL, NBEW, NDIA, NLEI, NPAT)</w:t>
        <w:br/>
        <w:t xml:space="preserve">  ──► DWH-Schema (UKLytics)</w:t>
        <w:br/>
        <w:t xml:space="preserve">    ──► FHIR-Ressourcen (Patient, Encounter, Condition, Procedure, MedicationRequest)</w:t>
        <w:br/>
        <w:t xml:space="preserve">      ──► Graph-Knoten und Relationships (Neo4j/Cypher)</w:t>
      </w:r>
    </w:p>
    <w:p>
      <w:r>
        <w:t>Upsert-Strategie (Kap. 8.2.3): Verwendung von MERGE-Befehlen in Cypher mit fachlichen Schlüsseln (Patienten-ID, Fall-ID, Prozeduren-Code) als eindeutige Identifikatoren.</w:t>
      </w:r>
    </w:p>
    <w:p>
      <w:pPr>
        <w:pStyle w:val="Heading2"/>
      </w:pPr>
      <w:r>
        <w:t>22.5 Migration der Berechtigungshoheit auf M-KIS {#22.5-berechtigungsmigration}</w:t>
      </w:r>
    </w:p>
    <w:p>
      <w:r>
        <w:t>SAP IS-H wird im Oktober 2026 abgeschaltet. Die Berechtigungshoheit muss auf M-KIS (Meierhofer) migriert werden. Das Architekturprinzip „führendes KIS = Master of Permission" gilt systemunabhängig (vgl. Kap. 12.1).</w:t>
      </w:r>
    </w:p>
    <w:p>
      <w:pPr>
        <w:pStyle w:val="Heading3"/>
      </w:pPr>
      <w:r>
        <w:t>22.5.1 Migrationsprogramm</w:t>
      </w:r>
    </w:p>
    <w:p>
      <w:pPr>
        <w:pStyle w:val="Heading3"/>
      </w:pPr>
      <w:r>
        <w:t>22.5.2 Graph-Modellierung der Berechtigungen</w:t>
      </w:r>
    </w:p>
    <w:p>
      <w:r>
        <w:t>(User)-[:GEHOERT_ZU]-&gt;(OE)</w:t>
        <w:br/>
        <w:t>(Patient)-[:AUFENTHALT_IN]-&gt;(OE)</w:t>
        <w:br/>
        <w:t>(User)-[:HAS_BEHANDLUNGSAUFTRAG {typ: 'dynamisch', gueltig_bis: timestamp}]-&gt;(Patient)</w:t>
        <w:br/>
        <w:t>(User)-[:HAS_TEMP_ACCESS {until: '2026-02-27T23:59:59'}]-&gt;(Patient)</w:t>
        <w:br/>
        <w:t>(User)-[:HAS_EMERGENCY_ACCESS {is_emergency: true, logged_at: timestamp}]-&gt;(Patient)</w:t>
      </w:r>
    </w:p>
    <w:p>
      <w:pPr>
        <w:pStyle w:val="Heading2"/>
      </w:pPr>
      <w:r>
        <w:t>22.6 Herausforderungen und Risiken {#22.6-herausforderungen}</w:t>
      </w:r>
    </w:p>
    <w:p>
      <w:pPr>
        <w:pStyle w:val="Heading3"/>
      </w:pPr>
      <w:r>
        <w:t>22.6.1 Architekturelle Herausforderungen</w:t>
      </w:r>
    </w:p>
    <w:p>
      <w:pPr>
        <w:pStyle w:val="Heading3"/>
      </w:pPr>
      <w:r>
        <w:t>22.6.2 Technische Limitierungen</w:t>
      </w:r>
    </w:p>
    <w:p>
      <w:pPr>
        <w:pStyle w:val="Heading3"/>
      </w:pPr>
      <w:r>
        <w:t>22.6.3 Organisatorische Herausforderungen</w:t>
      </w:r>
    </w:p>
    <w:p>
      <w:pPr>
        <w:pStyle w:val="Heading2"/>
      </w:pPr>
      <w:r>
        <w:t>22.7 Empfehlungen für die Connector-Strategie {#22.7-empfehlungen}</w:t>
      </w:r>
    </w:p>
    <w:p>
      <w:pPr>
        <w:pStyle w:val="Heading1"/>
      </w:pPr>
      <w:r>
        <w:t>99 Feedback und ToDos {#99-feedback-und-todos}</w:t>
      </w:r>
    </w:p>
    <w:p>
      <w:r>
        <w:t>Gerne prüfe ich das vorliegende Konzept der Zielarchitektur UKLGPT auf Konsistenz und identifiziere potenzielle Lücken.</w:t>
      </w:r>
    </w:p>
    <w:p>
      <w:r>
        <w:t>Das Konzept ist in seinen Kernprinzipien sehr konsistent und weist eine hohe logische Kohärenz auf, insbesondere im Hinblick auf Sicherheit und klinische Verantwortung. Die identifizierten Lücken betreffen hauptsächlich die Detaillierung spezifischer technischer Mechanismen sowie organisatorische und metrische Aspekte.</w:t>
      </w:r>
    </w:p>
    <w:p>
      <w:pPr>
        <w:pStyle w:val="Heading3"/>
      </w:pPr>
      <w:r>
        <w:t>I. Konsistenz (Stärken des Konzepts)</w:t>
      </w:r>
    </w:p>
    <w:p>
      <w:r>
        <w:t>Das Gesamtkonzept ist durch eine klare, disziplinierte Architektur gekennzeichnet. Die Konsistenz zeigt sich in folgenden Punkten:</w:t>
      </w:r>
    </w:p>
    <w:p>
      <w:r>
        <w:t>II. Lücken (Potenzielle Ergänzungsbereiche)</w:t>
      </w:r>
    </w:p>
    <w:p>
      <w:r>
        <w:t>Obwohl die Architektur robust ist, gibt es Bereiche, deren Detaillierung das Konzept weiter stärken würde:</w:t>
      </w:r>
    </w:p>
    <w:p>
      <w:r>
        <w:t>Das Dokument „Zielarchitektur UKLGPT mit Patienten‑RAG, Dokumenten‑RAG und GraphRAG (FHIR/SNOMED)“ ist inhaltlich sehr detailliert und bietet eine klare Begründung für die Strategie. Die Konzentration auf die Nutzung von FHIR-Metadaten und GraphRAG zur Steuerung der Recherche in Altdaten ist ein architektonischer Schlüssel.</w:t>
      </w:r>
    </w:p>
    <w:p>
      <w:r>
        <w:t>Hier ist eine Analyse hinsichtlich Konsistenz und inhaltlicher Verbesserungsmöglichkeiten:I. Konsistenz und Strukturelle Verbesserungsmöglichkeiten</w:t>
      </w:r>
    </w:p>
    <w:p>
      <w:r>
        <w:t>II. Inhaltliche Verbesserungsmöglichkeiten</w:t>
      </w:r>
    </w:p>
    <w:p>
      <w:pPr>
        <w:pStyle w:val="Heading2"/>
      </w:pPr>
      <w:r>
        <w:t>[image3]: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