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Produktstrukturplan (PSP) EMRGPT – Vorprojekt</w:t>
      </w:r>
    </w:p>
    <w:p/>
    <w:p/>
    <w:p>
      <w:pPr>
        <w:pStyle w:val="Heading2"/>
      </w:pPr>
      <w:r>
        <w:t>Inhaltsverzeichnis</w:t>
      </w:r>
    </w:p>
    <w:p>
      <w:pPr>
        <w:pStyle w:val="Heading2"/>
      </w:pPr>
      <w:r>
        <w:t>Gesamtübersicht PSP-Produkte</w:t>
      </w:r>
    </w:p>
    <w:p/>
    <w:p>
      <w:pPr>
        <w:pStyle w:val="Heading2"/>
      </w:pPr>
      <w:r>
        <w:t>1. Projektorganisation</w:t>
      </w:r>
    </w:p>
    <w:p>
      <w:pPr>
        <w:pStyle w:val="Heading3"/>
      </w:pPr>
      <w:r>
        <w:t>1.1 Projektauftrag Vorprojekt</w:t>
      </w:r>
    </w:p>
    <w:p/>
    <w:p>
      <w:pPr>
        <w:pStyle w:val="Heading3"/>
      </w:pPr>
      <w:r>
        <w:t>1.2 Projektorganisation</w:t>
      </w:r>
    </w:p>
    <w:p/>
    <w:p/>
    <w:p>
      <w:pPr>
        <w:pStyle w:val="Heading3"/>
      </w:pPr>
      <w:r>
        <w:t>1.3 Stakeholderanalyse</w:t>
      </w:r>
    </w:p>
    <w:p/>
    <w:p>
      <w:pPr>
        <w:pStyle w:val="Heading3"/>
      </w:pPr>
      <w:r>
        <w:t>1.4 Kommunikationsplan</w:t>
      </w:r>
    </w:p>
    <w:p/>
    <w:p>
      <w:pPr>
        <w:pStyle w:val="Heading3"/>
      </w:pPr>
      <w:r>
        <w:t>1.5 Vorläufiger Business Case</w:t>
      </w:r>
    </w:p>
    <w:p/>
    <w:p/>
    <w:p>
      <w:pPr>
        <w:pStyle w:val="Heading3"/>
      </w:pPr>
      <w:r>
        <w:t>1.6 Risiko- und Chancenliste</w:t>
      </w:r>
    </w:p>
    <w:p/>
    <w:p>
      <w:pPr>
        <w:pStyle w:val="Heading2"/>
      </w:pPr>
      <w:r>
        <w:t>2. Fachlich</w:t>
      </w:r>
    </w:p>
    <w:p>
      <w:pPr>
        <w:pStyle w:val="Heading3"/>
      </w:pPr>
      <w:r>
        <w:t>2.1 Zielbild EMRGPT</w:t>
      </w:r>
    </w:p>
    <w:p/>
    <w:p/>
    <w:p>
      <w:pPr>
        <w:pStyle w:val="Heading3"/>
      </w:pPr>
      <w:r>
        <w:t>2.2 Use-Case-Beschreibung LLM-Anbindung</w:t>
      </w:r>
    </w:p>
    <w:p/>
    <w:p/>
    <w:p>
      <w:pPr>
        <w:pStyle w:val="Heading3"/>
      </w:pPr>
      <w:r>
        <w:t>2.3 Fachliche Anforderungen</w:t>
      </w:r>
    </w:p>
    <w:p/>
    <w:p/>
    <w:p>
      <w:pPr>
        <w:pStyle w:val="Heading2"/>
      </w:pPr>
      <w:r>
        <w:t>3. Technisch</w:t>
      </w:r>
    </w:p>
    <w:p>
      <w:pPr>
        <w:pStyle w:val="Heading3"/>
      </w:pPr>
      <w:r>
        <w:t>3.1 Technische Zielarchitektur</w:t>
      </w:r>
    </w:p>
    <w:p/>
    <w:p/>
    <w:p>
      <w:pPr>
        <w:pStyle w:val="Heading3"/>
      </w:pPr>
      <w:r>
        <w:t>3.2 Marktanalyse</w:t>
      </w:r>
    </w:p>
    <w:p/>
    <w:p>
      <w:pPr>
        <w:pStyle w:val="Heading3"/>
      </w:pPr>
      <w:r>
        <w:t>3.3 Analyse HYDMedia</w:t>
      </w:r>
    </w:p>
    <w:p/>
    <w:p>
      <w:pPr>
        <w:pStyle w:val="Heading3"/>
      </w:pPr>
      <w:r>
        <w:t>3.4 Analyse DMI Lösung</w:t>
      </w:r>
    </w:p>
    <w:p/>
    <w:p>
      <w:pPr>
        <w:pStyle w:val="Heading3"/>
      </w:pPr>
      <w:r>
        <w:t>~~3.5 Vergleich HYDMedia vs. DMI~~</w:t>
      </w:r>
    </w:p>
    <w:p/>
    <w:p>
      <w:pPr>
        <w:pStyle w:val="Heading3"/>
      </w:pPr>
      <w:r>
        <w:t>3.6 Schnittstellenübersicht</w:t>
      </w:r>
    </w:p>
    <w:p/>
    <w:p>
      <w:pPr>
        <w:pStyle w:val="Heading3"/>
      </w:pPr>
      <w:r>
        <w:t>3.7 Technisches Vorgehensmodell</w:t>
      </w:r>
    </w:p>
    <w:p/>
    <w:p>
      <w:pPr>
        <w:pStyle w:val="Heading3"/>
      </w:pPr>
      <w:r>
        <w:t>3.8 Zugriff auf ISILON</w:t>
      </w:r>
    </w:p>
    <w:p/>
    <w:p>
      <w:pPr>
        <w:pStyle w:val="Heading3"/>
      </w:pPr>
      <w:r>
        <w:t>3.9 KIS-Dokumentenzugriff (Meierhofer)</w:t>
      </w:r>
    </w:p>
    <w:p/>
    <w:p>
      <w:pPr>
        <w:pStyle w:val="Heading2"/>
      </w:pPr>
      <w:r>
        <w:t>4. Rechtebewertung und Sicherheit</w:t>
      </w:r>
    </w:p>
    <w:p>
      <w:pPr>
        <w:pStyle w:val="Heading3"/>
      </w:pPr>
      <w:r>
        <w:t>4.1 Datenschutzkonzept</w:t>
      </w:r>
    </w:p>
    <w:p/>
    <w:p>
      <w:pPr>
        <w:pStyle w:val="Heading3"/>
      </w:pPr>
      <w:r>
        <w:t>4.2 Datenschutz-Folgenabschätzung (Vorprüfung)</w:t>
      </w:r>
    </w:p>
    <w:p/>
    <w:p>
      <w:pPr>
        <w:pStyle w:val="Heading3"/>
      </w:pPr>
      <w:r>
        <w:t>4.3 Informationssicherheitsbewertung</w:t>
      </w:r>
    </w:p>
    <w:p/>
    <w:p>
      <w:pPr>
        <w:pStyle w:val="Heading3"/>
      </w:pPr>
      <w:r>
        <w:t>4.4 Berechtigungskonzept</w:t>
      </w:r>
    </w:p>
    <w:p/>
    <w:p>
      <w:pPr>
        <w:pStyle w:val="Heading3"/>
      </w:pPr>
      <w:r>
        <w:t>4.5 SAP-Berechtigungsanalyse</w:t>
      </w:r>
    </w:p>
    <w:p/>
    <w:p>
      <w:pPr>
        <w:pStyle w:val="Heading3"/>
      </w:pPr>
      <w:r>
        <w:t>4.6 Logging- und Nachvollziehbarkeitskonzept</w:t>
      </w:r>
    </w:p>
    <w:p/>
    <w:p>
      <w:pPr>
        <w:pStyle w:val="Heading2"/>
      </w:pPr>
      <w:r>
        <w:t>5. Management Summary</w:t>
      </w:r>
    </w:p>
    <w:p>
      <w:pPr>
        <w:pStyle w:val="Heading3"/>
      </w:pPr>
      <w:r>
        <w:t>5.1 Entscheidungsgrundlage Datenhaltung</w:t>
      </w:r>
    </w:p>
    <w:p/>
    <w:p>
      <w:pPr>
        <w:pStyle w:val="Heading3"/>
      </w:pPr>
      <w:r>
        <w:t>5.2 Entscheidungsgrundlage LLM-Anbindung</w:t>
      </w:r>
    </w:p>
    <w:p/>
    <w:p>
      <w:pPr>
        <w:pStyle w:val="Heading3"/>
      </w:pPr>
      <w:r>
        <w:t>5.3 Management-Entscheidungsvorlage</w:t>
      </w:r>
    </w:p>
    <w:p/>
    <w:p>
      <w:pPr>
        <w:pStyle w:val="Heading2"/>
      </w:pPr>
      <w:r>
        <w:t>6. Abschlussdokumentation</w:t>
      </w:r>
    </w:p>
    <w:p>
      <w:pPr>
        <w:pStyle w:val="Heading3"/>
      </w:pPr>
      <w:r>
        <w:t>6.1 Empfehlung für Hauptprojekt</w:t>
      </w:r>
    </w:p>
    <w:p/>
    <w:p>
      <w:pPr>
        <w:pStyle w:val="Heading3"/>
      </w:pPr>
      <w:r>
        <w:t>6.2 Grober Umsetzungsfahrplan</w:t>
      </w:r>
    </w:p>
    <w:p/>
    <w:p>
      <w:pPr>
        <w:pStyle w:val="Heading3"/>
      </w:pPr>
      <w:r>
        <w:t>6.3 Abnahmedokument Vorprojekt</w:t>
      </w:r>
    </w:p>
    <w:p/>
    <w:p>
      <w:pPr>
        <w:pStyle w:val="Heading2"/>
      </w:pPr>
      <w:r>
        <w:t>7. Ergänzende Produkte (ab v1.4)</w:t>
      </w:r>
    </w:p>
    <w:p>
      <w:pPr>
        <w:pStyle w:val="Heading3"/>
      </w:pPr>
      <w:r>
        <w:t>7.1 Betriebskonzept (Gerüst)</w:t>
      </w:r>
    </w:p>
    <w:p>
      <w:pPr>
        <w:pStyle w:val="Heading3"/>
      </w:pPr>
      <w:r>
        <w:t>7.2 Incident-Response-Plan</w:t>
      </w:r>
    </w:p>
    <w:p>
      <w:pPr>
        <w:pStyle w:val="Heading3"/>
      </w:pPr>
      <w:r>
        <w:t>7.3 Kostengerüst-Template</w:t>
      </w:r>
    </w:p>
    <w:p>
      <w:pPr>
        <w:pStyle w:val="Heading3"/>
      </w:pPr>
      <w:r>
        <w:t>7.4 Change-Management-Konzept</w:t>
      </w:r>
    </w:p>
    <w:p>
      <w:pPr>
        <w:pStyle w:val="Heading3"/>
      </w:pPr>
      <w:r>
        <w:t>7.5 SAP IS-H/i.s.h.med KI-Konnektor</w:t>
      </w:r>
    </w:p>
    <w:p>
      <w:pPr>
        <w:pStyle w:val="Heading3"/>
      </w:pPr>
      <w:r>
        <w:t>7.6 Cloud-Datenschutzklärung Sachsen</w:t>
      </w:r>
    </w:p>
    <w:p>
      <w:pPr>
        <w:pStyle w:val="Heading2"/>
      </w:pPr>
      <w:r>
        <w:t>Offene Punkte und Handlungsbedarf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