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21.0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gespeist sind;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Mai 2026 (Schnitt am 7. Mai 2026 — Lauf 003, dritte Tagesaktualisierung)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 Mai 2026 (TrueUp 119.721 Personen aus 265 Layoff-Meldungen am 6. Mai bzw. 121.111 Personen aus 273 Meldungen am 7. Mai,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21.0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