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am 4. Juni 2026 veröffentlichte </w:t>
      </w:r>
      <w:r>
        <w:rPr>
          <w:rFonts w:ascii="Arial" w:hAnsi="Arial"/>
          <w:b w:val="0"/>
          <w:i/>
          <w:sz w:val="19"/>
        </w:rPr>
        <w:t>May-2026-Job-Cuts-Report</w:t>
      </w:r>
      <w:r>
        <w:rPr>
          <w:rFonts w:ascii="Arial" w:hAnsi="Arial"/>
          <w:b w:val="0"/>
          <w:i w:val="0"/>
          <w:sz w:val="19"/>
        </w:rPr>
        <w:t xml:space="preserve"> derselben Quelle setzt diese Linie fort und schärft sie: Im Mai 2026 wurden 97.006 US-Stellenstreichungen angekündigt (+16 % gegenüber April, höchster Mai-Wert seit 2020, +3 % gegenüber Mai 2025), davon 38.579 explizit mit KI begründet — entsprechend 40 % der Mai-Streichungen und damit erstmals der absolute Spitzenwert in der Methodikgeschichte; KI führt damit den dritten Monat in Folge die Gründerangaben an, ihr Monatsanteil hat sich von 7 % im Januar über 25 % im März und 26 % im April auf 40 % im Mai gesteigert. Kumuliert über die ersten fünf Monate 2026 sind nach Challenger-Zählung 87.714 Streichungen KI-bezogen — diese Marke übertrifft bereits den vollständigen Vorjahreswert 2025 (54.836) um mehr als 60 % bei noch sieben offenen Monaten. Der Tech-Sektor verzeichnet im Mai allein 38.242 Streichungen — der höchste Monatswert seit August 2024 — und kumuliert 123.653 (+66 % gegenüber dem Vergleichszeitraum 2025); gesamtwirtschaftlich liegt das YTD-Volumen bei 397.755 Streichungen (–43 % gegenüber 2025, das durch erhebliche Bundes­behörden­reduktionen geprägt war; ohne diese Sondereffekte verläuft 2026 in etwa auf Vorjahresniveau). Die Tagesfortschreibung des TrueUp-Trackers weist mit Stand 9. Juni 2026 rund 149.935 betroffene Beschäftigte aus 363 Layoff-Meldungen aus (rund 974 Personen pro Tag), die Methodikspanne zu InformationWeek/SkillSyncer bleibt im historischen Korridor. Eine zusätzliche Konkretisierung des in § 1.1 referierten Verdrängungspfads liefert </w:t>
      </w:r>
      <w:r>
        <w:rPr>
          <w:rFonts w:ascii="Arial" w:hAnsi="Arial"/>
          <w:b w:val="0"/>
          <w:i/>
          <w:sz w:val="19"/>
        </w:rPr>
        <w:t>Salesforce</w:t>
      </w:r>
      <w:r>
        <w:rPr>
          <w:rFonts w:ascii="Arial" w:hAnsi="Arial"/>
          <w:b w:val="0"/>
          <w:i w:val="0"/>
          <w:sz w:val="19"/>
        </w:rPr>
        <w:t xml:space="preserve">: Vorstandsvorsitzender Marc Benioff bezifferte den Personalstand der Kundendienstabteilung im Mai 2026 auf rund 5.000 Beschäftigte gegenüber rund 9.000 ein Jahr zuvor — ein Rückgang um rund 4.000 Stellen über zwölf Monate; nach Konzernangaben werden rund 50 % aller Kundenkontakte inzwischen durch KI-Agenten geführt (bei zuvor ausschließlich menschlicher Bearbeitung), während Beschäftigte teilweise auf wachstumsorientierte Funktionen umgesetzt worden seien. Für die Steuerdebatte verstärkt der Mai-Befund die Asymmetrie-Linie zwischen Personalreduktion und KI-Capex-Programm (§ 5.1, § 8.3), bestätigt aber zugleich die in der </w:t>
      </w:r>
      <w:r>
        <w:rPr>
          <w:rFonts w:ascii="Arial" w:hAnsi="Arial"/>
          <w:b w:val="0"/>
          <w:i/>
          <w:sz w:val="19"/>
        </w:rPr>
        <w:t>Washington-Post</w:t>
      </w:r>
      <w:r>
        <w:rPr>
          <w:rFonts w:ascii="Arial" w:hAnsi="Arial"/>
          <w:b w:val="0"/>
          <w:i w:val="0"/>
          <w:sz w:val="19"/>
        </w:rPr>
        <w:t xml:space="preserve">-Differenzierung vom 1. Mai 2026 geäußerte methodische Vorsicht: Der Challenger-Befund misst Arbeitgeber-Selbstattribution, nicht eine unabhängige Kausalmessung — die für eine zielgerichtete Ersatzabgabe (Typ 5, § 2.1) nötige Trennschärfe bleibt damit auch im sichtbarsten Marktsegment empirisch nicht gegeben.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In der dritten Trilogrunde am 6. Mai 2026 wurde eine vorläufige politische Einigung erzielt, die am 13. Mai 2026 von den Mitgliedstaaten im Rat (Vertretern) bestätigt wurde — bestätigend referiert in einer gemeinsamen Pressemitteilung des Rates vom 7. Mai 2026 und in Kanzleianalysen vom 13. bis 28. Mai 2026 (Bird &amp; Bird, Gibson Dunn, White &amp; Case, Hogan Lovells). Inhaltlich übernimmt die Einigung die zuvor abgezeichnete Konvergenzlinie: Anhang-III-Hochrisiko-Pflichten werden vom 2. August 2026 auf den 2. Dezember 2027 verschoben, Anhang-I-Pflichten (in regulierte Produkte eingebettete KI) vom 2. August 2027 auf den 2. August 2028; die Frist für nationale AI-Regulatory-Sandboxes wird auf den 2. August 2027 verschoben. Ergänzend wird in Art. 5 ein neues Verbot der Herstellung oder Verbreitung von KI-generiertem nicht-konsensualem intimem Bildmaterial und Material sexuellen Kindesmissbrauchs aufgenommen (Geltung ab 2. Dezember 2026); die Transparenz-Markierungspflicht für synthetische Inhalte aus vor dem 2. August 2026 in Verkehr gebrachten Systemen wird ebenfalls bis zum 2. Dezember 2026 aufgeschoben. Eine förmliche Verabschiedung durch Rat und Plenum samt Veröffentlichung im Amtsblatt wird für Juni/Juli 2026 — und damit noch vor dem ursprünglichen Stichtag 2. August 2026 — erwartet; die zypriotische Ratspräsidentschaft strebt den Abschluss vor Ablauf ihrer Amtszeit am 30. Juni 2026 an, andernfalls übernimmt zur zweiten Jahreshälfte 2026 die irische Präsidentschaft.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3. Juni 2026 hat Sanders eine deutlich weitergehende Folgeinitiative angekündigt: den </w:t>
      </w:r>
      <w:r>
        <w:rPr>
          <w:rFonts w:ascii="Arial" w:hAnsi="Arial"/>
          <w:b w:val="0"/>
          <w:i/>
          <w:sz w:val="19"/>
        </w:rPr>
        <w:t>American AI Sovereign Wealth Fund Act</w:t>
      </w:r>
      <w:r>
        <w:rPr>
          <w:rFonts w:ascii="Arial" w:hAnsi="Arial"/>
          <w:b w:val="0"/>
          <w:i w:val="0"/>
          <w:sz w:val="19"/>
        </w:rPr>
        <w:t xml:space="preserve">, der über die zuvor diskutierte verbrauchsteuerartige Robotersteuer (Typ 1 nach § 2.1) und Ersatzabgabe (Typ 5) hinausgeht und erstmals eine </w:t>
      </w:r>
      <w:r>
        <w:rPr>
          <w:rFonts w:ascii="Arial" w:hAnsi="Arial"/>
          <w:b w:val="0"/>
          <w:i/>
          <w:sz w:val="19"/>
        </w:rPr>
        <w:t>eigentumsbezogene Anknüpfung</w:t>
      </w:r>
      <w:r>
        <w:rPr>
          <w:rFonts w:ascii="Arial" w:hAnsi="Arial"/>
          <w:b w:val="0"/>
          <w:i w:val="0"/>
          <w:sz w:val="19"/>
        </w:rPr>
        <w:t xml:space="preserve"> (Typ 4 — Verschiebung der relativen Steuerlast, in seiner radikalsten denkbaren Form) auf Bundesebene formuliert. Der Entwurf sieht eine einmalige Stocksteuer in Höhe von 50 % an den führenden US-amerikanischen Anbietern von Frontier-KI-Modellen vor — namentlich OpenAI, Anthropic und xAI sowie weitere zu definierende „große KI-Firmen". Anders als eine klassische Ertrag- oder Vermögensteuer wird die Abgabe nicht in Geld, sondern in Anteilen (Stock) entrichtet, die einem öffentlichen Staatsfonds (</w:t>
      </w:r>
      <w:r>
        <w:rPr>
          <w:rFonts w:ascii="Arial" w:hAnsi="Arial"/>
          <w:b w:val="0"/>
          <w:i/>
          <w:sz w:val="19"/>
        </w:rPr>
        <w:t>American AI Sovereign Wealth Fund</w:t>
      </w:r>
      <w:r>
        <w:rPr>
          <w:rFonts w:ascii="Arial" w:hAnsi="Arial"/>
          <w:b w:val="0"/>
          <w:i w:val="0"/>
          <w:sz w:val="19"/>
        </w:rPr>
        <w:t>) zugeführt werden; der Bund erhält Stimmrechte aus diesen Anteilen und eine paritätische Vertretung in den Verwaltungsräten der erfassten Unternehmen, mit der Befugnis, Entscheidungen mit erheblichen gesellschaftlichen Auswirkungen blockieren zu können. Die Erträge des Fonds sollen in einer Anfangsphase als Direktauszahlungen an Bürgerinnen und Bürger ausgekehrt werden und mittelfristig universelle Programme in Gesundheitsversorgung, Bildung und Wohnen finanzieren. Begleitend hat Sanders einen aktualisierten HELP-Bericht („The Big Tech Oligarchs' War Against Workers") vorgelegt, der die Verlustschätzung von rund 100 Millionen US-Stellen über eine Dekade fortschreibt. Konzeptionell liegt der Vorstoß damit auf einer Linie mit dem norwegischen Staatsfondsmodell und mit der in § 5.4 referierten Staatsfonds-Argumentation des OpenAI-Strategiepapiers vom April 2026, geht aber in der unmittelbaren Eigentumsanknüpfung deutlich weiter — er stellt nicht mehr nur die Erträge, sondern die Anteilsstruktur selbst zur Disposition; Sanders begründet das ausdrücklich damit, dass die KI-Modelle „im Wesentlichen das kollektive Wissen der Menschheit" verarbeiteten und der daraus generierte Wohlstand nicht ausschließlich Gründern und Risikokapitalgebern zufallen dürfe. Eine förmliche Einbringung als Gesetzentwurf ist in den kommenden Wochen angekündigt; die Annahmewahrscheinlichkeit in einem republikanisch geführten 119. Kongress wird in der unmittelbaren Folgeberichterstattung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Newsweek</w:t>
      </w:r>
      <w:r>
        <w:rPr>
          <w:rFonts w:ascii="Arial" w:hAnsi="Arial"/>
          <w:b w:val="0"/>
          <w:i w:val="0"/>
          <w:sz w:val="19"/>
        </w:rPr>
        <w:t xml:space="preserve">, </w:t>
      </w:r>
      <w:r>
        <w:rPr>
          <w:rFonts w:ascii="Arial" w:hAnsi="Arial"/>
          <w:b w:val="0"/>
          <w:i/>
          <w:sz w:val="19"/>
        </w:rPr>
        <w:t>Reason</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als gering bewertet, der Vorstoß markiert aber den bisher weitestgehenden politischen Vorschlag einer öffentlich-rechtlichen Teilhabe an KI-Wertschöpfung in den USA. Für die deutsche Debatte ist die Initiative anschlussfähig, weil sie die in § 8.3 entwickelte Teilhabe-Säule der Deutschland-These spiegelbildlich auf die US-amerikanische Quelle der Wertschöpfung anwendet, ohne deren Verarbeitungs-/Veredelungsfrage zu adressieren. Flankierend hat OpenAI-Vorstandsvorsitzender Sam Altman am 3. Juni 2026 in Washington mit House Speaker Mike Johnson, Minority Leader Hakeem Jeffries und Vertretern der Trump-Administration Gespräche geführt; Altman kündigte an, mit Sanders über das gemeinsame Anliegen einer Verteilung KI-induzierter Wohlstandsgewinne zu sprechen, lehnte aber zugleich verbindliche Vorab-Zulassungs­erfordernisse für KI-Modelle ab und warb für ein freiwilliges Sicherheits- und Evaluationsregime in Zusammenarbeit mit dem U.S. Department of Commerce. Die Aussicht auf Annahme des ursprünglichen </w:t>
      </w:r>
      <w:r>
        <w:rPr>
          <w:rFonts w:ascii="Arial" w:hAnsi="Arial"/>
          <w:b w:val="0"/>
          <w:i/>
          <w:sz w:val="19"/>
        </w:rPr>
        <w:t>Artificial Intelligence Data Center Moratorium Act</w:t>
      </w:r>
      <w:r>
        <w:rPr>
          <w:rFonts w:ascii="Arial" w:hAnsi="Arial"/>
          <w:b w:val="0"/>
          <w:i w:val="0"/>
          <w:sz w:val="19"/>
        </w:rPr>
        <w:t xml:space="preserve"> (S. 4214) im republikanisch geführten Kongress gilt unverändert als gering; als Signalgebung sind die Sanders-Initiativen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Entwurf am 29. Mai 2026 unterzeichnet (referiert in Kanzleianalysen von Holland &amp; Knight, DLA Piper, Ogletree, WilmerHale und Davis Wright Tremaine zwischen 30. Mai und 4. Juni 2026).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am 6. Mai 2026 erzielten und am 13. Mai 2026 von den Mitgliedstaatenvertretern bestätigten vorläufigen Einigung zum Digital Omnibus on AI: Verschiebung der Anhang-III-Hochrisiko-Pflichten auf den 2. Dezember 2027, der Anhang-I-Pflichten auf den 2. August 2028, der Sandbox-Frist auf den 2. August 2027; neues Art.-5-Verbot KI-generierten nicht-konsensualen intimen Bildmaterials und Materials sexuellen Kindesmissbrauchs (Geltung 2. Dezember 2026); förmliche Adoption für Juni/Juli 2026 erwartet. Kanzleianalysen Bird &amp; Bird, Gibson Dunn, White &amp; Case, Hogan Lovells, Addleshaw Goddard und Travers Smith (Mai 2026). https://www.consilium.europa.eu/en/press/press-releases/2026/05/07/artificial-intelligence-council-and-parliament-agree-to-simplify-and-streamline-rules/ | https://www.gibsondunn.com/eu-ai-act-omnibus-agreement-postponed-high-risk-deadlines-and-other-key-changes/ | https://www.twobirds.com/en/insights/2026/digital-omnibus-on-ai-provisional-agreement-reached-at-the-may-trilogue | https://www.whitecase.com/insight-alert/eu-agrees-digital-omnibus-deal-simplify-ai-rules</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(3. Juni 2026). </w:t>
      </w:r>
      <w:r>
        <w:rPr>
          <w:rFonts w:ascii="Arial" w:hAnsi="Arial"/>
          <w:b w:val="0"/>
          <w:i/>
          <w:sz w:val="19"/>
        </w:rPr>
        <w:t>American AI Sovereign Wealth Fund Act — Ankündigung.</w:t>
      </w:r>
      <w:r>
        <w:rPr>
          <w:rFonts w:ascii="Arial" w:hAnsi="Arial"/>
          <w:b w:val="0"/>
          <w:i w:val="0"/>
          <w:sz w:val="19"/>
        </w:rPr>
        <w:t xml:space="preserve"> Einmalige 50 %-Stocksteuer an OpenAI, Anthropic, xAI und weiteren führenden US-KI-Anbietern zugunsten eines öffentlichen Staatsfonds mit Stimmrechten, paritätischer Verwaltungsratsvertretung, Direktauszahlungen an Bürgerinnen und Bürger sowie mittelfristiger Finanzierung universeller Programme (Gesundheit, Bildung, Wohnen); flankierender Sanders-/HELP-Bericht </w:t>
      </w:r>
      <w:r>
        <w:rPr>
          <w:rFonts w:ascii="Arial" w:hAnsi="Arial"/>
          <w:b w:val="0"/>
          <w:i/>
          <w:sz w:val="19"/>
        </w:rPr>
        <w:t>„The Big Tech Oligarchs' War Against Workers"</w:t>
      </w:r>
      <w:r>
        <w:rPr>
          <w:rFonts w:ascii="Arial" w:hAnsi="Arial"/>
          <w:b w:val="0"/>
          <w:i w:val="0"/>
          <w:sz w:val="19"/>
        </w:rPr>
        <w:t xml:space="preserve"> (Fortschreibung 100 Mio. bedrohte US-Stellen). Förmliche Einbringung als Gesetzentwurf in den kommenden Wochen angekündigt. Berichterstattung The Hill, Fortune, Newsweek, Reason, Fox Business, AEI, R Street Institute. https://thehill.com/policy/technology/5906140-sanders-ai-ownership-wealth/ | https://fortune.com/2026/06/03/bernie-sanders-ai-ownership-sovereign-wealth-fund-electrification/ | https://www.foxbusiness.com/politics/sanders-unveils-plan-take-50-stake-ai-companies-government-wealth-fund | https://reason.com/2026/06/02/bernie-sanders-ai-wealth-fund-bill-shows-that-he-doesnt-understand-ai-or-wealth/</w:t>
      </w:r>
    </w:p>
    <w:p>
      <w:pPr>
        <w:jc w:val="both"/>
      </w:pPr>
      <w:r>
        <w:rPr>
          <w:rFonts w:ascii="Arial" w:hAnsi="Arial"/>
          <w:b w:val="0"/>
          <w:i w:val="0"/>
          <w:sz w:val="19"/>
        </w:rPr>
        <w:t xml:space="preserve">Altman, S. / OpenAI. (3. Juni 2026). </w:t>
      </w:r>
      <w:r>
        <w:rPr>
          <w:rFonts w:ascii="Arial" w:hAnsi="Arial"/>
          <w:b w:val="0"/>
          <w:i/>
          <w:sz w:val="19"/>
        </w:rPr>
        <w:t>Washington-Reise: Treffen mit House Speaker Mike Johnson, Minority Leader Hakeem Jeffries und Vertretern der Trump-Administration; angekündigtes Gespräch mit Sen. Sanders zur Verteilung KI-induzierter Wohlstandsgewinne; gleichzeitige Ablehnung verbindlicher Vorab-Zulassung von KI-Modellen, Plädoyer für freiwilliges Safety-Testing-Regime mit dem U.S. Department of Commerce.</w:t>
      </w:r>
      <w:r>
        <w:rPr>
          <w:rFonts w:ascii="Arial" w:hAnsi="Arial"/>
          <w:b w:val="0"/>
          <w:i w:val="0"/>
          <w:sz w:val="19"/>
        </w:rPr>
        <w:t xml:space="preserve"> Berichterstattung CNBC, Claims Journal. https://www.cnbc.com/2026/06/03/open-ai-altman-congress-trump-eo.html | https://www.claimsjournal.com/news/national/2026/06/04/337958.htm</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Challenger, Gray &amp; Christmas / CNBC. (4. Juni 2026). </w:t>
      </w:r>
      <w:r>
        <w:rPr>
          <w:rFonts w:ascii="Arial" w:hAnsi="Arial"/>
          <w:b w:val="0"/>
          <w:i/>
          <w:sz w:val="19"/>
        </w:rPr>
        <w:t>Challenger Report: May Job Cuts Rise 16 % from April; Highest May Total Since 2020 / „AI is now the leading reason companies give for cutting jobs," says new report.</w:t>
      </w:r>
      <w:r>
        <w:rPr>
          <w:rFonts w:ascii="Arial" w:hAnsi="Arial"/>
          <w:b w:val="0"/>
          <w:i w:val="0"/>
          <w:sz w:val="19"/>
        </w:rPr>
        <w:t xml:space="preserve"> Mai-2026-Streichungen 97.006 (+16 % gegenüber April, +3 % gegenüber Mai 2025, höchster Mai seit 2020); KI-bezogen 38.579 (40 % der Mai-Streichungen, erstmals absoluter Spitzenwert in der Challenger-Methodikgeschichte; dritter Monat in Folge führender Einzelgrund; KI-Monatsanteil 7 % (Jan.) → 25 % (März) → 26 % (April) → 40 % (Mai)); YTD KI-bezogen 87.714, übertrifft den vollständigen Vorjahreswert 2025 (54.836) um mehr als 60 %; Tech-Sektor Mai 38.242 (höchster Monatswert seit August 2024) / YTD 123.653 (+66 % gegenüber Vergleichszeitraum 2025); YTD-Gesamtvolumen 397.755 (−43 % gegenüber 2025, das durch Bundes­behörden­reduktionen geprägt war; ohne diese Sondereffekte 2026 in etwa auf Vorjahresniveau). https://www.challengergray.com/blog/challenger-report-may-job-cuts-rise-16-from-april-highest-may-total-since-2020/ | https://www.cnbc.com/2026/06/05/ai-is-now-the-leading-reason-companies-give-for-cutting-jobs-says-new-report-what-that-means-for-workers.html</w:t>
      </w:r>
    </w:p>
    <w:p>
      <w:pPr>
        <w:jc w:val="both"/>
      </w:pPr>
      <w:r>
        <w:rPr>
          <w:rFonts w:ascii="Arial" w:hAnsi="Arial"/>
          <w:b w:val="0"/>
          <w:i w:val="0"/>
          <w:sz w:val="19"/>
        </w:rPr>
        <w:t xml:space="preserve">TrueUp. (Stand 9. Juni 2026). </w:t>
      </w:r>
      <w:r>
        <w:rPr>
          <w:rFonts w:ascii="Arial" w:hAnsi="Arial"/>
          <w:b w:val="0"/>
          <w:i/>
          <w:sz w:val="19"/>
        </w:rPr>
        <w:t>Tech Layoffs Tracker — Tagesfortschreibung: 149.935 Personen aus 363 Layoff-Meldungen (rund 974 Personen pro Tag).</w:t>
      </w:r>
      <w:r>
        <w:rPr>
          <w:rFonts w:ascii="Arial" w:hAnsi="Arial"/>
          <w:b w:val="0"/>
          <w:i w:val="0"/>
          <w:sz w:val="19"/>
        </w:rPr>
        <w:t xml:space="preserve"> https://www.trueup.io/layoffs</w:t>
      </w:r>
    </w:p>
    <w:p>
      <w:pPr>
        <w:jc w:val="both"/>
      </w:pPr>
      <w:r>
        <w:rPr>
          <w:rFonts w:ascii="Arial" w:hAnsi="Arial"/>
          <w:b w:val="0"/>
          <w:i w:val="0"/>
          <w:sz w:val="19"/>
        </w:rPr>
        <w:t xml:space="preserve">Salesforce / Marc Benioff. (Mai 2026). </w:t>
      </w:r>
      <w:r>
        <w:rPr>
          <w:rFonts w:ascii="Arial" w:hAnsi="Arial"/>
          <w:b w:val="0"/>
          <w:i/>
          <w:sz w:val="19"/>
        </w:rPr>
        <w:t>Customer-Support-Reduktion von rund 9.000 auf rund 5.000 Beschäftigte über zwölf Monate; rund 50 % aller Kundenkontakte durch KI-Agenten geführt (zuvor ausschließlich menschliche Bearbeitung).</w:t>
      </w:r>
      <w:r>
        <w:rPr>
          <w:rFonts w:ascii="Arial" w:hAnsi="Arial"/>
          <w:b w:val="0"/>
          <w:i w:val="0"/>
          <w:sz w:val="19"/>
        </w:rPr>
        <w:t xml:space="preserve"> Berichterstattung Fortune, Fox Business, Salesforce Ben, TheStreet. https://fortune.com/2025/09/02/salesforce-ceo-billionaire-marc-benioff-ai-agents-jobs-layoffs-customer-service-sales/ | https://www.foxbusiness.com/economy/salesforce-cuts-4000-jobs-due-ai-ceo-says | https://www.salesforceben.com/ai-agents-drive-4000-job-cuts-in-salesforce-support-division/</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9. Juni 2026 — Lauf 002 vom 9. Juni 2026) wieder. Die Debatte entwickelt sich dynamisch, insbesondere im Zuge der am 3. Juni 2026 von US-Senator Bernie Sanders angekündigten Folgeinitiative </w:t>
      </w:r>
      <w:r>
        <w:rPr>
          <w:rFonts w:ascii="Arial" w:hAnsi="Arial"/>
          <w:b w:val="0"/>
          <w:i/>
          <w:sz w:val="19"/>
        </w:rPr>
        <w:t>American AI Sovereign Wealth Fund Act</w:t>
      </w:r>
      <w:r>
        <w:rPr>
          <w:rFonts w:ascii="Arial" w:hAnsi="Arial"/>
          <w:b w:val="0"/>
          <w:i w:val="0"/>
          <w:sz w:val="19"/>
        </w:rPr>
        <w:t xml:space="preserve"> (einmalige 50 %-Stocksteuer auf OpenAI, Anthropic, xAI und weitere führende US-KI-Anbieter zugunsten eines öffentlichen Staatsfonds mit Stimmrechten, paritätischer Verwaltungsratsvertretung, Direktauszahlungen an Bürgerinnen und Bürger sowie mittelfristiger Universalprogramme; flankierender HELP-Bericht „The Big Tech Oligarchs' War Against Workers" mit fortgeschriebener Schätzung von rund 100 Mio. bedrohten US-Stellen über eine Dekade; förmliche Einbringung in den kommenden Wochen angekündigt) und der parallelen Washington-Reise von OpenAI-Vorstandsvorsitzendem Sam Altman am 3. Juni 2026 (Treffen mit House Speaker Mike Johnson, Minority Leader Hakeem Jeffries und Vertretern der Trump-Administration; angekündigtes Gespräch mit Sanders zur Verteilung KI-induzierter Wohlstandsgewinne; gleichzeitige Ablehnung verbindlicher Vorab-Zulassung von KI-Modellen), des am 29. Mai 2026 erfolgten Inkraftsetzens von </w:t>
      </w:r>
      <w:r>
        <w:rPr>
          <w:rFonts w:ascii="Arial" w:hAnsi="Arial"/>
          <w:b w:val="0"/>
          <w:i/>
          <w:sz w:val="19"/>
        </w:rPr>
        <w:t>SB 5 — Connecticut Artificial Intelligence Responsibility and Transparency Act</w:t>
      </w:r>
      <w:r>
        <w:rPr>
          <w:rFonts w:ascii="Arial" w:hAnsi="Arial"/>
          <w:b w:val="0"/>
          <w:i w:val="0"/>
          <w:sz w:val="19"/>
        </w:rPr>
        <w:t xml:space="preserve"> durch Gouverneur Ned Lamont (gestaffelte Geltungsdaten ab 1. Oktober 2026 — Automated-Employment-Decision-Rahmen, „AI is not a defense", Frontier-Whistleblower und WARN-AI/Technology-Change-Disclosure — über 1. Januar 2027 — anonyme interne Meldewege bei großen Frontier-Entwicklern — bis 1. Oktober 2027 — deployerseitige Vorab-Information bei substantieller KI-Nutzung in Beschäftigungsentscheidungen — und 1. Januar 2028 — Companion-Chatbot-Rahmen), der am 6. Mai 2026 im Trilog erzielten und am 13. Mai 2026 vom Rat (Vertretern der Mitgliedstaaten) bestätigten </w:t>
      </w:r>
      <w:r>
        <w:rPr>
          <w:rFonts w:ascii="Arial" w:hAnsi="Arial"/>
          <w:b w:val="0"/>
          <w:i/>
          <w:sz w:val="19"/>
        </w:rPr>
        <w:t>vorläufigen Einigung zum Digital Omnibus on AI</w:t>
      </w:r>
      <w:r>
        <w:rPr>
          <w:rFonts w:ascii="Arial" w:hAnsi="Arial"/>
          <w:b w:val="0"/>
          <w:i w:val="0"/>
          <w:sz w:val="19"/>
        </w:rPr>
        <w:t xml:space="preserve"> mit Verschiebung der Anhang-III-Hochrisiko-Pflichten auf den 2. Dezember 2027, der Anhang-I-Pflichten auf den 2. August 2028 und der nationalen AI-Regulatory-Sandbox-Frist auf den 2. August 2027 sowie einem neuen Art.-5-Verbot der Herstellung oder Verbreitung KI-generierten nicht-konsensualen intimen Bildmaterials und Materials sexuellen Kindesmissbrauchs (Geltung 2. Dezember 2026; formale Adoption für Juni/Juli 2026 erwartet, vor dem ursprünglichen Stichtag 2. August 2026), des im weiteren Verlauf des Mai/Juni 2026 anstehenden Erstdurchgangs des </w:t>
      </w:r>
      <w:r>
        <w:rPr>
          <w:rFonts w:ascii="Arial" w:hAnsi="Arial"/>
          <w:b w:val="0"/>
          <w:i/>
          <w:sz w:val="19"/>
        </w:rPr>
        <w:t>GKV-Beitragssatzstabilisierungsgesetzes</w:t>
      </w:r>
      <w:r>
        <w:rPr>
          <w:rFonts w:ascii="Arial" w:hAnsi="Arial"/>
          <w:b w:val="0"/>
          <w:i w:val="0"/>
          <w:sz w:val="19"/>
        </w:rPr>
        <w:t xml:space="preserve"> im Bundestag (12. Juni 2026 angekündigt) mit angekündigtem zweiten Bundesratdurchgang am 10. Juli 2026, des am 4. Juni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May-2026-Job-Cuts-Reports</w:t>
      </w:r>
      <w:r>
        <w:rPr>
          <w:rFonts w:ascii="Arial" w:hAnsi="Arial"/>
          <w:b w:val="0"/>
          <w:i w:val="0"/>
          <w:sz w:val="19"/>
        </w:rPr>
        <w:t xml:space="preserve"> (97.006 US-Stellenstreichungen im Mai — höchster Mai-Wert seit 2020, +16 % gegenüber April; KI-bezogen 38.579 — entsprechend 40 % der Monatsstreichungen und damit erstmals absolute Spitzenwerte in der Challenger-Methodikgeschichte, KI führt den dritten Monat in Folge die Gründerangaben an; YTD KI-bezogen 87.714, übertrifft bereits den vollständigen Vorjahreswert 54.836 um mehr als 60 %; Tech-Sektor Mai allein 38.242 / YTD 123.653, +66 % gegenüber Vergleichszeitraum 2025), der Tagesfortschreibung des TrueUp-Trackers zum 9. Juni 2026 (149.935 Personen aus 363 Layoff-Meldungen, rund 974 Personen pro Tag), der durch Marc Benioff im Mai 2026 konkretisierten Salesforce-Reduktion (Kundendienst von rund 9.000 auf 5.000 Beschäftigte, rund 50 % aller Kundenkontakte durch KI-Agenten), der bis zum 6. Mai 2026 ausgelaufenen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des am 1. Mai 2026 vom Connecticut-Repräsentantenhaus mit 131 zu 17 Stimmen verabschiedeten und am 29. Mai 2026 unterzeichneten </w:t>
      </w:r>
      <w:r>
        <w:rPr>
          <w:rFonts w:ascii="Arial" w:hAnsi="Arial"/>
          <w:b w:val="0"/>
          <w:i/>
          <w:sz w:val="19"/>
        </w:rPr>
        <w:t>SB 5</w:t>
      </w:r>
      <w:r>
        <w:rPr>
          <w:rFonts w:ascii="Arial" w:hAnsi="Arial"/>
          <w:b w:val="0"/>
          <w:i w:val="0"/>
          <w:sz w:val="19"/>
        </w:rPr>
        <w:t xml:space="preserve"> sowie der am 5./6. Mai 2026 angekündigten KI-getriebenen Stellenstreichungen bei Coinbase (700 Stellen, 14 %), PayPal (rund 4.760 Stellen, 20 % über 2–3 Jahre), Freshworks (rund 500 Stellen, 11 %), Cognizant (12.000–15.000 Stellen unter „Project Leap") und Cloudflare (rund 1.100 Stellen, 20 % der Belegschaft, agentic AI-first),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nach oben revidierten Aggregat-Schätzung für das Gesamtjahr sowie des am 29. April 2026 veröffentlichten </w:t>
      </w:r>
      <w:r>
        <w:rPr>
          <w:rFonts w:ascii="Arial" w:hAnsi="Arial"/>
          <w:b w:val="0"/>
          <w:i/>
          <w:sz w:val="19"/>
        </w:rPr>
        <w:t>Bloomberg-Editorials</w:t>
      </w:r>
      <w:r>
        <w:rPr>
          <w:rFonts w:ascii="Arial" w:hAnsi="Arial"/>
          <w:b w:val="0"/>
          <w:i w:val="0"/>
          <w:sz w:val="19"/>
        </w:rPr>
        <w:t xml:space="preserve"> gegen eine KI-Steuer.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