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am 4. Juni 2026 von </w:t>
      </w:r>
      <w:r>
        <w:rPr>
          <w:rFonts w:ascii="Arial" w:hAnsi="Arial"/>
          <w:b w:val="0"/>
          <w:i/>
          <w:sz w:val="19"/>
        </w:rPr>
        <w:t>Challenger, Gray &amp; Christmas</w:t>
      </w:r>
      <w:r>
        <w:rPr>
          <w:rFonts w:ascii="Arial" w:hAnsi="Arial"/>
          <w:b w:val="0"/>
          <w:i w:val="0"/>
          <w:sz w:val="19"/>
        </w:rPr>
        <w:t xml:space="preserve"> nachgelegte </w:t>
      </w:r>
      <w:r>
        <w:rPr>
          <w:rFonts w:ascii="Arial" w:hAnsi="Arial"/>
          <w:b w:val="0"/>
          <w:i/>
          <w:sz w:val="19"/>
        </w:rPr>
        <w:t>Mai-2026-Job-Cuts-Report</w:t>
      </w:r>
      <w:r>
        <w:rPr>
          <w:rFonts w:ascii="Arial" w:hAnsi="Arial"/>
          <w:b w:val="0"/>
          <w:i w:val="0"/>
          <w:sz w:val="19"/>
        </w:rPr>
        <w:t xml:space="preserve"> verschärft die KI-Linie deutlich: Die US-Streichungen steigen auf 97.006 (+16 % gegenüber April; höchster Mai-Wert seit 2020), die KI-bezogene Begründung wird mit 38.804 angekündigten Streichungen erstmals mit 40 % der Monatsmenge zum am häufigsten genannten Einzelgrund — ein Anstieg von 7 % im Januar, 25 % im März und 26 % im April; im Tech-Sektor liegt der Mai mit 38.242 Streichungen auf dem höchsten Monatswert seit August 2024. Kumuliert führt der Bericht für 2026 bereits 87.714 KI-bezogene Streichungen aus, womit der Vorjahres-Gesamtwert von 54.836 (Kalenderjahr 2025) nach fünf Monaten überschritten ist; der KI-Anteil an allen 2026-Streichungs­plänen erreicht damit rund 22 % (gegenüber 16 % zum April-Stand). Eine ergänzende Auswertung der Deutschen Bank weist auf das parallele Phänomen des „AI redundancy washing" hin — also auf Streichungen, die mit KI-Argumenten kommuniziert werden, ohne dass sich ein direkter Automatisierungspfad belegen ließe; für die in § 9.1 referierten Mess- und Zurechnungsprobleme einer zielgerichteten Ersatzabgabe ist diese rhetorische Verschiebung empirisch ebenso bedeutsam wie der KI-Anteil selbst. Die Tagesfortschreibung der Tech-Layoff-Tracker bestätigt die Bewegung: TrueUp weist zum 10. Juni 2026 247 Layoff-Meldungen mit 183.966 betroffenen Beschäftigten aus (rund 1.143 Stellen pro Tag) — eine Beschleunigung gegenüber dem Niveau von rund 1.003 Personen pro Tag zum 8. Mai 2026 — und das US-Magazin </w:t>
      </w:r>
      <w:r>
        <w:rPr>
          <w:rFonts w:ascii="Arial" w:hAnsi="Arial"/>
          <w:b w:val="0"/>
          <w:i/>
          <w:sz w:val="19"/>
        </w:rPr>
        <w:t>Newsweek</w:t>
      </w:r>
      <w:r>
        <w:rPr>
          <w:rFonts w:ascii="Arial" w:hAnsi="Arial"/>
          <w:b w:val="0"/>
          <w:i w:val="0"/>
          <w:sz w:val="19"/>
        </w:rPr>
        <w:t xml:space="preserve"> (Juni 2026) sowie </w:t>
      </w:r>
      <w:r>
        <w:rPr>
          <w:rFonts w:ascii="Arial" w:hAnsi="Arial"/>
          <w:b w:val="0"/>
          <w:i/>
          <w:sz w:val="19"/>
        </w:rPr>
        <w:t>Yahoo Finance</w:t>
      </w:r>
      <w:r>
        <w:rPr>
          <w:rFonts w:ascii="Arial" w:hAnsi="Arial"/>
          <w:b w:val="0"/>
          <w:i w:val="0"/>
          <w:sz w:val="19"/>
        </w:rPr>
        <w:t xml:space="preserve"> heben hervor, dass die einzelne größte 2026-Streichung weiterhin Oracle (rund 30.000 Stellen) bleibt.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 Anfang Juni 2026 hat Sanders die Linie über die reine Abgabe hinaus erweitert: In einem am 2. Juni 2026 vorgelegten Namensbeitrag („The Public Should Own Half of the Big A.I. Companies") und der parallelen Ankündigung des </w:t>
      </w:r>
      <w:r>
        <w:rPr>
          <w:rFonts w:ascii="Arial" w:hAnsi="Arial"/>
          <w:b w:val="0"/>
          <w:i/>
          <w:sz w:val="19"/>
        </w:rPr>
        <w:t>American AI Sovereign Wealth Fund Act</w:t>
      </w:r>
      <w:r>
        <w:rPr>
          <w:rFonts w:ascii="Arial" w:hAnsi="Arial"/>
          <w:b w:val="0"/>
          <w:i w:val="0"/>
          <w:sz w:val="19"/>
        </w:rPr>
        <w:t xml:space="preserve"> schlägt er eine einmalige, in Aktien zu entrichtende 50-prozentige Vermögensabgabe auf die größten KI-Unternehmen (unter anderem OpenAI, Anthropic, xAI) vor; die Anteile flössen in einen öffentlichen Fonds, der den US-Bürgern eine direkte Eigentümerstellung, Stimmrechte und eine Vertretung in den Aufsichtsorganen verschaffen und seine Erträge als direkte Bürgerdividende sowie zur Finanzierung von Gesundheit, Bildung und Wohnen ausschütten solle. Der Bill-Text werde „in den kommenden Wochen" eingebracht; konkrete Schwellen für „große" KI-Unternehmen, die rechtliche Konstruktion der Pflicht-Abgabe in Aktien und die fiskalische Verwendung sind in den Vorab-Veröffentlichungen ausdrücklich noch offen. Der Vorstoß führt den in § 5.4 referierten Staatsfonds-Gedanken — dort im Anschluss an das OpenAI-Papier (April 2026) und das norwegische Vorbild diskutiert — erstmals in einen konkreten US-Gesetzgebungsvorschlag über, der nicht über eine zweckgebundene Steuer auf laufende Erträge, sondern über eine einmalige Kapitalbeteiligung am Bestand der größten KI-Anbieter operiert; er ist damit für die in Kapitel 8.3 vertretene Teilhabe-Architektur ein US-Parallelfall, ohne deren wertschöpfungsbasierten Erhebungsmechanismus zu übernehmen. Mainstream-Wirtschaftsmedien (R Street Institute, </w:t>
      </w:r>
      <w:r>
        <w:rPr>
          <w:rFonts w:ascii="Arial" w:hAnsi="Arial"/>
          <w:b w:val="0"/>
          <w:i/>
          <w:sz w:val="19"/>
        </w:rPr>
        <w:t>Reason</w:t>
      </w:r>
      <w:r>
        <w:rPr>
          <w:rFonts w:ascii="Arial" w:hAnsi="Arial"/>
          <w:b w:val="0"/>
          <w:i w:val="0"/>
          <w:sz w:val="19"/>
        </w:rPr>
        <w:t xml:space="preserve">, AEI) sowie das </w:t>
      </w:r>
      <w:r>
        <w:rPr>
          <w:rFonts w:ascii="Arial" w:hAnsi="Arial"/>
          <w:b w:val="0"/>
          <w:i/>
          <w:sz w:val="19"/>
        </w:rPr>
        <w:t>Free Beacon</w:t>
      </w:r>
      <w:r>
        <w:rPr>
          <w:rFonts w:ascii="Arial" w:hAnsi="Arial"/>
          <w:b w:val="0"/>
          <w:i w:val="0"/>
          <w:sz w:val="19"/>
        </w:rPr>
        <w:t xml:space="preserve"> haben den Vorschlag als „Soviet approach" beziehungsweise als „Seizure" charakterisiert; </w:t>
      </w:r>
      <w:r>
        <w:rPr>
          <w:rFonts w:ascii="Arial" w:hAnsi="Arial"/>
          <w:b w:val="0"/>
          <w:i/>
          <w:sz w:val="19"/>
        </w:rPr>
        <w:t>Fortune</w:t>
      </w:r>
      <w:r>
        <w:rPr>
          <w:rFonts w:ascii="Arial" w:hAnsi="Arial"/>
          <w:b w:val="0"/>
          <w:i w:val="0"/>
          <w:sz w:val="19"/>
        </w:rPr>
        <w:t xml:space="preserve"> (3. Juni 2026) weist darauf hin, dass das Weiße Haus parallel — wenn auch mit anderer Begründung — ein Sovereign-Wealth-Fund-Vehikel für strategische US-Beteiligungen prüft, sodass die Eigentumsfrage über die parteipolitische Frontlinie hinaus an Sichtbarkeit gewonnen hat.</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den Entwurf am 2. Juni 2026 unterzeichnet, das Gesetz ist als </w:t>
      </w:r>
      <w:r>
        <w:rPr>
          <w:rFonts w:ascii="Arial" w:hAnsi="Arial"/>
          <w:b w:val="0"/>
          <w:i/>
          <w:sz w:val="19"/>
        </w:rPr>
        <w:t>Public Act 26-15</w:t>
      </w:r>
      <w:r>
        <w:rPr>
          <w:rFonts w:ascii="Arial" w:hAnsi="Arial"/>
          <w:b w:val="0"/>
          <w:i w:val="0"/>
          <w:sz w:val="19"/>
        </w:rPr>
        <w:t xml:space="preserve"> mit dem Kurztitel </w:t>
      </w:r>
      <w:r>
        <w:rPr>
          <w:rFonts w:ascii="Arial" w:hAnsi="Arial"/>
          <w:b w:val="0"/>
          <w:i/>
          <w:sz w:val="19"/>
        </w:rPr>
        <w:t>Connecticut Artificial Intelligence Responsibility and Transparency Act</w:t>
      </w:r>
      <w:r>
        <w:rPr>
          <w:rFonts w:ascii="Arial" w:hAnsi="Arial"/>
          <w:b w:val="0"/>
          <w:i w:val="0"/>
          <w:sz w:val="19"/>
        </w:rPr>
        <w:t xml:space="preserve"> („CART Act") in Kraft gesetzt — Connecticut wird damit nach Colorado und Texas zum dritten US-Bundesstaat mit einem umfassenden Querschnittsgesetz zu KI in Beschäftigung, Gesundheit, sozialen Medien und Frontier-Modellen.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 xml:space="preserve">Praktisch erfordert dies entweder eine Pflichtbeteiligung des Staates an KI-Unternehmen (politisch hoch problematisch) oder eine zweckgebundene Steuer auf Kapitalerträge und Unternehmensgewinne, deren Aufkommen in einen solchen Fonds fließt. Der am 2. Juni 2026 von US-Senator Sanders angekündigte </w:t>
      </w:r>
      <w:r>
        <w:rPr>
          <w:rFonts w:ascii="Arial" w:hAnsi="Arial"/>
          <w:b w:val="0"/>
          <w:i/>
          <w:sz w:val="19"/>
        </w:rPr>
        <w:t>American AI Sovereign Wealth Fund Act</w:t>
      </w:r>
      <w:r>
        <w:rPr>
          <w:rFonts w:ascii="Arial" w:hAnsi="Arial"/>
          <w:b w:val="0"/>
          <w:i w:val="0"/>
          <w:sz w:val="19"/>
        </w:rPr>
        <w:t xml:space="preserve"> ausdifferenziert genau diese erste Variante: Statt einer laufenden Ertragssteuer würde der US-Bundesstaat über eine einmalige, in Aktien zu entrichtende 50-prozentige Vermögensabgabe direkt am Bestand der größten KI-Anbieter beteiligt (vgl. § 4.5); die laufenden Fondserträge stünden anschließend als direkte Bürgerdividende und für sozialstaatliche Leistungen zur Verfügung. Damit liegt erstmals ein US-bundesweiter Gesetzgebungsvorschlag vor, der das norwegische </w:t>
      </w:r>
      <w:r>
        <w:rPr>
          <w:rFonts w:ascii="Arial" w:hAnsi="Arial"/>
          <w:b w:val="0"/>
          <w:i/>
          <w:sz w:val="19"/>
        </w:rPr>
        <w:t>Statens pensjonsfond utland</w:t>
      </w:r>
      <w:r>
        <w:rPr>
          <w:rFonts w:ascii="Arial" w:hAnsi="Arial"/>
          <w:b w:val="0"/>
          <w:i w:val="0"/>
          <w:sz w:val="19"/>
        </w:rPr>
        <w:t>-Modell auf den Bereich KI-Unternehmen überträgt — ohne den im OpenAI-Papier (April 2026) vorgeschlagenen Erhebungsweg über laufende Abgaben einzunehmen.</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 xml:space="preserve">Sanders, B. (2. Juni 2026). </w:t>
      </w:r>
      <w:r>
        <w:rPr>
          <w:rFonts w:ascii="Arial" w:hAnsi="Arial"/>
          <w:b w:val="0"/>
          <w:i/>
          <w:sz w:val="19"/>
        </w:rPr>
        <w:t>The Public Should Own Half of the Big A.I. Companies.</w:t>
      </w:r>
      <w:r>
        <w:rPr>
          <w:rFonts w:ascii="Arial" w:hAnsi="Arial"/>
          <w:b w:val="0"/>
          <w:i w:val="0"/>
          <w:sz w:val="19"/>
        </w:rPr>
        <w:t xml:space="preserve"> Op-ed des US-Senators zur Vorab-Ankündigung des </w:t>
      </w:r>
      <w:r>
        <w:rPr>
          <w:rFonts w:ascii="Arial" w:hAnsi="Arial"/>
          <w:b w:val="0"/>
          <w:i/>
          <w:sz w:val="19"/>
        </w:rPr>
        <w:t>American AI Sovereign Wealth Fund Act</w:t>
      </w:r>
      <w:r>
        <w:rPr>
          <w:rFonts w:ascii="Arial" w:hAnsi="Arial"/>
          <w:b w:val="0"/>
          <w:i w:val="0"/>
          <w:sz w:val="19"/>
        </w:rPr>
        <w:t xml:space="preserve"> (einmalige, in Aktien zu entrichtende 50-prozentige Vermögensabgabe auf die größten KI-Unternehmen; öffentlicher Fonds mit Stimmrechten, Aufsichtsratssitzen und direkter Bürgerdividende; Verwendung auch für Gesundheit, Bildung und Wohnen). https://www.sanders.senate.gov/op-eds/the-public-should-own-half-of-the-big-a-i-companies/</w:t>
      </w:r>
    </w:p>
    <w:p>
      <w:pPr>
        <w:jc w:val="both"/>
      </w:pPr>
      <w:r>
        <w:rPr>
          <w:rFonts w:ascii="Arial" w:hAnsi="Arial"/>
          <w:b w:val="0"/>
          <w:i w:val="0"/>
          <w:sz w:val="19"/>
        </w:rPr>
        <w:t xml:space="preserve">Common Dreams / Fox Business / Fortune / Newsweek / Washington Times. (2./3. Juni 2026). </w:t>
      </w:r>
      <w:r>
        <w:rPr>
          <w:rFonts w:ascii="Arial" w:hAnsi="Arial"/>
          <w:b w:val="0"/>
          <w:i/>
          <w:sz w:val="19"/>
        </w:rPr>
        <w:t>Sanders Sovereign Wealth Fund Plan Would Give US Public ‚Direct Ownership Stake' in AI Giants / Bernie Sanders unveils plan to take 50% stake in AI companies for government wealth fund / Bernie Sanders wants Americans to own a piece of AI. The Trump White House seems to agree / Millions Would Get ‚Direct Payments' Under Bernie Sanders' Proposed AI Sovereign Wealth Fund / Sen. Bernie Sanders teases bill to give the public ownership in AI companies.</w:t>
      </w:r>
      <w:r>
        <w:rPr>
          <w:rFonts w:ascii="Arial" w:hAnsi="Arial"/>
          <w:b w:val="0"/>
          <w:i w:val="0"/>
          <w:sz w:val="19"/>
        </w:rPr>
        <w:t xml:space="preserve"> Sammelbeleg zur </w:t>
      </w:r>
      <w:r>
        <w:rPr>
          <w:rFonts w:ascii="Arial" w:hAnsi="Arial"/>
          <w:b w:val="0"/>
          <w:i/>
          <w:sz w:val="19"/>
        </w:rPr>
        <w:t>American AI Sovereign Wealth Fund Act</w:t>
      </w:r>
      <w:r>
        <w:rPr>
          <w:rFonts w:ascii="Arial" w:hAnsi="Arial"/>
          <w:b w:val="0"/>
          <w:i w:val="0"/>
          <w:sz w:val="19"/>
        </w:rPr>
        <w:t>-Ankündigung; Hinweis auf parallele Sovereign-Wealth-Fund-Überlegungen im Weißen Haus. https://www.commondreams.org/news/bernies-sanders-ai-sovereign-wealth-fund | https://www.foxbusiness.com/politics/sanders-unveils-plan-take-50-stake-ai-companies-government-wealth-fund | https://fortune.com/2026/06/03/bernie-sanders-ai-ownership-sovereign-wealth-fund-electrification/ | https://www.newsweek.com/direct-payments-ai-sovereign-wealth-fund-bernie-sanders-12021907 | https://www.washingtontimes.com/news/2026/jun/2/sen-bernie-sanders-teases-bill-give-public-ownership-ai-companies/</w:t>
      </w:r>
    </w:p>
    <w:p>
      <w:pPr>
        <w:jc w:val="both"/>
      </w:pPr>
      <w:r>
        <w:rPr>
          <w:rFonts w:ascii="Arial" w:hAnsi="Arial"/>
          <w:b w:val="0"/>
          <w:i w:val="0"/>
          <w:sz w:val="19"/>
        </w:rPr>
        <w:t xml:space="preserve">R Street Institute / Reason / Free Beacon. (Anfang Juni 2026). </w:t>
      </w:r>
      <w:r>
        <w:rPr>
          <w:rFonts w:ascii="Arial" w:hAnsi="Arial"/>
          <w:b w:val="0"/>
          <w:i/>
          <w:sz w:val="19"/>
        </w:rPr>
        <w:t>Sanders' Soviet approach to AI a failure in-the-making / Bernie Sanders' AI wealth fund bill shows that he doesn't understand AI or wealth / Bernie Sanders Proposes To Seize Half-Ownership of Large AI Firms.</w:t>
      </w:r>
      <w:r>
        <w:rPr>
          <w:rFonts w:ascii="Arial" w:hAnsi="Arial"/>
          <w:b w:val="0"/>
          <w:i w:val="0"/>
          <w:sz w:val="19"/>
        </w:rPr>
        <w:t xml:space="preserve"> Kritische Gegenstimmen aus Mainstream-Marktwirtschafts- und konservativen Publikationen zur Sovereign-Wealth-Fund-Ankündigung. https://www.rstreet.org/commentary/sanders-soviet-approach-to-ai-a-failure-in-the-making/ | https://reason.com/2026/06/02/bernie-sanders-ai-wealth-fund-bill-shows-that-he-doesnt-understand-ai-or-wealth/ | https://freebeacon.com/democrats/bernie-sanders-proposes-to-seize-half-ownership-of-large-ai-firms/</w:t>
      </w:r>
    </w:p>
    <w:p>
      <w:pPr>
        <w:jc w:val="both"/>
      </w:pPr>
      <w:r>
        <w:rPr>
          <w:rFonts w:ascii="Arial" w:hAnsi="Arial"/>
          <w:b w:val="0"/>
          <w:i w:val="0"/>
          <w:sz w:val="19"/>
        </w:rPr>
        <w:t xml:space="preserve">State of Connecticut, Governor Ned Lamont. (2. Juni 2026). </w:t>
      </w:r>
      <w:r>
        <w:rPr>
          <w:rFonts w:ascii="Arial" w:hAnsi="Arial"/>
          <w:b w:val="0"/>
          <w:i/>
          <w:sz w:val="19"/>
        </w:rPr>
        <w:t>Public Act 26-15 — Connecticut Artificial Intelligence Responsibility and Transparency Act („CART Act").</w:t>
      </w:r>
      <w:r>
        <w:rPr>
          <w:rFonts w:ascii="Arial" w:hAnsi="Arial"/>
          <w:b w:val="0"/>
          <w:i w:val="0"/>
          <w:sz w:val="19"/>
        </w:rPr>
        <w:t xml:space="preserve"> Unterzeichnung des Senate Bill 5 (Substitute) durch Gouverneur Lamont; Geltungsregime gestaffelt zwischen Oktober 2026 und Januar 2028 (vgl. § 4.5). Kanzleibegleitanalysen: Ropes &amp; Gray, Proskauer, DLA Piper, Future of Privacy Forum, Akin Gump. https://www.ropesgray.com/en/insights/alerts/2026/06/connecticut-enacts-sweeping-ai-law-covering-employment-healthcare-and-online-safety | https://www.lawandtheworkplace.com/2026/06/connecticut-enacts-new-ai-law-what-employers-need-to-know/ | https://www.dlapiper.com/en-us/insights/publications/2026/05/unpacking-connecticuts-new-ai-law | https://fpf.org/blog/sb-5-in-five-what-to-know-about-connecticuts-new-ai-law/ | https://www.akingump.com/en/insights/alerts/the-growing-patchwork-of-state-ai-laws-what-it-means-for-employers</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TrueUp / Newsweek / Yahoo Finance. (Stand 10. Juni 2026). </w:t>
      </w:r>
      <w:r>
        <w:rPr>
          <w:rFonts w:ascii="Arial" w:hAnsi="Arial"/>
          <w:b w:val="0"/>
          <w:i/>
          <w:sz w:val="19"/>
        </w:rPr>
        <w:t>Tech Layoffs Tracker — kumulierter Bestand 2026 247 Layoff-Meldungen mit 183.966 betroffenen Beschäftigten (rund 1.143 Personen pro Tag); Oracle bleibt mit rund 30.000 Stellen die einzelne größte 2026-Streichung.</w:t>
      </w:r>
      <w:r>
        <w:rPr>
          <w:rFonts w:ascii="Arial" w:hAnsi="Arial"/>
          <w:b w:val="0"/>
          <w:i w:val="0"/>
          <w:sz w:val="19"/>
        </w:rPr>
        <w:t xml:space="preserve"> https://www.trueup.io/layoffs | https://www.newsweek.com/all-tech-giants-announcing-sweeping-layoffs-2026-11872935 | https://finance.yahoo.com/sectors/technology/articles/2026-tech-layoffs-near-150-110000224.html</w:t>
      </w:r>
    </w:p>
    <w:p>
      <w:pPr>
        <w:jc w:val="both"/>
      </w:pPr>
      <w:r>
        <w:rPr>
          <w:rFonts w:ascii="Arial" w:hAnsi="Arial"/>
          <w:b w:val="0"/>
          <w:i w:val="0"/>
          <w:sz w:val="19"/>
        </w:rPr>
        <w:t xml:space="preserve">Challenger, Gray &amp; Christmas / OpenTools / Tech Jacks Solutions / Let's Data Science / AOL. (4. Juni 2026). </w:t>
      </w:r>
      <w:r>
        <w:rPr>
          <w:rFonts w:ascii="Arial" w:hAnsi="Arial"/>
          <w:b w:val="0"/>
          <w:i/>
          <w:sz w:val="19"/>
        </w:rPr>
        <w:t>Challenger Report: May Job Cuts Rise 16 % from April; Highest May Total Since 2020 / AI Drives 40 % of US Job Cuts in May as 97,000 Positions Eliminated / AI Is Now the Top Self-Reported Layoff Driver in the U.S. / Challenger says AI isn't a ‚jobpocalypse' yet but companies are citing it the most when announcing layoffs.</w:t>
      </w:r>
      <w:r>
        <w:rPr>
          <w:rFonts w:ascii="Arial" w:hAnsi="Arial"/>
          <w:b w:val="0"/>
          <w:i w:val="0"/>
          <w:sz w:val="19"/>
        </w:rPr>
        <w:t xml:space="preserve"> Mai-2026-Streichungen 97.006 (+16 % gegenüber April; höchster Mai-Wert seit 2020); KI-bezogen 38.804 (40 %, erstmals führender Einzelgrund — Anstieg von 7 % im Januar, 25 % im März, 26 % im April); Tech 38.242 im Mai (höchster Monatswert seit August 2024); YTD KI-bezogen 87.714 (rund 22 % aller 2026-Streichungs­pläne), Überschreitung des Vorjahres-Gesamtwerts (54.836 im Kalenderjahr 2025) nach fünf Monaten. https://www.challengergray.com/blog/challenger-report-may-job-cuts-rise-16-from-april-highest-may-total-since-2020/ | https://www.challengergray.com/wp-content/uploads/2026/06/Challenger-Report-May-2026.pdf | https://opentools.ai/news/ai-drives-40-percent-us-job-cuts-may-97000-positions | https://techjacksolutions.com/ai-brief/ai-is-now-the-top-self-reported-layoff-driver-in-the-us-chal/ | https://letsdatascience.com/news/challenger-links-ai-to-most-announced-layoffs-in-may-578c84af | https://www.aol.com/news/challenger-says-ai-isnt-jobpocalypse-174438793.html</w:t>
      </w:r>
    </w:p>
    <w:p>
      <w:pPr>
        <w:jc w:val="both"/>
      </w:pPr>
      <w:r>
        <w:rPr>
          <w:rFonts w:ascii="Arial" w:hAnsi="Arial"/>
          <w:b w:val="0"/>
          <w:i w:val="0"/>
          <w:sz w:val="19"/>
        </w:rPr>
        <w:t xml:space="preserve">Deutsche Bank / 24/7 Wall St. / LeadDev. (Mai/Juni 2026). </w:t>
      </w:r>
      <w:r>
        <w:rPr>
          <w:rFonts w:ascii="Arial" w:hAnsi="Arial"/>
          <w:b w:val="0"/>
          <w:i/>
          <w:sz w:val="19"/>
        </w:rPr>
        <w:t>AI redundancy washing — Deutsche-Bank-Auswertung zur rhetorischen Verschiebung in Layoff-Begründungen: KI-Argumente werden zunehmend auch dort kommuniziert, wo ein direkter Automatisierungspfad nicht belegt ist; Implikation für Mess- und Kausalitätsfragen einer Displacement-basierten Ersatzabgabe (vgl. § 9.1).</w:t>
      </w:r>
      <w:r>
        <w:rPr>
          <w:rFonts w:ascii="Arial" w:hAnsi="Arial"/>
          <w:b w:val="0"/>
          <w:i w:val="0"/>
          <w:sz w:val="19"/>
        </w:rPr>
        <w:t xml:space="preserve"> https://247wallst.com/investing/2026/05/07/tens-of-thousands-of-tech-workers-are-being-laid-off-in-2026-the-725-billion-that-replaced-them-is-going-to-four-companies/ | https://leaddev.com/ai/are-amazon-microsoft-and-meta-bankrolling-ai-with-layoffs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Anfang Juni 2026 (Schnitt am 10. Juni 2026 — Lauf 001 vom 10. Juni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und am 2. Juni 2026 von Gouverneur Lamont als </w:t>
      </w:r>
      <w:r>
        <w:rPr>
          <w:rFonts w:ascii="Arial" w:hAnsi="Arial"/>
          <w:b w:val="0"/>
          <w:i/>
          <w:sz w:val="19"/>
        </w:rPr>
        <w:t>Public Act 26-15</w:t>
      </w:r>
      <w:r>
        <w:rPr>
          <w:rFonts w:ascii="Arial" w:hAnsi="Arial"/>
          <w:b w:val="0"/>
          <w:i w:val="0"/>
          <w:sz w:val="19"/>
        </w:rPr>
        <w:t xml:space="preserve"> in Kraft gesetzten </w:t>
      </w:r>
      <w:r>
        <w:rPr>
          <w:rFonts w:ascii="Arial" w:hAnsi="Arial"/>
          <w:b w:val="0"/>
          <w:i/>
          <w:sz w:val="19"/>
        </w:rPr>
        <w:t>SB 5 — Connecticut Artificial Intelligence Responsibility and Transparency Act („CART Act")</w:t>
      </w:r>
      <w:r>
        <w:rPr>
          <w:rFonts w:ascii="Arial" w:hAnsi="Arial"/>
          <w:b w:val="0"/>
          <w:i w:val="0"/>
          <w:sz w:val="19"/>
        </w:rPr>
        <w:t xml:space="preserve"> mit gestaffelten Geltungsdaten ab 1. Oktober 2026 (Automated-Employment-Decision-Rahmen, „AI is not a defense", Frontier-Whistleblower und WARN-AI-Disclosure) und 1. Oktober 2027 (Deployer-Vorab-Information) — Connecticut wird damit nach Colorado und Texas zum dritten US-Bundesstaat mit einem umfassenden Querschnitts­gesetz zu KI in Beschäftigung, Gesundheit, sozialen Medien und Frontier-Modellen,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der am 2. Juni 2026 von US-Senator Sanders vorgestellten Ankündigung des </w:t>
      </w:r>
      <w:r>
        <w:rPr>
          <w:rFonts w:ascii="Arial" w:hAnsi="Arial"/>
          <w:b w:val="0"/>
          <w:i/>
          <w:sz w:val="19"/>
        </w:rPr>
        <w:t>American AI Sovereign Wealth Fund Act</w:t>
      </w:r>
      <w:r>
        <w:rPr>
          <w:rFonts w:ascii="Arial" w:hAnsi="Arial"/>
          <w:b w:val="0"/>
          <w:i w:val="0"/>
          <w:sz w:val="19"/>
        </w:rPr>
        <w:t xml:space="preserve"> (einmalige, in Aktien zu entrichtende 50-prozentige Vermögensabgabe auf die größten KI-Unternehmen, darunter OpenAI, Anthropic und xAI; öffentlicher Fonds mit Stimmrechten, Aufsichtsratssitzen und direkter Bürgerdividende; Bill-Text „in den kommenden Wochen") als erster US-bundesweiter Gesetzgebungsvorschlag, der das norwegische Staatsfonds-Modell auf KI-Unternehmen überträgt, des am 4. Juni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Mai-2026-Job-Cuts-Reports</w:t>
      </w:r>
      <w:r>
        <w:rPr>
          <w:rFonts w:ascii="Arial" w:hAnsi="Arial"/>
          <w:b w:val="0"/>
          <w:i w:val="0"/>
          <w:sz w:val="19"/>
        </w:rPr>
        <w:t xml:space="preserve"> (US-Streichungen 97.006 mit +16 % gegenüber April und höchstem Mai-Wert seit 2020; KI-bezogene Streichungen 38.804 — 40 % der Monatsmenge und erstmals führender Einzelgrund, von 7 % im Januar, 25 % im März und 26 % im April; Tech 38.242 mit höchstem Monatswert seit August 2024; YTD KI-bezogen 87.714 mit rund 22 % aller 2026-Pläne, Überschreitung des Vorjahres-Gesamtwerts von 54.836 nach fünf Monaten), der Tagesfortschreibung der Tech-Layoff-Tracker zum 10. Juni 2026 (TrueUp 247 Layoff-Meldungen mit 183.966 betroffenen Beschäftigten, rund 1.143 Personen pro Tag), der Deutsche-Bank-Auswertung zum </w:t>
      </w:r>
      <w:r>
        <w:rPr>
          <w:rFonts w:ascii="Arial" w:hAnsi="Arial"/>
          <w:b w:val="0"/>
          <w:i/>
          <w:sz w:val="19"/>
        </w:rPr>
        <w:t>AI redundancy washing</w:t>
      </w:r>
      <w:r>
        <w:rPr>
          <w:rFonts w:ascii="Arial" w:hAnsi="Arial"/>
          <w:b w:val="0"/>
          <w:i w:val="0"/>
          <w:sz w:val="19"/>
        </w:rPr>
        <w:t xml:space="preserve"> (rhetorische KI-Begründung in Layoff-Kommunikation auch dort, wo der direkte Automatisierungspfad nicht belegt ist — mit Implikationen für die in § 9.1 referierten Mess- und Zurechnungsprobleme) sowie der für die 11. und 12. Juni 2026 angesetzten Bundestags-Befassung mit der KI-Verordnung (Umsetzungsgesetz, Wahlwoche 24) und der für die 1066. Bundesratssitzung am 12. Juni 2026 vorgesehenen Weiterbefassung des </w:t>
      </w:r>
      <w:r>
        <w:rPr>
          <w:rFonts w:ascii="Arial" w:hAnsi="Arial"/>
          <w:b w:val="0"/>
          <w:i/>
          <w:sz w:val="19"/>
        </w:rPr>
        <w:t>GKV-Beitragssatzstabilisierungsgesetzes</w:t>
      </w:r>
      <w:r>
        <w:rPr>
          <w:rFonts w:ascii="Arial" w:hAnsi="Arial"/>
          <w:b w:val="0"/>
          <w:i w:val="0"/>
          <w:sz w:val="19"/>
        </w:rPr>
        <w: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