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-Ereignis vom 2. September 2026 bleibt unerfasst. Zuwachs gegenüber dem Vortag: null. Die Stände vom 12., 13., 14. und 15.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Die Stände vom 13., 14. und 15.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https://displaceindex.com/trends/ai-layoffs-tracker/</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16. September 2026 — Lauf 001 vom 16. September 2026, Version 96.0)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