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die ergänzende Einschätzung des IAB zur wirtschaftlichen Lage vom 29. Mai 2026 bestätigt diesen Pfad: Das </w:t>
      </w:r>
      <w:r>
        <w:rPr>
          <w:rFonts w:ascii="Arial" w:hAnsi="Arial"/>
          <w:b w:val="0"/>
          <w:i/>
          <w:sz w:val="19"/>
        </w:rPr>
        <w:t>IAB-Arbeitsmarktbarometer</w:t>
      </w:r>
      <w:r>
        <w:rPr>
          <w:rFonts w:ascii="Arial" w:hAnsi="Arial"/>
          <w:b w:val="0"/>
          <w:i w:val="0"/>
          <w:sz w:val="19"/>
        </w:rPr>
        <w:t xml:space="preserve"> stieg im Mai 2026 zwar leicht um 0,1 Punkte auf 99,6 Zähler, blieb damit aber knapp unter der neutralen Marke von 100 und signalisiert weiterhin keine Trendwende; das deutsche Bruttoinlandsprodukt wuchs nach dieser Zwischenstandsmeldung im ersten Quartal 2026 um 0,3 %, getragen von Exporten (+3,3 % nach drei Rückgangsquartalen) und Staatskonsum, während die Aprilinflation auf 2,9 % stieg und die Iran-Krieg-Folgen eine weitere Erholung verhinderten,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eine weitere Fortschreibung zum 30./31. Mai 2026 weist nach Aufnahme der Meta-Welle vom 20. Mai 2026 (rund 8.000 Stellen) und der zusätzlich am 28. Mai 2026 vom israelischen Webseiten-Anbieter </w:t>
      </w:r>
      <w:r>
        <w:rPr>
          <w:rFonts w:ascii="Arial" w:hAnsi="Arial"/>
          <w:b w:val="0"/>
          <w:i/>
          <w:sz w:val="19"/>
        </w:rPr>
        <w:t>Wix</w:t>
      </w:r>
      <w:r>
        <w:rPr>
          <w:rFonts w:ascii="Arial" w:hAnsi="Arial"/>
          <w:b w:val="0"/>
          <w:i w:val="0"/>
          <w:sz w:val="19"/>
        </w:rPr>
        <w:t xml:space="preserve"> angekündigten Streichung von rund 1.000 Stellen (etwa 20 % der Belegschaft, größte Reduktion der Unternehmensgeschichte; CEO Avishai Abrahami begründet den Schritt in einem öffentlich gemachten Mitarbeitendenbrief mit einer durch den anhaltend starken Schekel-Kurs gegen den US-Dollar verschärften Kostenstruktur und einem konzernweiten Umbau zu „AI-native"-Arbeitsweisen) für TrueUp einen Stand von rund 148.092 Personen aus 354 Layoff-Meldungen aus (rund 981 Stellen pro Tag im Jahresdurchschnitt), während SkillSyncer auf vergleichbarem Niveau verharrt,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das Gesetz nach Ankündigung Anfang Mai 2026 am 29. Mai 2026 unterzeichnet — damit ist Connecticut der erste US-Bundesstaat mit einer kodifizierten </w:t>
      </w:r>
      <w:r>
        <w:rPr>
          <w:rFonts w:ascii="Arial" w:hAnsi="Arial"/>
          <w:b w:val="0"/>
          <w:i/>
          <w:sz w:val="19"/>
        </w:rPr>
        <w:t>AI Responsibility and Transparency Act</w:t>
      </w:r>
      <w:r>
        <w:rPr>
          <w:rFonts w:ascii="Arial" w:hAnsi="Arial"/>
          <w:b w:val="0"/>
          <w:i w:val="0"/>
          <w:sz w:val="19"/>
        </w:rPr>
        <w:t xml:space="preserve">-Architektur und einem an die WARN-Mitteilung gekoppelten </w:t>
      </w:r>
      <w:r>
        <w:rPr>
          <w:rFonts w:ascii="Arial" w:hAnsi="Arial"/>
          <w:b w:val="0"/>
          <w:i/>
          <w:sz w:val="19"/>
        </w:rPr>
        <w:t>AI-Layoff-Disclosure</w:t>
      </w:r>
      <w:r>
        <w:rPr>
          <w:rFonts w:ascii="Arial" w:hAnsi="Arial"/>
          <w:b w:val="0"/>
          <w:i w:val="0"/>
          <w:sz w:val="19"/>
        </w:rPr>
        <w:t xml:space="preserve">-Mechanismus.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Casar-Vorschlag — AI Token Tax und WPA-inspiriertes Jobs-Programm (Mai 2026):</w:t>
      </w:r>
      <w:r>
        <w:rPr>
          <w:rFonts w:ascii="Arial" w:hAnsi="Arial"/>
          <w:b w:val="0"/>
          <w:i w:val="0"/>
          <w:sz w:val="19"/>
        </w:rPr>
        <w:t xml:space="preserve"> Am 28. Mai 2026 hat der Vorsitzende des </w:t>
      </w:r>
      <w:r>
        <w:rPr>
          <w:rFonts w:ascii="Arial" w:hAnsi="Arial"/>
          <w:b w:val="0"/>
          <w:i/>
          <w:sz w:val="19"/>
        </w:rPr>
        <w:t>Congressional Progressive Caucus</w:t>
      </w:r>
      <w:r>
        <w:rPr>
          <w:rFonts w:ascii="Arial" w:hAnsi="Arial"/>
          <w:b w:val="0"/>
          <w:i w:val="0"/>
          <w:sz w:val="19"/>
        </w:rPr>
        <w:t xml:space="preserve">, Greg Casar (D-TX), im </w:t>
      </w:r>
      <w:r>
        <w:rPr>
          <w:rFonts w:ascii="Arial" w:hAnsi="Arial"/>
          <w:b w:val="0"/>
          <w:i/>
          <w:sz w:val="19"/>
        </w:rPr>
        <w:t>American Prospect</w:t>
      </w:r>
      <w:r>
        <w:rPr>
          <w:rFonts w:ascii="Arial" w:hAnsi="Arial"/>
          <w:b w:val="0"/>
          <w:i w:val="0"/>
          <w:sz w:val="19"/>
        </w:rPr>
        <w:t xml:space="preserve"> unter dem Titel </w:t>
      </w:r>
      <w:r>
        <w:rPr>
          <w:rFonts w:ascii="Arial" w:hAnsi="Arial"/>
          <w:b w:val="0"/>
          <w:i/>
          <w:sz w:val="19"/>
        </w:rPr>
        <w:t>„Tax AI to Create Jobs"</w:t>
      </w:r>
      <w:r>
        <w:rPr>
          <w:rFonts w:ascii="Arial" w:hAnsi="Arial"/>
          <w:b w:val="0"/>
          <w:i w:val="0"/>
          <w:sz w:val="19"/>
        </w:rPr>
        <w:t xml:space="preserve"> einen eigenständigen US-Bundesvorschlag vorgelegt, der die Sanders-Linie um ein konkretes Bemessungs- und Verwendungskonzept ergänzt. Casar schlägt im Konjunktiv eine Abgabe auf KI-Tokens (Recheneinheiten von Sprachmodell-Eingaben und -Ausgaben) und auf die zugrundeliegende Rechenleistung vor; Unternehmensnutzung soll höher belastet werden als die Nutzung durch Privathaushalte, und die Bemessung soll automatisch nachjustiert werden, bis das durch KI verdrängte Arbeitsvolumen durch neu geschaffene öffentliche Beschäftigung kompensiert ist. Vorbild ist ausdrücklich die </w:t>
      </w:r>
      <w:r>
        <w:rPr>
          <w:rFonts w:ascii="Arial" w:hAnsi="Arial"/>
          <w:b w:val="0"/>
          <w:i/>
          <w:sz w:val="19"/>
        </w:rPr>
        <w:t>Works Progress Administration</w:t>
      </w:r>
      <w:r>
        <w:rPr>
          <w:rFonts w:ascii="Arial" w:hAnsi="Arial"/>
          <w:b w:val="0"/>
          <w:i w:val="0"/>
          <w:sz w:val="19"/>
        </w:rPr>
        <w:t xml:space="preserve"> (WPA) der New-Deal-Ära: Aus dem Aufkommen soll ein Bundesarbeitsprogramm in Infrastruktur, Pflege, Bildung und öffentlichen Diensten finanziert werden, das Verdrängten unmittelbar Erwerbsarbeit eröffnet, statt allein auf Umschulung zu setzen. Konzeptionell schließt der Vorschlag in zweierlei Hinsicht eine Lücke: Erstens benennt er — anders als der Sanders-Bericht (Oktober 2025) und das OpenAI-Strategiepapier (April 2026) — eine konkrete </w:t>
      </w:r>
      <w:r>
        <w:rPr>
          <w:rFonts w:ascii="Arial" w:hAnsi="Arial"/>
          <w:b w:val="0"/>
          <w:i/>
          <w:sz w:val="19"/>
        </w:rPr>
        <w:t>technische</w:t>
      </w:r>
      <w:r>
        <w:rPr>
          <w:rFonts w:ascii="Arial" w:hAnsi="Arial"/>
          <w:b w:val="0"/>
          <w:i w:val="0"/>
          <w:sz w:val="19"/>
        </w:rPr>
        <w:t xml:space="preserve"> Bemessungsgrundlage (Tokens, FLOPs), die nicht an „Roboter" oder „Automatisierung" als unscharfen Oberbegriffen anknüpft und damit die in § 9.1 diskutierten Abgrenzungsprobleme zumindest teilweise umschifft; zweitens koppelt er das Aufkommen unmittelbar an ein staatliches Beschäftigungs- und nicht nur Transferprogramm und positioniert die Abgabe damit als Korrektur eines impliziten Steuersubventionseffekts, weil Unternehmen heute Lohnnebenkosten einsparen, wenn sie Arbeit durch KI ersetzen, ohne dass der gegenrechnende fiskalische Beitrag der KI-Nutzung erfasst würde. In der konservativ-publizistischen Rezeption (Breitbart, 28. Mai 2026; </w:t>
      </w:r>
      <w:r>
        <w:rPr>
          <w:rFonts w:ascii="Arial" w:hAnsi="Arial"/>
          <w:b w:val="0"/>
          <w:i/>
          <w:sz w:val="19"/>
        </w:rPr>
        <w:t>Texas Politics</w:t>
      </w:r>
      <w:r>
        <w:rPr>
          <w:rFonts w:ascii="Arial" w:hAnsi="Arial"/>
          <w:b w:val="0"/>
          <w:i w:val="0"/>
          <w:sz w:val="19"/>
        </w:rPr>
        <w:t>, 29. Mai 2026) ist der Vorstoß als „AI Layoff Tax" eingeordnet und politisch entlang der Sanders-Linie eingeordnet worden; eine Verabschiedung in der laufenden Legislatur gilt als unwahrscheinlich, der Vorschlag wirkt aber als zweites Bezugsmodell für die Debatte um Bemessungsgrundlagen zwischen „Stücksteuer pro Roboter" (Sanders), „Verlagerung von Lohn- auf Kapitalsteuer" (OpenAI) und „Token-/Compute-Abgabe" (Casar) — eine Differenzierung, die in der bisherigen Typologie der fünf Robotersteuer-Varianten (§ 2.1) auf den Typ 3 (KI/Compute-bezogene Abgabe) verweist, ohne sie strukturell zu ändern.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Davis Wright Tremaine / DLA Piper / Littler / Ogletree / Future of Privacy Forum. (Mai 2026). </w:t>
      </w:r>
      <w:r>
        <w:rPr>
          <w:rFonts w:ascii="Arial" w:hAnsi="Arial"/>
          <w:b w:val="0"/>
          <w:i/>
          <w:sz w:val="19"/>
        </w:rPr>
        <w:t>Connecticut Adopts AI Transparency, Safety, and Consumer Protection Law / Unpacking SB 5: Connecticut's new AI law / SB 5 in Five.</w:t>
      </w:r>
      <w:r>
        <w:rPr>
          <w:rFonts w:ascii="Arial" w:hAnsi="Arial"/>
          <w:b w:val="0"/>
          <w:i w:val="0"/>
          <w:sz w:val="19"/>
        </w:rPr>
        <w:t xml:space="preserve"> Sammelanalyse zur Unterzeichnung des </w:t>
      </w:r>
      <w:r>
        <w:rPr>
          <w:rFonts w:ascii="Arial" w:hAnsi="Arial"/>
          <w:b w:val="0"/>
          <w:i/>
          <w:sz w:val="19"/>
        </w:rPr>
        <w:t>Connecticut Artificial Intelligence Responsibility and Transparency Act</w:t>
      </w:r>
      <w:r>
        <w:rPr>
          <w:rFonts w:ascii="Arial" w:hAnsi="Arial"/>
          <w:b w:val="0"/>
          <w:i w:val="0"/>
          <w:sz w:val="19"/>
        </w:rPr>
        <w:t xml:space="preserve"> durch Gouverneur Ned Lamont am 29. Mai 2026; Bestätigung der gestaffelten Geltungsdaten (1. Oktober 2026, 1. Januar 2027, 1. Juli 2027, 1. Oktober 2027) sowie der Reichweite (Companion Chatbots, </w:t>
      </w:r>
      <w:r>
        <w:rPr>
          <w:rFonts w:ascii="Arial" w:hAnsi="Arial"/>
          <w:b w:val="0"/>
          <w:i/>
          <w:sz w:val="19"/>
        </w:rPr>
        <w:t>Automated Employment Decision Technology</w:t>
      </w:r>
      <w:r>
        <w:rPr>
          <w:rFonts w:ascii="Arial" w:hAnsi="Arial"/>
          <w:b w:val="0"/>
          <w:i w:val="0"/>
          <w:sz w:val="19"/>
        </w:rPr>
        <w:t xml:space="preserve">, Provenance Data für generative-AI-Anbieter mit mehr als einer Million monatlicher Nutzer, Frontier-Whistleblower-Schutz, </w:t>
      </w:r>
      <w:r>
        <w:rPr>
          <w:rFonts w:ascii="Arial" w:hAnsi="Arial"/>
          <w:b w:val="0"/>
          <w:i/>
          <w:sz w:val="19"/>
        </w:rPr>
        <w:t>AI/Technology-Change-Disclosure</w:t>
      </w:r>
      <w:r>
        <w:rPr>
          <w:rFonts w:ascii="Arial" w:hAnsi="Arial"/>
          <w:b w:val="0"/>
          <w:i w:val="0"/>
          <w:sz w:val="19"/>
        </w:rPr>
        <w:t xml:space="preserve"> im Connecticut-WARN-Verfahren). https://www.dwt.com/blogs/artificial-intelligence-law-advisor/2026/05/ct-ai-transparency-safety-consumer-protection-law | https://www.dlapiper.com/en-us/insights/publications/2026/05/unpacking-connecticuts-new-ai-law | https://www.littler.com/news-analysis/asap/connecticut-passes-law-significantly-regulating-use-ai-employment | https://ogletree.com/insights-resources/blog-posts/new-connecticut-law-restricts-employer-ai-use-mandates-notice-for-ai-caused-rifs/ | https://fpf.org/blog/sb-5-in-five-what-to-know-about-connecticuts-new-ai-law/</w:t>
      </w:r>
    </w:p>
    <w:p>
      <w:pPr>
        <w:jc w:val="both"/>
      </w:pPr>
      <w:r>
        <w:rPr>
          <w:rFonts w:ascii="Arial" w:hAnsi="Arial"/>
          <w:b w:val="0"/>
          <w:i w:val="0"/>
          <w:sz w:val="19"/>
        </w:rPr>
        <w:t xml:space="preserve">Casar, G. (28. Mai 2026). </w:t>
      </w:r>
      <w:r>
        <w:rPr>
          <w:rFonts w:ascii="Arial" w:hAnsi="Arial"/>
          <w:b w:val="0"/>
          <w:i/>
          <w:sz w:val="19"/>
        </w:rPr>
        <w:t>Tax AI to Create Jobs.</w:t>
      </w:r>
      <w:r>
        <w:rPr>
          <w:rFonts w:ascii="Arial" w:hAnsi="Arial"/>
          <w:b w:val="0"/>
          <w:i w:val="0"/>
          <w:sz w:val="19"/>
        </w:rPr>
        <w:t xml:space="preserve"> Op-Ed des Vorsitzenden des </w:t>
      </w:r>
      <w:r>
        <w:rPr>
          <w:rFonts w:ascii="Arial" w:hAnsi="Arial"/>
          <w:b w:val="0"/>
          <w:i/>
          <w:sz w:val="19"/>
        </w:rPr>
        <w:t>Congressional Progressive Caucus</w:t>
      </w:r>
      <w:r>
        <w:rPr>
          <w:rFonts w:ascii="Arial" w:hAnsi="Arial"/>
          <w:b w:val="0"/>
          <w:i w:val="0"/>
          <w:sz w:val="19"/>
        </w:rPr>
        <w:t xml:space="preserve"> im </w:t>
      </w:r>
      <w:r>
        <w:rPr>
          <w:rFonts w:ascii="Arial" w:hAnsi="Arial"/>
          <w:b w:val="0"/>
          <w:i/>
          <w:sz w:val="19"/>
        </w:rPr>
        <w:t>American Prospect</w:t>
      </w:r>
      <w:r>
        <w:rPr>
          <w:rFonts w:ascii="Arial" w:hAnsi="Arial"/>
          <w:b w:val="0"/>
          <w:i w:val="0"/>
          <w:sz w:val="19"/>
        </w:rPr>
        <w:t xml:space="preserve">; Vorschlag einer Token- und Compute-bezogenen KI-Abgabe zur Finanzierung eines bundesweiten Beschäftigungsprogramms nach Vorbild der </w:t>
      </w:r>
      <w:r>
        <w:rPr>
          <w:rFonts w:ascii="Arial" w:hAnsi="Arial"/>
          <w:b w:val="0"/>
          <w:i/>
          <w:sz w:val="19"/>
        </w:rPr>
        <w:t>Works Progress Administration</w:t>
      </w:r>
      <w:r>
        <w:rPr>
          <w:rFonts w:ascii="Arial" w:hAnsi="Arial"/>
          <w:b w:val="0"/>
          <w:i w:val="0"/>
          <w:sz w:val="19"/>
        </w:rPr>
        <w:t>. https://prospect.org/2026/05/28/tax-ai-to-create-jobs/ | https://casar.house.gov/media/press-releases/op-ed-american-prospect-tax-ai-create-jobs</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TrueUp / Layoffs.fyi / SkillSyncer. (Stand 30./31. Mai 2026). </w:t>
      </w:r>
      <w:r>
        <w:rPr>
          <w:rFonts w:ascii="Arial" w:hAnsi="Arial"/>
          <w:b w:val="0"/>
          <w:i/>
          <w:sz w:val="19"/>
        </w:rPr>
        <w:t>Tech Layoffs Tracker — Monatsende Mai 2026: rund 148.092 betroffene Personen aus 354 Layoff-Meldungen (rund 981 Stellen pro Tag im Jahresdurchschnitt), nach Aufnahme der Meta-Welle vom 20. Mai 2026 (rund 8.000 Stellen) und der Wix-Streichungen vom 28. Mai 2026 (rund 1.000 Stellen); SkillSyncer auf vergleichbarem Niveau.</w:t>
      </w:r>
      <w:r>
        <w:rPr>
          <w:rFonts w:ascii="Arial" w:hAnsi="Arial"/>
          <w:b w:val="0"/>
          <w:i w:val="0"/>
          <w:sz w:val="19"/>
        </w:rPr>
        <w:t xml:space="preserve"> https://www.trueup.io/layoffs | https://layoffs.fyi/ | https://skillsyncer.com/layoffs-tracker</w:t>
      </w:r>
    </w:p>
    <w:p>
      <w:pPr>
        <w:jc w:val="both"/>
      </w:pPr>
      <w:r>
        <w:rPr>
          <w:rFonts w:ascii="Arial" w:hAnsi="Arial"/>
          <w:b w:val="0"/>
          <w:i w:val="0"/>
          <w:sz w:val="19"/>
        </w:rPr>
        <w:t xml:space="preserve">CNBC / Times of Israel / Calcalist / Jerusalem Post / TechRadar. (28. Mai 2026). </w:t>
      </w:r>
      <w:r>
        <w:rPr>
          <w:rFonts w:ascii="Arial" w:hAnsi="Arial"/>
          <w:b w:val="0"/>
          <w:i/>
          <w:sz w:val="19"/>
        </w:rPr>
        <w:t>AI part of another tech layoff as Wix CEO announces 20% workforce cut / Wix cuts 20% of employees over USD-ILS exchange rate, AI implementation / Black Thursday: Israeli tech reels as Wix, Amdocs, Rapyd and SentinelOne cut jobs.</w:t>
      </w:r>
      <w:r>
        <w:rPr>
          <w:rFonts w:ascii="Arial" w:hAnsi="Arial"/>
          <w:b w:val="0"/>
          <w:i w:val="0"/>
          <w:sz w:val="19"/>
        </w:rPr>
        <w:t xml:space="preserve"> Wix.com Ltd. (NASDAQ: WIX) streicht rund 1.000 Stellen (etwa 20 % der Belegschaft, größte Reduktion der Unternehmensgeschichte); CEO Avishai Abrahami begründet die Maßnahme mit der durch den anhaltend starken Schekel-Kurs gegen den US-Dollar verschärften Kostenstruktur und einem konzernweiten Umbau zu „AI-native"-Arbeitsweisen. https://www.cnbc.com/2026/05/28/wix-layoffs-ai-exchange-rates.html | https://www.timesofisrael.com/major-israeli-tech-firms-commence-sweeping-layoffs-as-ai-revolution-roils-industry/ | https://www.calcalistech.com/ctechnews/article/rko5kglegx | https://www.jpost.com/business-and-innovation/tech-and-start-ups/article-897657 | https://www.techradar.com/pro/freshworks-and-coinbase-announce-more-than-1-in-10-jobs-to-go-as-companies-replace-workforce-with-ai-technologies-tech-company-layoffs-near-100k-in-2026-alone</w:t>
      </w:r>
    </w:p>
    <w:p>
      <w:pPr>
        <w:jc w:val="both"/>
      </w:pPr>
      <w:r>
        <w:rPr>
          <w:rFonts w:ascii="Arial" w:hAnsi="Arial"/>
          <w:b w:val="0"/>
          <w:i w:val="0"/>
          <w:sz w:val="19"/>
        </w:rPr>
        <w:t xml:space="preserve">IAB-Forum. (29. Mai 2026). </w:t>
      </w:r>
      <w:r>
        <w:rPr>
          <w:rFonts w:ascii="Arial" w:hAnsi="Arial"/>
          <w:b w:val="0"/>
          <w:i/>
          <w:sz w:val="19"/>
        </w:rPr>
        <w:t>Einschätzung des IAB zur wirtschaftlichen Lage — Mai 2026.</w:t>
      </w:r>
      <w:r>
        <w:rPr>
          <w:rFonts w:ascii="Arial" w:hAnsi="Arial"/>
          <w:b w:val="0"/>
          <w:i w:val="0"/>
          <w:sz w:val="19"/>
        </w:rPr>
        <w:t xml:space="preserve"> </w:t>
      </w:r>
      <w:r>
        <w:rPr>
          <w:rFonts w:ascii="Arial" w:hAnsi="Arial"/>
          <w:b w:val="0"/>
          <w:i/>
          <w:sz w:val="19"/>
        </w:rPr>
        <w:t>IAB-Arbeitsmarktbarometer</w:t>
      </w:r>
      <w:r>
        <w:rPr>
          <w:rFonts w:ascii="Arial" w:hAnsi="Arial"/>
          <w:b w:val="0"/>
          <w:i w:val="0"/>
          <w:sz w:val="19"/>
        </w:rPr>
        <w:t xml:space="preserve"> 99,6 (+0,1 Punkte gegenüber April 2026, weiterhin knapp unter neutraler Marke); deutsches Bruttoinlandsprodukt +0,3 % im ersten Quartal 2026, Exporte +3,3 % nach drei Rückgangsquartalen, April-Inflation 2,9 %; </w:t>
      </w:r>
      <w:r>
        <w:rPr>
          <w:rFonts w:ascii="Arial" w:hAnsi="Arial"/>
          <w:b w:val="0"/>
          <w:i/>
          <w:sz w:val="19"/>
        </w:rPr>
        <w:t>„am Arbeitsmarkt ist in den nächsten Monaten keine Besserung in Sicht"</w:t>
      </w:r>
      <w:r>
        <w:rPr>
          <w:rFonts w:ascii="Arial" w:hAnsi="Arial"/>
          <w:b w:val="0"/>
          <w:i w:val="0"/>
          <w:sz w:val="19"/>
        </w:rPr>
        <w:t>. https://iab-forum.de/einschaetzung-des-iab-zur-wirtschaftlichen-lage-mai-2026/</w:t>
      </w:r>
    </w:p>
    <w:p>
      <w:pPr>
        <w:jc w:val="both"/>
      </w:pPr>
      <w:r>
        <w:rPr>
          <w:rFonts w:ascii="Arial" w:hAnsi="Arial"/>
          <w:b w:val="0"/>
          <w:i w:val="0"/>
          <w:sz w:val="19"/>
        </w:rPr>
        <w:t xml:space="preserve">Common Dreams / Breitbart / Texas Politics / KTSM. (28./29. Mai 2026). </w:t>
      </w:r>
      <w:r>
        <w:rPr>
          <w:rFonts w:ascii="Arial" w:hAnsi="Arial"/>
          <w:b w:val="0"/>
          <w:i/>
          <w:sz w:val="19"/>
        </w:rPr>
        <w:t>Progressives Demand AI Tax to Prevent „Great Depression Levels of Unemployment" / Congressional Progressive Caucus Pushes for AI Tax to Fund Jobs Program / Greg Casar Proposes „AI Token Tax" to Combat Potential Job Losses / Greg Casar calls to tax AI companies to fund federal jobs program: „AI is coming for your job".</w:t>
      </w:r>
      <w:r>
        <w:rPr>
          <w:rFonts w:ascii="Arial" w:hAnsi="Arial"/>
          <w:b w:val="0"/>
          <w:i w:val="0"/>
          <w:sz w:val="19"/>
        </w:rPr>
        <w:t xml:space="preserve"> Sammelrezeption zum Casar-Vorstoß; konservativ-publizistische Einordnung als „AI Layoff Tax" entlang der Sanders-Linie, progressive Rezeption mit Verweis auf die Anthropic-/Gates-Großthese „Great Depression levels of unemployment". https://www.commondreams.org/news/ai-tax-unemployment | https://www.breitbart.com/tech/2026/05/28/congressional-progressive-caucus-pushes-for-ai-tax-to-fund-jobs-program/ | https://texaspolitics.com/2026/05/29/greg-casar-proposes-ai-token-tax-to-combat-potential-job-losses/ | https://www.ktsm.com/news/texas-politics/greg-casar-calls-to-tax-ai-companies-to-fund-jobs-program-ai-is-coming-for-your-job/</w:t>
      </w:r>
    </w:p>
    <w:p>
      <w:pPr>
        <w:jc w:val="both"/>
      </w:pPr>
      <w:r>
        <w:rPr>
          <w:rFonts w:ascii="Arial" w:hAnsi="Arial"/>
          <w:b w:val="0"/>
          <w:i w:val="0"/>
          <w:sz w:val="19"/>
        </w:rPr>
        <w:t xml:space="preserve">CT Mirror / Davis Wright Tremaine / Freshfields. (29. Mai 2026). </w:t>
      </w:r>
      <w:r>
        <w:rPr>
          <w:rFonts w:ascii="Arial" w:hAnsi="Arial"/>
          <w:b w:val="0"/>
          <w:i/>
          <w:sz w:val="19"/>
        </w:rPr>
        <w:t>Governor Lamont signs Connecticut Artificial Intelligence Responsibility and Transparency Act (SB 5).</w:t>
      </w:r>
      <w:r>
        <w:rPr>
          <w:rFonts w:ascii="Arial" w:hAnsi="Arial"/>
          <w:b w:val="0"/>
          <w:i w:val="0"/>
          <w:sz w:val="19"/>
        </w:rPr>
        <w:t xml:space="preserve"> Bestätigung der Unterzeichnung durch Gouverneur Ned Lamont am 29. Mai 2026 und Konsolidierung der Geltungsdaten 1. Oktober 2026 / 1. Januar 2027 / 1. Juli 2027 / 1. Oktober 2027. https://ctmirror.org/2026/05/01/artificial-intelligence-house-regulation-passage-ct/ | https://www.dwt.com/blogs/artificial-intelligence-law-advisor/2026/05/ct-ai-transparency-safety-consumer-protection-law | https://www.freshfields.com/en/our-thinking/blogs/a-fresh-take/connecticut-poised-to-enact-one-of-the-nations-most-comprehensive-ai-laws-102mrpv</w:t>
      </w:r>
    </w:p>
    <w:p>
      <w:pPr>
        <w:jc w:val="both"/>
      </w:pPr>
      <w:r>
        <w:rPr>
          <w:rFonts w:ascii="Arial" w:hAnsi="Arial"/>
          <w:b w:val="0"/>
          <w:i w:val="0"/>
          <w:sz w:val="19"/>
        </w:rPr>
        <w:t xml:space="preserve">Yahoo Finance / TechSpot / The Times. (Mai 2026). </w:t>
      </w:r>
      <w:r>
        <w:rPr>
          <w:rFonts w:ascii="Arial" w:hAnsi="Arial"/>
          <w:b w:val="0"/>
          <w:i/>
          <w:sz w:val="19"/>
        </w:rPr>
        <w:t>Layoffs Accelerate in May 2026 as Firms Restructure Around AI / Tech layoffs have already passed 100,000 in 2026 as the industry cuts jobs to fund AI.</w:t>
      </w:r>
      <w:r>
        <w:rPr>
          <w:rFonts w:ascii="Arial" w:hAnsi="Arial"/>
          <w:b w:val="0"/>
          <w:i w:val="0"/>
          <w:sz w:val="19"/>
        </w:rPr>
        <w:t xml:space="preserve"> Aggregat-Rahmung der Mai-2026-Welle (Cloudflare, Meta, Intuit, Coinbase, Upwork, BILL, Wix); UBS-Global-Research-Befund (13. Mai 2026): 42 % der befragten Unternehmen erwarten KI-bedingte Reduktion der Einstellungspipeline. https://finance.yahoo.com/sectors/technology/articles/layoffs-accelerate-may-2026-firms-040430218.html | https://www.techspot.com/news/112493-tech-layoffs-pass-100000-2026-tracker-points-ai.html</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Juni 2026 (Schnitt am 1. Juni 2026 — Lauf 001 vom 1. Juni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Im Mai 2026 sind hinzugetreten: die am 28. Mai 2026 angekündigte Streichung von rund 1.000 Stellen (rund 20 % der Belegschaft) beim israelischen Webseiten-Anbieter </w:t>
      </w:r>
      <w:r>
        <w:rPr>
          <w:rFonts w:ascii="Arial" w:hAnsi="Arial"/>
          <w:b w:val="0"/>
          <w:i/>
          <w:sz w:val="19"/>
        </w:rPr>
        <w:t>Wix</w:t>
      </w:r>
      <w:r>
        <w:rPr>
          <w:rFonts w:ascii="Arial" w:hAnsi="Arial"/>
          <w:b w:val="0"/>
          <w:i w:val="0"/>
          <w:sz w:val="19"/>
        </w:rPr>
        <w:t xml:space="preserve"> unter Hinweis auf Schekel-Aufwertung und „AI-native"-Umbau; die Aktualisierung der TrueUp-/Layoffs.fyi-Tracker zum Monatsende Mai 2026 (rund 148.092 betroffene Personen aus 354 Layoff-Meldungen); die am 29. Mai 2026 publizierte </w:t>
      </w:r>
      <w:r>
        <w:rPr>
          <w:rFonts w:ascii="Arial" w:hAnsi="Arial"/>
          <w:b w:val="0"/>
          <w:i/>
          <w:sz w:val="19"/>
        </w:rPr>
        <w:t>Einschätzung des IAB zur wirtschaftlichen Lage</w:t>
      </w:r>
      <w:r>
        <w:rPr>
          <w:rFonts w:ascii="Arial" w:hAnsi="Arial"/>
          <w:b w:val="0"/>
          <w:i w:val="0"/>
          <w:sz w:val="19"/>
        </w:rPr>
        <w:t xml:space="preserve"> (IAB-Arbeitsmarktbarometer 99,6, BIP +0,3 % im Q1 2026, Exporte +3,3 %, April-Inflation 2,9 %, weiterhin keine Trendwende am Arbeitsmarkt erwartet); die am 28. Mai 2026 im </w:t>
      </w:r>
      <w:r>
        <w:rPr>
          <w:rFonts w:ascii="Arial" w:hAnsi="Arial"/>
          <w:b w:val="0"/>
          <w:i/>
          <w:sz w:val="19"/>
        </w:rPr>
        <w:t>American Prospect</w:t>
      </w:r>
      <w:r>
        <w:rPr>
          <w:rFonts w:ascii="Arial" w:hAnsi="Arial"/>
          <w:b w:val="0"/>
          <w:i w:val="0"/>
          <w:sz w:val="19"/>
        </w:rPr>
        <w:t xml:space="preserve"> publizierte Op-Ed </w:t>
      </w:r>
      <w:r>
        <w:rPr>
          <w:rFonts w:ascii="Arial" w:hAnsi="Arial"/>
          <w:b w:val="0"/>
          <w:i/>
          <w:sz w:val="19"/>
        </w:rPr>
        <w:t>„Tax AI to Create Jobs"</w:t>
      </w:r>
      <w:r>
        <w:rPr>
          <w:rFonts w:ascii="Arial" w:hAnsi="Arial"/>
          <w:b w:val="0"/>
          <w:i w:val="0"/>
          <w:sz w:val="19"/>
        </w:rPr>
        <w:t xml:space="preserve"> des Vorsitzenden des </w:t>
      </w:r>
      <w:r>
        <w:rPr>
          <w:rFonts w:ascii="Arial" w:hAnsi="Arial"/>
          <w:b w:val="0"/>
          <w:i/>
          <w:sz w:val="19"/>
        </w:rPr>
        <w:t>Congressional Progressive Caucus</w:t>
      </w:r>
      <w:r>
        <w:rPr>
          <w:rFonts w:ascii="Arial" w:hAnsi="Arial"/>
          <w:b w:val="0"/>
          <w:i w:val="0"/>
          <w:sz w:val="19"/>
        </w:rPr>
        <w:t xml:space="preserve">, Greg Casar (D-TX), mit dem Vorschlag einer auf KI-Tokens und Compute bezogenen Bundesabgabe zur Finanzierung eines WPA-inspirierten Beschäftigungsprogramms; sowie die am 29. Mai 2026 erfolgte Unterzeichnung des </w:t>
      </w:r>
      <w:r>
        <w:rPr>
          <w:rFonts w:ascii="Arial" w:hAnsi="Arial"/>
          <w:b w:val="0"/>
          <w:i/>
          <w:sz w:val="19"/>
        </w:rPr>
        <w:t>Connecticut Artificial Intelligence Responsibility and Transparency Act</w:t>
      </w:r>
      <w:r>
        <w:rPr>
          <w:rFonts w:ascii="Arial" w:hAnsi="Arial"/>
          <w:b w:val="0"/>
          <w:i w:val="0"/>
          <w:sz w:val="19"/>
        </w:rPr>
        <w:t xml:space="preserve"> (SB 5) durch Gouverneur Ned Lamont — damit ist Connecticut der erste US-Bundesstaat mit einer in Kraft tretenden AI-Layoff-Disclosure-Architektur (gestaffelt 1. Oktober 2026 / 1. Januar 2027 / 1. Juli 2027 / 1. Oktober 2027).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