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61.0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Die Challenger-Serie beziffert die für Januar bis Juni 2026 explizit auf AI zurückgeführten US-Stellenstreichungen mit rund 101.700 (fast das Doppelte des Gesamtjahreswerts 2025) und weist damit den vierten Monat in Folge (März bis Juni 2026) AI als führenden Layoff-Grund aus.</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61.0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