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19.0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gespeist sind;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 abendliche Folgeaktualisierung)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 Mai 2026 (TrueUp 119.721 Personen aus 265 Layoff-Meldungen am 6. Mai bzw. 121.111 Personen aus 273 Meldungen am 7. Mai,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sowie des Big-Tech-AI-Capex-Programms 2026 mit einem Q1-Volumen von rund 130,65 Milliarden US-Dollar und einer Konsens-Schätzung von 660–700 Milliarden US-Dollar für das Gesamtjahr.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19.0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