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ein weiterer TrueUp-Stand zum 17. Juni 2026 weist 185.894 betroffene Personen aus 267 Layoff-Ereignissen aus (rund 1.107 Stellen pro Tag), von denen 53 % — entsprechend rund 155.321 Personen aus 141 Firmen — die Streichungen ausdrücklich mit KI, Automatisierung oder Machine Learning begründen, womit der KI-Begründungs­anteil erstmals oberhalb der Hälfte der Tracker-Population liegt und die in § 3.5 referierte Beobachtung sektoraler Frühwirkungen weiter unterfüttert; eine eigenständige Cluster-Meldung der Welle ist die am 3. Juni 2026 von </w:t>
      </w:r>
      <w:r>
        <w:rPr>
          <w:rFonts w:ascii="Arial" w:hAnsi="Arial"/>
          <w:b w:val="0"/>
          <w:i/>
          <w:sz w:val="19"/>
        </w:rPr>
        <w:t>GitLab</w:t>
      </w:r>
      <w:r>
        <w:rPr>
          <w:rFonts w:ascii="Arial" w:hAnsi="Arial"/>
          <w:b w:val="0"/>
          <w:i w:val="0"/>
          <w:sz w:val="19"/>
        </w:rPr>
        <w:t xml:space="preserve"> parallel zu den Q1-Ergebnissen angekündigte Streichung von rund 14 % der Belegschaft (etwa 350 Personen), die mit einem Rückzug aus 22 Ländern, einer Reduktion des Länder-Footprints um rund 30 %, einer Abflachung der Managementebenen um bis zu drei Stufen und einer Reorganisation der Forschung und Entwicklung in rund 60 autonome Einheiten flankiert ist; Vorstandschef Bill Staples begründete die Reorganisation in der Begleitkommunikation mit dem Druck der „agentic workloads" auf die bestehende Entwicklerinfrastruktur,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KI-Marktüberwachungs- und -Innovationsförderungsgesetz (KI-MIG) — Bundestagsbeschluss am 11. Juni 2026:</w:t>
      </w:r>
      <w:r>
        <w:rPr>
          <w:rFonts w:ascii="Arial" w:hAnsi="Arial"/>
          <w:b w:val="0"/>
          <w:i w:val="0"/>
          <w:sz w:val="19"/>
        </w:rPr>
        <w:t xml:space="preserve"> Der Bundestag hat am 11. Juni 2026 das </w:t>
      </w:r>
      <w:r>
        <w:rPr>
          <w:rFonts w:ascii="Arial" w:hAnsi="Arial"/>
          <w:b w:val="0"/>
          <w:i/>
          <w:sz w:val="19"/>
        </w:rPr>
        <w:t>Gesetz zur Durchführung der EU-Verordnung über Künstliche Intelligenz</w:t>
      </w:r>
      <w:r>
        <w:rPr>
          <w:rFonts w:ascii="Arial" w:hAnsi="Arial"/>
          <w:b w:val="0"/>
          <w:i w:val="0"/>
          <w:sz w:val="19"/>
        </w:rPr>
        <w:t xml:space="preserve"> (Drucksache 21/4594 in der vom Digitalausschuss überarbeiteten Fassung 21/6407) mit den Stimmen der Koalitions­fraktionen CDU/CSU und SPD gegen die Stimmen von AfD, Bündnis 90/Die Grünen und Linke verabschiedet. Das Gesetz benennt die Bundesnetzagentur als zentrale KI-Marktüberwachungs­behörde, regelt Sanktionsbefugnisse, Konformitäts­bewertungs­zuständigkeiten und schließt eine Entschließung des Bundestages an die Bundesregierung ein, Open-Source-Komponenten und öffentliche Stellen mit den erforderlichen Ressourcen und Trainings­maßnahmen für die KI-Verordnung auszustatten. Die Bundesrats­zustimmung steht zum Schnitt am 18. Juni 2026 noch aus. Für die hier geführte Steuerdebatte ist das Gesetz indirekt relevant, weil es erstmals eine bundesgesetzliche Operationalisierung der EU-AI-Act-Pflichten in Deutschland markiert (insbesondere für Hochrisiko-KI-Systeme im Beschäftigungs­kontext) und damit die in § 9.1 diskutierten Mess- und Anknüpfungsfragen einer KI-spezifischen Abgabe institutionell einbettet — fiskalische Komponenten enthält das Gesetz nicht.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Anthropic — „Policy on the AI Exponential" und Economic Policy Framework (10. Juni 2026):</w:t>
      </w:r>
      <w:r>
        <w:rPr>
          <w:rFonts w:ascii="Arial" w:hAnsi="Arial"/>
          <w:b w:val="0"/>
          <w:i w:val="0"/>
          <w:sz w:val="19"/>
        </w:rPr>
        <w:t xml:space="preserve"> Am 10. Juni 2026 hat Anthropic mit dem Aufsatz von Vorstandsvorsitzendem Dario Amodei </w:t>
      </w:r>
      <w:r>
        <w:rPr>
          <w:rFonts w:ascii="Arial" w:hAnsi="Arial"/>
          <w:b w:val="0"/>
          <w:i/>
          <w:sz w:val="19"/>
        </w:rPr>
        <w:t>„Policy on the AI Exponential"</w:t>
      </w:r>
      <w:r>
        <w:rPr>
          <w:rFonts w:ascii="Arial" w:hAnsi="Arial"/>
          <w:b w:val="0"/>
          <w:i w:val="0"/>
          <w:sz w:val="19"/>
        </w:rPr>
        <w:t xml:space="preserve"> zwei flankierende formale Rahmenwerke vorgelegt: ein </w:t>
      </w:r>
      <w:r>
        <w:rPr>
          <w:rFonts w:ascii="Arial" w:hAnsi="Arial"/>
          <w:b w:val="0"/>
          <w:i/>
          <w:sz w:val="19"/>
        </w:rPr>
        <w:t>Advanced AI Framework</w:t>
      </w:r>
      <w:r>
        <w:rPr>
          <w:rFonts w:ascii="Arial" w:hAnsi="Arial"/>
          <w:b w:val="0"/>
          <w:i w:val="0"/>
          <w:sz w:val="19"/>
        </w:rPr>
        <w:t xml:space="preserve"> für Sicherheits- und Test­regime für hochleistungsfähige Modelle und ein </w:t>
      </w:r>
      <w:r>
        <w:rPr>
          <w:rFonts w:ascii="Arial" w:hAnsi="Arial"/>
          <w:b w:val="0"/>
          <w:i/>
          <w:sz w:val="19"/>
        </w:rPr>
        <w:t>Economic Policy Framework</w:t>
      </w:r>
      <w:r>
        <w:rPr>
          <w:rFonts w:ascii="Arial" w:hAnsi="Arial"/>
          <w:b w:val="0"/>
          <w:i w:val="0"/>
          <w:sz w:val="19"/>
        </w:rPr>
        <w:t xml:space="preserve"> zu Arbeitsmarkt-Reaktionen. Der Sicherheitsrahmen würde nur für Modelle gelten, die mit mehr als 10²⁵ Gleitkomma-Operationen trainiert werden und Anbieter mit mehr als 500 Mio. US-Dollar KI-Umsatz oder mehr als 1 Mrd. US-Dollar KI-F&amp;E-Aufwand erfassen; er sieht Transparenz-, Evaluierungs- und behördliche Durchgriffsrechte vor, einschließlich der Möglichkeit, „signifikant katastrophen­gefährliche" Modellverbreitungen zu blockieren. Steuer- und sozialpolitisch relevanter ist das </w:t>
      </w:r>
      <w:r>
        <w:rPr>
          <w:rFonts w:ascii="Arial" w:hAnsi="Arial"/>
          <w:b w:val="0"/>
          <w:i/>
          <w:sz w:val="19"/>
        </w:rPr>
        <w:t>Economic Policy Framework</w:t>
      </w:r>
      <w:r>
        <w:rPr>
          <w:rFonts w:ascii="Arial" w:hAnsi="Arial"/>
          <w:b w:val="0"/>
          <w:i w:val="0"/>
          <w:sz w:val="19"/>
        </w:rPr>
        <w:t xml:space="preserve">, das drei Szenarien staffelt: Bei rund fünf Prozent Arbeitslosigkeit empfiehlt der Rahmen eine Ausweitung „pre-distributiver" Kapitalkonten — die heute nur Indexfonds, aber keine Anteile an KI-Unternehmen halten dürfen —, ergänzt um Lohnversicherung, Umschulungszuschüsse, Reform berufsrechtlicher Lizenzschranken und Bindungsanreize für Arbeitgeber; bei zehn Prozent rücken erweiterte Arbeitslosenversicherung und sektorale Übergangshilfen ins Zentrum; bei „beispielloser" Arbeitslosigkeit nennt Anthropic im Konjunktiv Grundeinkommen, Staatsfonds-Modelle und Beteiligungsmechanismen als zu erwägende Instrumente und verweist auf den Bedarf neuer Steuerquellen. Finanziell hinterlegt Anthropic die Rahmen mit 350 Mio. US-Dollar — 200 Mio. für einen </w:t>
      </w:r>
      <w:r>
        <w:rPr>
          <w:rFonts w:ascii="Arial" w:hAnsi="Arial"/>
          <w:b w:val="0"/>
          <w:i/>
          <w:sz w:val="19"/>
        </w:rPr>
        <w:t>Economic Futures Research Fund</w:t>
      </w:r>
      <w:r>
        <w:rPr>
          <w:rFonts w:ascii="Arial" w:hAnsi="Arial"/>
          <w:b w:val="0"/>
          <w:i w:val="0"/>
          <w:sz w:val="19"/>
        </w:rPr>
        <w:t xml:space="preserve"> und 150 Mio. für ein nationales Stipendienprogramm. Für die hier geführte Debatte ist das Papier bemerkenswert, weil mit Anthropic ein zweiter führender KI-Anbieter — nach OpenAI im April 2026 — eine fiskalische Beteiligung am eigenen Geschäftsmodell unter bestimmten Szenarien explizit zur Diskussion stellt (Anthropic-CEO Amodei wird in der Folgeberichterstattung mit der Aufforderung „Tax us, please" zitiert) und damit die in Kapitel 8 entwickelte Linie eines Teilhabefonds aus der Wertschöpfung großer KI-Anbieter ein zweites unternehmensseitig getragenes Anschauungsbeispiel erhält — im Unterschied zur OpenAI-Linie aber mit einer expliziten Schwellenwert-Architektur und einer szenariobedingten Eskalationsleiter. Anthropic positioniert sich zudem deutlich gegen die zeitgleiche OpenAI-Linie (Sam Altman, Mai 2026: „Jobs-Apokalypse" eher unwahrscheinlich) — der ökonomische Diskurs zwischen den beiden führenden Frontier-Anbietern divergiert damit erstmals sichtbar in einer Grundsatzfrage der Steuerpolitik.</w:t>
      </w:r>
    </w:p>
    <w:p>
      <w:pPr>
        <w:jc w:val="both"/>
      </w:pPr>
      <w:r>
        <w:rPr>
          <w:rFonts w:ascii="Arial" w:hAnsi="Arial"/>
          <w:b/>
          <w:i w:val="0"/>
          <w:sz w:val="19"/>
        </w:rPr>
        <w:t>Andrew Yang (CNBC, Juni 2026 — Folgeschritt zur März-Linie):</w:t>
      </w:r>
      <w:r>
        <w:rPr>
          <w:rFonts w:ascii="Arial" w:hAnsi="Arial"/>
          <w:b w:val="0"/>
          <w:i w:val="0"/>
          <w:sz w:val="19"/>
        </w:rPr>
        <w:t xml:space="preserve"> Am 4. Juni 2026 hat Andrew Yang in einem CNBC-Squawk-Box-Interview seine bereits im März 2026 formulierte Position konkretisiert: Statt eines pauschalen Bezugs auf Arbeit versus Kapital schlug er erstmals eine </w:t>
      </w:r>
      <w:r>
        <w:rPr>
          <w:rFonts w:ascii="Arial" w:hAnsi="Arial"/>
          <w:b w:val="0"/>
          <w:i/>
          <w:sz w:val="19"/>
        </w:rPr>
        <w:t>Token-Steuer</w:t>
      </w:r>
      <w:r>
        <w:rPr>
          <w:rFonts w:ascii="Arial" w:hAnsi="Arial"/>
          <w:b w:val="0"/>
          <w:i w:val="0"/>
          <w:sz w:val="19"/>
        </w:rPr>
        <w:t xml:space="preserve"> in Höhe von rund drei Prozent auf KI-Inferenz vor — eine Abgabe, die nach seiner Argumentation entlang der KI-Wertschöpfungskette von Chipherstellern (Nvidia) über Cloud- und Inferenzanbieter bis zu den Anwendern einen einheitlichen Anknüpfungspunkt bildet. Zusätzlich räumte Yang als Vorstandsvorsitzender von </w:t>
      </w:r>
      <w:r>
        <w:rPr>
          <w:rFonts w:ascii="Arial" w:hAnsi="Arial"/>
          <w:b w:val="0"/>
          <w:i/>
          <w:sz w:val="19"/>
        </w:rPr>
        <w:t>Noble Mobile</w:t>
      </w:r>
      <w:r>
        <w:rPr>
          <w:rFonts w:ascii="Arial" w:hAnsi="Arial"/>
          <w:b w:val="0"/>
          <w:i w:val="0"/>
          <w:sz w:val="19"/>
        </w:rPr>
        <w:t xml:space="preserve"> ein, dass sein eigenes Unternehmen Berufseinsteigerinnen und Berufseinsteiger durch KI-Systeme ersetze, und stellte das Aufkommen in Aussicht für die Finanzierung von Lohnsteuersenkungen, die menschliche Beschäftigung relativ günstiger machen würden. Yang verwies in dem Interview ausdrücklich auf die anthropische Linie („Dario Amodei sagt: tax us, please") und ordnete den eigenen Vorschlag in den breiteren Bezugspunkt der für 2026 erwarteten KI-Infrastruktur-Investitionen von rund einer Billion US-Dollar ein. Für die hier geführte Debatte ist die Konkretisierung relevant, weil sie erstmals eine </w:t>
      </w:r>
      <w:r>
        <w:rPr>
          <w:rFonts w:ascii="Arial" w:hAnsi="Arial"/>
          <w:b w:val="0"/>
          <w:i/>
          <w:sz w:val="19"/>
        </w:rPr>
        <w:t>output-/nutzungsbasierte</w:t>
      </w:r>
      <w:r>
        <w:rPr>
          <w:rFonts w:ascii="Arial" w:hAnsi="Arial"/>
          <w:b w:val="0"/>
          <w:i w:val="0"/>
          <w:sz w:val="19"/>
        </w:rPr>
        <w:t xml:space="preserve"> Anknüpfung an die KI-Wertschöpfung außerhalb der Wertschöpfungsabgaben-Tradition (§ 5.1) und außerhalb des sub-föderalen Connecticut-Bill-515-Pfads (§ 4.5) formuliert — und damit der Operationalisierungsdebatte in § 5.1 und § 9.1 einen weiteren, technisch eng messbaren Pfad (Token-Volumen je Inferenz-Vorgang) hinzufügt.</w:t>
      </w:r>
    </w:p>
    <w:p>
      <w:pPr>
        <w:jc w:val="both"/>
      </w:pPr>
      <w:r>
        <w:rPr>
          <w:rFonts w:ascii="Arial" w:hAnsi="Arial"/>
          <w:b/>
          <w:i w:val="0"/>
          <w:sz w:val="19"/>
        </w:rPr>
        <w:t>Bernie Sanders — American AI Sovereign Wealth Fund Act (Anfang Juni 2026):</w:t>
      </w:r>
      <w:r>
        <w:rPr>
          <w:rFonts w:ascii="Arial" w:hAnsi="Arial"/>
          <w:b w:val="0"/>
          <w:i w:val="0"/>
          <w:sz w:val="19"/>
        </w:rPr>
        <w:t xml:space="preserve"> Anfang Juni 2026 hat Senator Bernie Sanders einen Folgeentwurf zum Sanders-Report angekündigt: den </w:t>
      </w:r>
      <w:r>
        <w:rPr>
          <w:rFonts w:ascii="Arial" w:hAnsi="Arial"/>
          <w:b w:val="0"/>
          <w:i/>
          <w:sz w:val="19"/>
        </w:rPr>
        <w:t>American AI Sovereign Wealth Fund Act</w:t>
      </w:r>
      <w:r>
        <w:rPr>
          <w:rFonts w:ascii="Arial" w:hAnsi="Arial"/>
          <w:b w:val="0"/>
          <w:i w:val="0"/>
          <w:sz w:val="19"/>
        </w:rPr>
        <w:t>, der die größten KI-Unternehmen mit einer einmaligen Abgabe von 50 % belegen würde, zahlbar nicht in Geld, sondern in Unternehmensanteilen. Vorgesehene Adressaten sind OpenAI, Anthropic und xAI; der Bund erhielte mit den so eingebrachten Stimmrechtsanteilen eine paritätische Vertretung in den Verwaltungsräten der betroffenen Unternehmen, mit dem ausdrücklichen Ziel, Entscheidungen blockieren zu können, die der „Allgemeinheit schaden". Für die hier geführte Debatte ist der Entwurf eine konkretisierte US-bundesgesetzliche Variante der in § 5.4 angelegten Staatsfonds-Logik — allerdings in einer politisch hochproblematischen Pflicht­beteiligungs-Variante und mit einer Aussicht auf parlamentarische Annahme, die in einem republikanisch geführten Kongress weiterhin als gering einzuschätzen ist. Die Aufnahme zeigt nichtsdestoweniger, dass die Staatsfonds-Konzeption inzwischen aus Policy-Papieren (OpenAI, Anthropic) in formale Gesetzesvorschläge wandert.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Anthropic / Dario Amodei. (10. Juni 2026). </w:t>
      </w:r>
      <w:r>
        <w:rPr>
          <w:rFonts w:ascii="Arial" w:hAnsi="Arial"/>
          <w:b w:val="0"/>
          <w:i/>
          <w:sz w:val="19"/>
        </w:rPr>
        <w:t>Policy on the AI Exponential — Advanced AI Framework und Economic Policy Framework.</w:t>
      </w:r>
      <w:r>
        <w:rPr>
          <w:rFonts w:ascii="Arial" w:hAnsi="Arial"/>
          <w:b w:val="0"/>
          <w:i w:val="0"/>
          <w:sz w:val="19"/>
        </w:rPr>
        <w:t xml:space="preserve"> Zwei flankierende Rahmenwerke samt 350-Mio.-USD-Finanzpaket (200 Mio. </w:t>
      </w:r>
      <w:r>
        <w:rPr>
          <w:rFonts w:ascii="Arial" w:hAnsi="Arial"/>
          <w:b w:val="0"/>
          <w:i/>
          <w:sz w:val="19"/>
        </w:rPr>
        <w:t>Economic Futures Research Fund</w:t>
      </w:r>
      <w:r>
        <w:rPr>
          <w:rFonts w:ascii="Arial" w:hAnsi="Arial"/>
          <w:b w:val="0"/>
          <w:i w:val="0"/>
          <w:sz w:val="19"/>
        </w:rPr>
        <w:t>, 150 Mio. nationales Stipendienprogramm); Sicherheitsschwelle 10²⁵ FLOPs / 500 Mio. USD KI-Umsatz / 1 Mrd. USD KI-F&amp;E; Arbeitsmarkt-Eskalationsleiter über drei Szenarien (5 %, 10 %, beispiellose Arbeitslosigkeit). https://www.anthropic.com/policy-on-the-ai-exponential/epf | https://www-cdn.anthropic.com/files/4zrzovbb/website/9ea607a5dd67c168093829b701f3a0a6d21156d5.pdf | https://darioamodei.com/post/policy-on-the-ai-exponential</w:t>
      </w:r>
    </w:p>
    <w:p>
      <w:pPr>
        <w:jc w:val="both"/>
      </w:pPr>
      <w:r>
        <w:rPr>
          <w:rFonts w:ascii="Arial" w:hAnsi="Arial"/>
          <w:b w:val="0"/>
          <w:i w:val="0"/>
          <w:sz w:val="19"/>
        </w:rPr>
        <w:t xml:space="preserve">US Senate / Yahoo Finance / Fox Business. (Anfang Juni 2026). </w:t>
      </w:r>
      <w:r>
        <w:rPr>
          <w:rFonts w:ascii="Arial" w:hAnsi="Arial"/>
          <w:b w:val="0"/>
          <w:i/>
          <w:sz w:val="19"/>
        </w:rPr>
        <w:t>American AI Sovereign Wealth Fund Act — Sanders-Folgeentwurf.</w:t>
      </w:r>
      <w:r>
        <w:rPr>
          <w:rFonts w:ascii="Arial" w:hAnsi="Arial"/>
          <w:b w:val="0"/>
          <w:i w:val="0"/>
          <w:sz w:val="19"/>
        </w:rPr>
        <w:t xml:space="preserve"> Einmalige 50-%-Abgabe in Unternehmens­anteilen für die größten KI-Unternehmen (OpenAI, Anthropic, xAI); Bundes­regierung mit Stimmrechtsanteilen und paritätischer Vertretung im Verwaltungsrat. https://finance.yahoo.com/economy/policy/articles/bernie-sanders-introduce-bill-giving-135431485.html | https://www.foxbusiness.com/politics/sanders-unveils-plan-take-50-stake-ai-companies-government-wealth-fund</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 — Beschluss des KI-MIG (Drucksache 21/4594 / 21/6407).</w:t>
      </w:r>
      <w:r>
        <w:rPr>
          <w:rFonts w:ascii="Arial" w:hAnsi="Arial"/>
          <w:b w:val="0"/>
          <w:i w:val="0"/>
          <w:sz w:val="19"/>
        </w:rPr>
        <w:t xml:space="preserve"> Mehrheit aus CDU/CSU und SPD; Ablehnung durch AfD, Bündnis 90/Die Grünen und Linke; Bundesnetzagentur als zentrale KI-Marktüberwachungs­behörde; Bundesratszustimmung steht noch aus. https://www.bundestag.de/dokumente/textarchiv/2026/kw24-de-ki-1183820 | https://www.bundesregierung.de/breg-de/aktuelles/umsetzung-ki-verordnung-2406638 | https://dserver.bundestag.de/btd/21/045/2104594.pdf</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TrueUp / TechTimes / Yahoo Finance / TechSpot. (Stand 17. Juni 2026). </w:t>
      </w:r>
      <w:r>
        <w:rPr>
          <w:rFonts w:ascii="Arial" w:hAnsi="Arial"/>
          <w:b w:val="0"/>
          <w:i/>
          <w:sz w:val="19"/>
        </w:rPr>
        <w:t>Tech Layoffs Tracker — Tagesfortschreibung: 185.894 Personen aus 267 Layoff-Ereignissen (rund 1.107 Stellen pro Tag); 53 % der Ereignisse mit explizitem KI-/Automatisierungs-/Machine-Learning-Bezug, entsprechend 155.321 Personen aus 141 Firmen.</w:t>
      </w:r>
      <w:r>
        <w:rPr>
          <w:rFonts w:ascii="Arial" w:hAnsi="Arial"/>
          <w:b w:val="0"/>
          <w:i w:val="0"/>
          <w:sz w:val="19"/>
        </w:rPr>
        <w:t xml:space="preserve"> https://www.trueup.io/layoffs | https://www.techtimes.com/articles/318466/20260616/tech-layoffs-hit-1115-day-2026-companies-cite-ai-cuts-fail-boost-returns.htm | https://finance.yahoo.com/sectors/technology/articles/2026-tech-layoffs-near-150-110000224.html | https://www.techspot.com/news/112493-tech-layoffs-pass-100000-2026-tracker-points-ai.html</w:t>
      </w:r>
    </w:p>
    <w:p>
      <w:pPr>
        <w:jc w:val="both"/>
      </w:pPr>
      <w:r>
        <w:rPr>
          <w:rFonts w:ascii="Arial" w:hAnsi="Arial"/>
          <w:b w:val="0"/>
          <w:i w:val="0"/>
          <w:sz w:val="19"/>
        </w:rPr>
        <w:t xml:space="preserve">TechCrunch / TheNextWeb / TheStack / HR Digest. (3. Juni 2026). </w:t>
      </w:r>
      <w:r>
        <w:rPr>
          <w:rFonts w:ascii="Arial" w:hAnsi="Arial"/>
          <w:b w:val="0"/>
          <w:i/>
          <w:sz w:val="19"/>
        </w:rPr>
        <w:t>GitLab cuts 14% of staff as it scales its platform to serve AI workloads / GitLab cuts 7% of workforce and flattens management in sweeping „agentic era" restructuring / AI agents spur GitLab layoffs and architecture overhaul / Agentic AI Ambitions Strike Again as GitLab Announces Layoffs for 2026.</w:t>
      </w:r>
      <w:r>
        <w:rPr>
          <w:rFonts w:ascii="Arial" w:hAnsi="Arial"/>
          <w:b w:val="0"/>
          <w:i w:val="0"/>
          <w:sz w:val="19"/>
        </w:rPr>
        <w:t xml:space="preserve"> GitLab streicht rund 14 % der Belegschaft (etwa 350 Personen), reduziert die Länderpräsenz um rund 30 % (Ausstieg aus 22 Ländern), flacht Managementebenen um bis zu drei Stufen ab und reorganisiert F&amp;E in rund 60 autonome Einheiten; Vorstandschef Bill Staples begründet den Schritt mit dem Druck „agentischer" Workloads auf die bestehende Entwickler­infrastruktur. https://techcrunch.com/2026/06/03/gitlab-cuts-14-of-staff-as-it-scales-its-platform-to-serve-ai-workloads/ | https://thenextweb.com/news/gitlab-cuts-7-of-workforce-and-flattens-management-in-sweeping-agentic-era-restructuring | https://www.thestack.technology/gitlab-layoffs-architecture-overhaul-agents-ai/ | https://www.thehrdigest.com/agentic-ai-ambitions-strike-again-as-gitlab-announces-layoffs-for-2026/</w:t>
      </w:r>
    </w:p>
    <w:p>
      <w:pPr>
        <w:jc w:val="both"/>
      </w:pPr>
      <w:r>
        <w:rPr>
          <w:rFonts w:ascii="Arial" w:hAnsi="Arial"/>
          <w:b w:val="0"/>
          <w:i w:val="0"/>
          <w:sz w:val="19"/>
        </w:rPr>
        <w:t xml:space="preserve">CNBC / AOL / Hoodline / Q-Gentleman. (4. Juni 2026 / Folgeberichterstattung). </w:t>
      </w:r>
      <w:r>
        <w:rPr>
          <w:rFonts w:ascii="Arial" w:hAnsi="Arial"/>
          <w:b w:val="0"/>
          <w:i/>
          <w:sz w:val="19"/>
        </w:rPr>
        <w:t>Andrew Yang on pitch to tax AI: Tax the AI, tax the robots, stop taxing human workers / AI CEO On CNBC: ‚We Are Replacing Junior Employees with AI.' The Only Solution is a Tax on AI and Robots / Andrew Yang's Pitch to Save the American Labor Market.</w:t>
      </w:r>
      <w:r>
        <w:rPr>
          <w:rFonts w:ascii="Arial" w:hAnsi="Arial"/>
          <w:b w:val="0"/>
          <w:i w:val="0"/>
          <w:sz w:val="19"/>
        </w:rPr>
        <w:t xml:space="preserve"> CNBC-Squawk-Box-Interview vom 4. Juni 2026: Konkretisierung der März-2026-Linie zu einer 3-%-Token-Steuer auf KI-Inferenz; Yang räumt als Noble-Mobile-CEO eigene Substitution Berufseinsteiger ↔ KI ein und verweist auf Amodeis „tax us, please"-Linie sowie den projizierten Billion-USD-KI-Capex-Pfad. https://www.cnbc.com/video/2026/06/04/andrew-yang-on-pitch-to-tax-ai-tax-the-ai-tax-the-robots-stop-taxing-human-workers.html | https://www.aol.com/articles/ai-ceo-cnbc-replacing-junior-123258000.html | https://247wallst.com/investing/2026/06/05/ai-ceo-on-cnbc-we-are-replacing-junior-employees-with-ai-the-only-solution-is-a-tax-on-ai-and-robots/ | https://hoodline.com/2026/06/andrew-yang-s-wild-fix-for-the-ai-jobs-crunch-tax-the-bots-not-the-hires/</w:t>
      </w:r>
    </w:p>
    <w:p>
      <w:pPr>
        <w:jc w:val="both"/>
      </w:pPr>
      <w:r>
        <w:rPr>
          <w:rFonts w:ascii="Arial" w:hAnsi="Arial"/>
          <w:b w:val="0"/>
          <w:i w:val="0"/>
          <w:sz w:val="19"/>
        </w:rPr>
        <w:t xml:space="preserve">Reason / Yahoo Finance / Fox Business / Fortune. (Anfang Juni 2026). </w:t>
      </w:r>
      <w:r>
        <w:rPr>
          <w:rFonts w:ascii="Arial" w:hAnsi="Arial"/>
          <w:b w:val="0"/>
          <w:i/>
          <w:sz w:val="19"/>
        </w:rPr>
        <w:t>Bernie Sanders unveils plan to take 50% stake in AI companies for government wealth fund / Bernie Sanders wants Americans to own a piece of AI.</w:t>
      </w:r>
      <w:r>
        <w:rPr>
          <w:rFonts w:ascii="Arial" w:hAnsi="Arial"/>
          <w:b w:val="0"/>
          <w:i w:val="0"/>
          <w:sz w:val="19"/>
        </w:rPr>
        <w:t xml:space="preserve"> Berichterstattung zum </w:t>
      </w:r>
      <w:r>
        <w:rPr>
          <w:rFonts w:ascii="Arial" w:hAnsi="Arial"/>
          <w:b w:val="0"/>
          <w:i/>
          <w:sz w:val="19"/>
        </w:rPr>
        <w:t>American AI Sovereign Wealth Fund Act</w:t>
      </w:r>
      <w:r>
        <w:rPr>
          <w:rFonts w:ascii="Arial" w:hAnsi="Arial"/>
          <w:b w:val="0"/>
          <w:i w:val="0"/>
          <w:sz w:val="19"/>
        </w:rPr>
        <w:t>: einmalige 50-%-Abgabe in Anteilen, Zielfirmen OpenAI, Anthropic, xAI; bundeseigene Stimmrechte und paritätische Verwaltungsratsvertretung; Aufnahme der Staatsfonds-Logik aus § 5.4 in einen US-Gesetzentwurf. https://reason.com/2026/06/02/bernie-sanders-ai-wealth-fund-bill-shows-that-he-doesnt-understand-ai-or-wealth/ | https://fortune.com/2026/06/03/bernie-sanders-ai-ownership-sovereign-wealth-fund-electrification/</w:t>
      </w:r>
    </w:p>
    <w:p>
      <w:pPr>
        <w:jc w:val="both"/>
      </w:pPr>
      <w:r>
        <w:rPr>
          <w:rFonts w:ascii="Arial" w:hAnsi="Arial"/>
          <w:b w:val="0"/>
          <w:i w:val="0"/>
          <w:sz w:val="19"/>
        </w:rPr>
        <w:t xml:space="preserve">Fortune / Gizmodo / TechTimes / VentureBeat / DigitalApplied. (10./11. Juni 2026). </w:t>
      </w:r>
      <w:r>
        <w:rPr>
          <w:rFonts w:ascii="Arial" w:hAnsi="Arial"/>
          <w:b w:val="0"/>
          <w:i/>
          <w:sz w:val="19"/>
        </w:rPr>
        <w:t>Anthropic just proposed taxing itself to pay for the jobs its AI destroys / What Happens If AI Causes 25% Unemployment? Anthropic Has a Concept of a Plan / AI Regulation Push: Amodei Demands Power Blocking Unsafe Models, Anthropic Pledges $350 Million / Anthropic CEO calls for FAA-style regulation of powerful AI models.</w:t>
      </w:r>
      <w:r>
        <w:rPr>
          <w:rFonts w:ascii="Arial" w:hAnsi="Arial"/>
          <w:b w:val="0"/>
          <w:i w:val="0"/>
          <w:sz w:val="19"/>
        </w:rPr>
        <w:t xml:space="preserve"> Sekundärberichterstattung zu Anthropics </w:t>
      </w:r>
      <w:r>
        <w:rPr>
          <w:rFonts w:ascii="Arial" w:hAnsi="Arial"/>
          <w:b w:val="0"/>
          <w:i/>
          <w:sz w:val="19"/>
        </w:rPr>
        <w:t>Policy on the AI Exponential</w:t>
      </w:r>
      <w:r>
        <w:rPr>
          <w:rFonts w:ascii="Arial" w:hAnsi="Arial"/>
          <w:b w:val="0"/>
          <w:i w:val="0"/>
          <w:sz w:val="19"/>
        </w:rPr>
        <w:t xml:space="preserve"> mit Advanced AI Framework, Economic Policy Framework und 350-Mio.-USD-Finanzpaket. https://fortune.com/2026/06/11/anthropic-dario-amodei-ai-jobs-tax-displacement-fund/ | https://gizmodo.com/what-happens-if-ai-causes-25-unemployment-anthropic-has-a-concept-of-a-plan-2000770289 | https://www.techtimes.com/articles/318217/20260611/ai-regulation-push-amodei-demands-power-blocking-unsafe-models-anthropic-pledges-350-million.htm</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Juni 2026 (Schnitt am 18. Juni 2026 — Daily-Update vom 18. Juni 2026, Version 23.0) wieder. Gegenüber dem Vorlauf vom 8. Mai 2026 sind insbesondere drei Entwicklungen aus dem Zeitraum Juni 2026 eingearbeitet: das am 10. Juni 2026 veröffentlichte </w:t>
      </w:r>
      <w:r>
        <w:rPr>
          <w:rFonts w:ascii="Arial" w:hAnsi="Arial"/>
          <w:b w:val="0"/>
          <w:i/>
          <w:sz w:val="19"/>
        </w:rPr>
        <w:t>Anthropic-Policy-on-the-AI-Exponential</w:t>
      </w:r>
      <w:r>
        <w:rPr>
          <w:rFonts w:ascii="Arial" w:hAnsi="Arial"/>
          <w:b w:val="0"/>
          <w:i w:val="0"/>
          <w:sz w:val="19"/>
        </w:rPr>
        <w:t xml:space="preserve">-Doppelrahmenwerk (Advanced AI Framework mit Schwelle 10²⁵ FLOPs / 500 Mio. USD KI-Umsatz / 1 Mrd. USD KI-F&amp;E und Eskalationsleiter über drei Arbeitslosigkeits-Szenarien 5 % / 10 % / beispiellos; Economic Policy Framework mit 350-Mio.-USD-Finanzpaket — 200 Mio. </w:t>
      </w:r>
      <w:r>
        <w:rPr>
          <w:rFonts w:ascii="Arial" w:hAnsi="Arial"/>
          <w:b w:val="0"/>
          <w:i/>
          <w:sz w:val="19"/>
        </w:rPr>
        <w:t>Economic Futures Research Fund</w:t>
      </w:r>
      <w:r>
        <w:rPr>
          <w:rFonts w:ascii="Arial" w:hAnsi="Arial"/>
          <w:b w:val="0"/>
          <w:i w:val="0"/>
          <w:sz w:val="19"/>
        </w:rPr>
        <w:t xml:space="preserve"> und 150 Mio. Stipendienprogramm); das am 4. Juni 2026 in der CNBC-</w:t>
      </w:r>
      <w:r>
        <w:rPr>
          <w:rFonts w:ascii="Arial" w:hAnsi="Arial"/>
          <w:b w:val="0"/>
          <w:i/>
          <w:sz w:val="19"/>
        </w:rPr>
        <w:t>Squawk-Box</w:t>
      </w:r>
      <w:r>
        <w:rPr>
          <w:rFonts w:ascii="Arial" w:hAnsi="Arial"/>
          <w:b w:val="0"/>
          <w:i w:val="0"/>
          <w:sz w:val="19"/>
        </w:rPr>
        <w:t xml:space="preserve">-Sendung konkretisierte Andrew-Yang-Konzept einer 3-%-Token-Steuer auf KI-Inferenz mit ausdrücklichem Bezug auf Anthropics „tax us, please"-Linie und auf den projizierten Billion-USD-KI-Capex-Pfad sowie der Anfang Juni 2026 angekündigte </w:t>
      </w:r>
      <w:r>
        <w:rPr>
          <w:rFonts w:ascii="Arial" w:hAnsi="Arial"/>
          <w:b w:val="0"/>
          <w:i/>
          <w:sz w:val="19"/>
        </w:rPr>
        <w:t>American AI Sovereign Wealth Fund Act</w:t>
      </w:r>
      <w:r>
        <w:rPr>
          <w:rFonts w:ascii="Arial" w:hAnsi="Arial"/>
          <w:b w:val="0"/>
          <w:i w:val="0"/>
          <w:sz w:val="19"/>
        </w:rPr>
        <w:t xml:space="preserve"> von Senator Bernie Sanders (einmalige 50-%-Abgabe in Unternehmens­anteilen, Zielfirmen OpenAI, Anthropic, xAI; Stimmrechtsanteile und paritätische Verwaltungsrats­vertretung des Bundes); ferner die Tracker-Tagesfortschreibung von </w:t>
      </w:r>
      <w:r>
        <w:rPr>
          <w:rFonts w:ascii="Arial" w:hAnsi="Arial"/>
          <w:b w:val="0"/>
          <w:i/>
          <w:sz w:val="19"/>
        </w:rPr>
        <w:t>TrueUp</w:t>
      </w:r>
      <w:r>
        <w:rPr>
          <w:rFonts w:ascii="Arial" w:hAnsi="Arial"/>
          <w:b w:val="0"/>
          <w:i w:val="0"/>
          <w:sz w:val="19"/>
        </w:rPr>
        <w:t xml:space="preserve"> zum 17. Juni 2026 (185.894 Personen aus 267 Layoff-Ereignissen, rund 1.107 Stellen pro Tag; 53 % der Ereignisse mit explizitem KI-/Automatisierungs-Bezug — 155.321 Personen aus 141 Firmen — erstmals oberhalb der Hälfte der Tracker-Population), die am 3. Juni 2026 angekündigte GitLab-Reorganisation (rund 14 % der Belegschaft, etwa 350 Personen; Rückzug aus 22 Ländern; Reduktion des Länder-Footprints um rund 30 %; Reorganisation der F&amp;E in rund 60 autonome Einheiten als „agentic era"-Restrukturierung) sowie der am 11. Juni 2026 verabschiedete Bundestagsbeschluss zum </w:t>
      </w:r>
      <w:r>
        <w:rPr>
          <w:rFonts w:ascii="Arial" w:hAnsi="Arial"/>
          <w:b w:val="0"/>
          <w:i/>
          <w:sz w:val="19"/>
        </w:rPr>
        <w:t>KI-MIG — Gesetz zur Durchführung der EU-Verordnung über Künstliche Intelligenz</w:t>
      </w:r>
      <w:r>
        <w:rPr>
          <w:rFonts w:ascii="Arial" w:hAnsi="Arial"/>
          <w:b w:val="0"/>
          <w:i w:val="0"/>
          <w:sz w:val="19"/>
        </w:rPr>
        <w:t xml:space="preserve"> (Drucksache 21/4594 / 21/6407) mit der Bundesnetzagentur als zentraler KI-Marktüberwachungs­behörde und ausstehender Bundesratszustimmung. Das Papier gibt davor abgesetzt den Stand Anfang Mai 2026 (Schnitt am 8. Mai 2026 — Lauf 001 vom 8.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