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In der Folgewoche vom 11. bis 15. Mai 2026 hat sich diese Welle mit zwei weiteren Großmeldungen fortgesetzt: Am 13. Mai 2026 kündigte </w:t>
      </w:r>
      <w:r>
        <w:rPr>
          <w:rFonts w:ascii="Arial" w:hAnsi="Arial"/>
          <w:b w:val="0"/>
          <w:i/>
          <w:sz w:val="19"/>
        </w:rPr>
        <w:t>LinkedIn</w:t>
      </w:r>
      <w:r>
        <w:rPr>
          <w:rFonts w:ascii="Arial" w:hAnsi="Arial"/>
          <w:b w:val="0"/>
          <w:i w:val="0"/>
          <w:sz w:val="19"/>
        </w:rPr>
        <w:t xml:space="preserve"> (Microsoft-Tochter) eine Reduktion um rund fünf Prozent der globalen Belegschaft (rund 875 Stellen über Engineering, Product, Marketing und Corporate-Funktionen; Schließung des Standorts Graz/Österreich) an; das interne Memo des neuen Vorstandsvorsitzenden Daniel Shapero begründet den Schritt ausdrücklich nicht mit KI-Automatisierung, sondern mit Refokussierung der Investitionen bei zwölf Prozent Jahresumsatzwachstum — eine Differenzierung, die die in der </w:t>
      </w:r>
      <w:r>
        <w:rPr>
          <w:rFonts w:ascii="Arial" w:hAnsi="Arial"/>
          <w:b w:val="0"/>
          <w:i/>
          <w:sz w:val="19"/>
        </w:rPr>
        <w:t>Washington-Post</w:t>
      </w:r>
      <w:r>
        <w:rPr>
          <w:rFonts w:ascii="Arial" w:hAnsi="Arial"/>
          <w:b w:val="0"/>
          <w:i w:val="0"/>
          <w:sz w:val="19"/>
        </w:rPr>
        <w:t xml:space="preserve">-Analyse vom 1. Mai 2026 referierte Mehrkanalerklärung (KI-Verdrängung, Austerity, Pandemie-Korrektur, Routine-Restrukturierung) auf der Mikroebene der Konzernkommunikation stützt. Einen Tag später, am 14. Mai 2026, hat </w:t>
      </w:r>
      <w:r>
        <w:rPr>
          <w:rFonts w:ascii="Arial" w:hAnsi="Arial"/>
          <w:b w:val="0"/>
          <w:i/>
          <w:sz w:val="19"/>
        </w:rPr>
        <w:t>Cisco</w:t>
      </w:r>
      <w:r>
        <w:rPr>
          <w:rFonts w:ascii="Arial" w:hAnsi="Arial"/>
          <w:b w:val="0"/>
          <w:i w:val="0"/>
          <w:sz w:val="19"/>
        </w:rPr>
        <w:t xml:space="preserve"> parallel zu einem Rekordumsatz von 15,8 Milliarden US-Dollar im dritten Geschäftsquartal 2026 (+12 % gegenüber Vorjahr) die Streichung von rund 4.000 Stellen — knapp fünf Prozent der globalen Belegschaft — angekündigt; die Begründung lautet ausdrücklich auf eine Umschichtung in AI-Infrastruktur, die AI-Bestellungen aus dem Hyperscaler-Segment beziffert Cisco für das laufende Geschäftsjahr mit 5,3 Milliarden US-Dollar und projiziert rund 9 Milliarden US-Dollar zum Geschäftsjahresabschluss; der Restrukturierungsaufwand wird mit bis zu einer Milliarde US-Dollar beziffert (rund 450 Millionen US-Dollar im Folgequartal, der Rest im Geschäftsjahr 2027). Tagesfortschreibungen der TrueUp-Methodik weisen zum 13. Mai 2026 bereits 128.270 betroffene Personen aus 286 Layoff-Meldungen aus und zum Wochenmittel der Folgewoche (14./15. Mai 2026) 137.547 Personen aus 321 Meldungen (rund 1.004 Stellen pro Tag) — die in Lauf 001 vom 8. Mai 2026 dokumentierte Linie verlängert sich damit kontinuierlich um rund 10.000 zusätzliche betroffene Personen binnen einer Woche. Die LinkedIn-/Cisco-Doppelmeldung verdichtet eine analytische Asymmetrie: Während Cisco die KI-Kausalität ausdrücklich anführt, bestreitet LinkedIn sie ausdrücklich — beide Vorgänge fallen jedoch in dieselbe Tracker-Aggregation. Die in § 9.1 diskutierte Kausalattributionslücke (KI-getriebene Verdrängung versus parallele Austerity-Logik) wird damit auch innerhalb derselben Konzernfamilie (Microsoft) sichtbar.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Diese Konstellation hat sich am 7. Mai 2026 — sechs Tage vor dem ursprünglich für den 13. Mai terminierten dritten Trilog — durch eine zwischen Rat und Parlament erzielte vorläufige Einigung („Digital Omnibus on AI") aufgelöst (Pressemitteilung des EU-Rates vom 7. Mai 2026; Berichterstattung von Bird &amp; Bird, White &amp; Case, Latham &amp; Watkins, IAPP und Modulos.ai im Anschluss). Inhaltlich verschiebt der Kompromiss die Hochrisiko-Pflichten — Anhang III auf den 2. Dezember 2027 und Anhang I (eingebettete KI in regulierten Produkten) auf den 2. August 2028 —, setzt nationale Regulatory Sandboxes auf den 2. August 2027 fest, lässt die Kennzeichnungspflicht für KI-generierte Inhalte (Art. 50 Abs. 2) zum 2. August 2026 in Kraft treten und sieht für bereits am Markt befindliche Systeme eine verkürzte Übergangsfrist bis zum 2. Dezember 2026 vor (statt der ursprünglich vorgesehenen sechs Monate); ergänzend tritt ein neuer Verbotstatbestand in Art. 5 für KI-Systeme zur Erzeugung von Material sexuellen Missbrauchs an Kindern und nicht einvernehmlicher intimer Bilder hinzu. Die formale Annahme durch Rat und Parlament wird im Konjunktiv im Juni/Juli 2026 erwartet, in jedem Fall vor dem 2. August 2026.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mit der vorläufigen Einigung vom 7. Mai 2026 hat sich der praktische Zeithorizont harmonisierter Standards in den Korridor 2027/2028 verschoben.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vorläufigen Trilog-Einigung über den Digital Omnibus on AI: Verschiebung der Hochrisiko-Pflichten (Anhang III auf 2. Dezember 2027, Anhang I auf 2. August 2028), Regulatory Sandboxes auf 2. August 2027, Inkrafttreten der Kennzeichnungspflicht für KI-Inhalte (Art. 50 Abs. 2) am 2. August 2026 mit Übergangsfrist bis 2. Dezember 2026 für bereits am Markt befindliche Systeme, neuer Art.-5-Verbot für KI-generiertes CSAM und nicht einvernehmliche intime Bilder; formale Annahme erwartet Juni/Juli 2026. https://www.consilium.europa.eu/en/press/press-releases/2026/05/07/artificial-intelligence-council-and-parliament-agree-to-simplify-and-streamline-rules/ | https://www.whitecase.com/insight-alert/eu-agrees-digital-omnibus-deal-simplify-ai-rules | https://www.twobirds.com/en/insights/2026/digital-omnibus-on-ai-provisional-agreement-reached-at-the-may-trilogue | https://www.modulos.ai/blog/eu-ai-act-omnibus-deal/</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 Crunchbase / Yahoo Tech. (Stand 13./14./15. Mai 2026). </w:t>
      </w:r>
      <w:r>
        <w:rPr>
          <w:rFonts w:ascii="Arial" w:hAnsi="Arial"/>
          <w:b w:val="0"/>
          <w:i/>
          <w:sz w:val="19"/>
        </w:rPr>
        <w:t>Tech Layoffs Tracker — Tagesfortschreibung: 128.270 Personen aus 286 Layoff-Meldungen am 13. Mai; rund 137.547 Personen aus 321 Meldungen im Wochenmittel der Folgewoche (rund 1.004 Personen pro Tag).</w:t>
      </w:r>
      <w:r>
        <w:rPr>
          <w:rFonts w:ascii="Arial" w:hAnsi="Arial"/>
          <w:b w:val="0"/>
          <w:i w:val="0"/>
          <w:sz w:val="19"/>
        </w:rPr>
        <w:t xml:space="preserve"> https://www.trueup.io/layoffs | https://news.crunchbase.com/startups/tech-layoffs/ | https://tech.yahoo.com/general/article/tech-layoffs-2026-more-than-128000-people-have-been-laid-off-this-year-from-companies-like-paypal-meta-cloudflare-and-more-144545060.html</w:t>
      </w:r>
    </w:p>
    <w:p>
      <w:pPr>
        <w:jc w:val="both"/>
      </w:pPr>
      <w:r>
        <w:rPr>
          <w:rFonts w:ascii="Arial" w:hAnsi="Arial"/>
          <w:b w:val="0"/>
          <w:i w:val="0"/>
          <w:sz w:val="19"/>
        </w:rPr>
        <w:t xml:space="preserve">Reuters / Engadget / Yahoo Finance / Neowin / Republic World. (13./14. Mai 2026). </w:t>
      </w:r>
      <w:r>
        <w:rPr>
          <w:rFonts w:ascii="Arial" w:hAnsi="Arial"/>
          <w:b w:val="0"/>
          <w:i/>
          <w:sz w:val="19"/>
        </w:rPr>
        <w:t>LinkedIn-Layoffs — rund 5 % der globalen Belegschaft (rund 875 Stellen) über Engineering, Product, Marketing und Corporate; Schließung des Standorts Graz/Österreich; Memo CEO Daniel Shapero begründet den Schritt nicht mit KI-Automatisierung, sondern mit Refokussierung bei +12 % YoY-Umsatzwachstum.</w:t>
      </w:r>
      <w:r>
        <w:rPr>
          <w:rFonts w:ascii="Arial" w:hAnsi="Arial"/>
          <w:b w:val="0"/>
          <w:i w:val="0"/>
          <w:sz w:val="19"/>
        </w:rPr>
        <w:t xml:space="preserve"> https://www.engadget.com/2172239/linkedin-is-reportedly-laying-off-five-percent-of-its-workforce/ | https://finance.yahoo.com/news/exclusive-linkedin-planning-lay-off-140835735.html | https://www.neowin.net/news/microsoft-owned-linkedin-to-layoff-5-of-staff/ | https://www.republicworld.com/tech/linkedin-layoffs-2026-900-jobs-cut-as-microsoft-owned-platform-restructures-teams-around-ai-2026-05-14-124183</w:t>
      </w:r>
    </w:p>
    <w:p>
      <w:pPr>
        <w:jc w:val="both"/>
      </w:pPr>
      <w:r>
        <w:rPr>
          <w:rFonts w:ascii="Arial" w:hAnsi="Arial"/>
          <w:b w:val="0"/>
          <w:i w:val="0"/>
          <w:sz w:val="19"/>
        </w:rPr>
        <w:t xml:space="preserve">TechCrunch / The Tech Portal / IBTimes / TechTimes / BusinessToday / Fox Business / TheStreet. (14./15. Mai 2026). </w:t>
      </w:r>
      <w:r>
        <w:rPr>
          <w:rFonts w:ascii="Arial" w:hAnsi="Arial"/>
          <w:b w:val="0"/>
          <w:i/>
          <w:sz w:val="19"/>
        </w:rPr>
        <w:t>Cisco cuts nearly 4,000 jobs to spend more on AI, reports record quarterly revenue / Cisco Eliminates 4,000 Jobs on the Same Day It Reports $15.8B Record Revenue, Blaming AI Pivot.</w:t>
      </w:r>
      <w:r>
        <w:rPr>
          <w:rFonts w:ascii="Arial" w:hAnsi="Arial"/>
          <w:b w:val="0"/>
          <w:i w:val="0"/>
          <w:sz w:val="19"/>
        </w:rPr>
        <w:t xml:space="preserve"> Rekordumsatz 15,8 Mrd. USD im Q3 FY2026 (+12 % YoY), AI-Infrastruktur-Bestellungen aus dem Hyperscaler-Segment 5,3 Mrd. USD bisher im Geschäftsjahr 2026 (Ausblick rund 9 Mrd. USD), Restrukturierungsaufwand bis 1 Mrd. USD (450 Mio. USD im Folgequartal, Rest im FY2027); Vermittlungsquote des internen Placement-Programms rund 75 %. https://techcrunch.com/2026/05/14/cisco-cuts-nearly-4000-jobs-to-spend-more-on-ai-reports-record-quarterly-revenue/ | https://thetechportal.com/2026/05/14/cisco-confirms-4000-layoffs-despite-strong-q3-fy2026-earnings-and-15-8bn-revenue/ | https://www.ibtimes.com/cisco-eliminates-4000-jobs-same-day-it-reports-158b-record-revenue-blaming-ai-pivot-3802840 | https://www.businesstoday.in/technology/story/cisco-laid-off-over-4000-employees-amid-ai-driven-restructuring-531408-2026-05-14 | https://www.foxbusiness.com/technology/cisco-cut-thousands-jobs-ai-push-accelerates-earnings-beat | https://www.thestreet.com/employment/cisco-ceo-reveals-real-reason-behind-4000-job-cuts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Mai 2026 (Schnitt am 17. Mai 2026 — Lauf vom 17.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am 7. Mai 2026 erzielten vorläufigen Trilog-Einigung von Rat und Parlament zum Digital Omnibus on AI (Verschiebung der Hochrisiko-Pflichten auf 2. Dezember 2027 (Anhang III) bzw. 2. August 2028 (Anhang I), Regulatory Sandboxes auf 2. August 2027, Kennzeichnungspflicht für KI-Inhalte zum 2. August 2026 in Kraft mit Übergangsfrist bis 2. Dezember 2026, neuer Art.-5-Verbotstatbestand für KI-generiertes CSAM und nicht einvernehmliche intime Bilder; formale Annahme im Konjunktiv im Juni/Juli 2026 erwartet, in jedem Fall vor dem 2. August 2026),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6./7./8./13./14./15. Mai 2026 (TrueUp 119.721 Personen aus 265 Layoff-Meldungen am 6. Mai, 121.111 Personen aus 273 Meldungen am 7. Mai, 127.411 Personen aus 283 Meldungen am 8. Mai, 128.270 Personen aus 286 Meldungen am 13. Mai und rund 137.547 Personen aus 321 Meldungen im Wochenmittel der Woche vom 11. bis 15. Mai 2026 — rund 1.004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der am 13. Mai 2026 angekündigten LinkedIn-Reduktion (rund 5 % der globalen Belegschaft / rund 875 Stellen; Memo CEO Daniel Shapero — ausdrücklich nicht KI-getrieben — bei +12 % YoY-Umsatzwachstum) und der am 14. Mai 2026 zeitgleich mit einem Rekordumsatz von 15,8 Mrd. USD (Q3 FY2026, +12 % YoY) angekündigten Cisco-Reduktion von rund 4.000 Stellen (knapp 5 % der globalen Belegschaft; AI-Infrastruktur-Bestellungen 5,3 Mrd. USD im Geschäftsjahr 2026 mit Ausblick auf rund 9 Mrd. USD, Restrukturierungsaufwand bis 1 Mrd. USD),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