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CB581" w14:textId="77777777" w:rsidR="004A6934" w:rsidRDefault="004A6934" w:rsidP="007A0164">
      <w:pPr>
        <w:spacing w:after="0" w:line="240" w:lineRule="auto"/>
      </w:pPr>
    </w:p>
    <w:p w14:paraId="6921D6D6" w14:textId="77777777" w:rsidR="00A21EB2" w:rsidRPr="00052578" w:rsidRDefault="0090063D" w:rsidP="00A21EB2">
      <w:pPr>
        <w:spacing w:after="0" w:line="240" w:lineRule="auto"/>
        <w:jc w:val="center"/>
        <w:rPr>
          <w:b/>
        </w:rPr>
      </w:pPr>
      <w:r>
        <w:rPr>
          <w:b/>
          <w:sz w:val="28"/>
          <w:szCs w:val="28"/>
        </w:rPr>
        <w:t>WEB REQUIREMENTS</w:t>
      </w:r>
    </w:p>
    <w:p w14:paraId="523BC694" w14:textId="77777777" w:rsidR="00A21EB2" w:rsidRDefault="00A21EB2"/>
    <w:tbl>
      <w:tblPr>
        <w:tblStyle w:val="TableGrid"/>
        <w:tblW w:w="9576" w:type="dxa"/>
        <w:tblLook w:val="04A0" w:firstRow="1" w:lastRow="0" w:firstColumn="1" w:lastColumn="0" w:noHBand="0" w:noVBand="1"/>
      </w:tblPr>
      <w:tblGrid>
        <w:gridCol w:w="2538"/>
        <w:gridCol w:w="2250"/>
        <w:gridCol w:w="2610"/>
        <w:gridCol w:w="2178"/>
      </w:tblGrid>
      <w:tr w:rsidR="004421DD" w14:paraId="4CE0CB05" w14:textId="77777777" w:rsidTr="004421DD">
        <w:tc>
          <w:tcPr>
            <w:tcW w:w="2538" w:type="dxa"/>
          </w:tcPr>
          <w:p w14:paraId="5A3E0FC1" w14:textId="77777777" w:rsidR="004421DD" w:rsidRPr="007A0164" w:rsidRDefault="004421DD" w:rsidP="007D7B2C">
            <w:pPr>
              <w:rPr>
                <w:b/>
              </w:rPr>
            </w:pPr>
            <w:r w:rsidRPr="007A0164">
              <w:rPr>
                <w:b/>
              </w:rPr>
              <w:t>Project Name</w:t>
            </w:r>
            <w:r>
              <w:rPr>
                <w:b/>
              </w:rPr>
              <w:t xml:space="preserve"> (internal)</w:t>
            </w:r>
          </w:p>
        </w:tc>
        <w:tc>
          <w:tcPr>
            <w:tcW w:w="2250" w:type="dxa"/>
          </w:tcPr>
          <w:p w14:paraId="19EF3FD9" w14:textId="0AD00B2D" w:rsidR="004421DD" w:rsidRDefault="00FC2344" w:rsidP="007D7B2C">
            <w:r>
              <w:t>EANO</w:t>
            </w:r>
          </w:p>
        </w:tc>
        <w:tc>
          <w:tcPr>
            <w:tcW w:w="2610" w:type="dxa"/>
          </w:tcPr>
          <w:p w14:paraId="0A712E6B" w14:textId="77777777" w:rsidR="004421DD" w:rsidRPr="007A0164" w:rsidRDefault="004421DD" w:rsidP="007D7B2C">
            <w:pPr>
              <w:rPr>
                <w:b/>
              </w:rPr>
            </w:pPr>
            <w:r w:rsidRPr="007A0164">
              <w:rPr>
                <w:b/>
              </w:rPr>
              <w:t>Project Code</w:t>
            </w:r>
          </w:p>
        </w:tc>
        <w:tc>
          <w:tcPr>
            <w:tcW w:w="2178" w:type="dxa"/>
          </w:tcPr>
          <w:p w14:paraId="330E7665" w14:textId="477F19AC" w:rsidR="004421DD" w:rsidRDefault="00492FD0" w:rsidP="007D7B2C">
            <w:bookmarkStart w:id="0" w:name="_GoBack"/>
            <w:r>
              <w:t>PB4LSS080</w:t>
            </w:r>
            <w:bookmarkEnd w:id="0"/>
          </w:p>
        </w:tc>
      </w:tr>
      <w:tr w:rsidR="004421DD" w14:paraId="2FC20B47" w14:textId="77777777" w:rsidTr="004421DD">
        <w:tc>
          <w:tcPr>
            <w:tcW w:w="2538" w:type="dxa"/>
          </w:tcPr>
          <w:p w14:paraId="66D95FD9" w14:textId="77777777" w:rsidR="004421DD" w:rsidRPr="007A0164" w:rsidRDefault="004421DD" w:rsidP="007D7B2C">
            <w:pPr>
              <w:rPr>
                <w:b/>
              </w:rPr>
            </w:pPr>
            <w:r>
              <w:rPr>
                <w:b/>
              </w:rPr>
              <w:t>Virtual Project Manager</w:t>
            </w:r>
          </w:p>
        </w:tc>
        <w:tc>
          <w:tcPr>
            <w:tcW w:w="2250" w:type="dxa"/>
          </w:tcPr>
          <w:p w14:paraId="3C3EEA4A" w14:textId="114BE9C6" w:rsidR="004421DD" w:rsidRDefault="0088514C" w:rsidP="00DC38BE">
            <w:pPr>
              <w:tabs>
                <w:tab w:val="right" w:pos="2034"/>
              </w:tabs>
            </w:pPr>
            <w:sdt>
              <w:sdtPr>
                <w:id w:val="-1729766789"/>
                <w:placeholder>
                  <w:docPart w:val="865239DA672E4574854C9041F6C827A1"/>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4421DD" w:rsidRPr="0065374A">
                  <w:rPr>
                    <w:rStyle w:val="PlaceholderText"/>
                  </w:rPr>
                  <w:t>Choose an item.</w:t>
                </w:r>
              </w:sdtContent>
            </w:sdt>
          </w:p>
        </w:tc>
        <w:tc>
          <w:tcPr>
            <w:tcW w:w="2610" w:type="dxa"/>
          </w:tcPr>
          <w:p w14:paraId="54AEE648" w14:textId="77777777" w:rsidR="004421DD" w:rsidRPr="007A0164" w:rsidRDefault="004421DD" w:rsidP="007D7B2C">
            <w:pPr>
              <w:rPr>
                <w:b/>
              </w:rPr>
            </w:pPr>
            <w:r>
              <w:rPr>
                <w:b/>
              </w:rPr>
              <w:t>Clinical Program Manager</w:t>
            </w:r>
          </w:p>
        </w:tc>
        <w:tc>
          <w:tcPr>
            <w:tcW w:w="2178" w:type="dxa"/>
          </w:tcPr>
          <w:p w14:paraId="54C54A59" w14:textId="7629F54C" w:rsidR="004421DD" w:rsidRDefault="004421DD" w:rsidP="007D7B2C"/>
        </w:tc>
      </w:tr>
      <w:tr w:rsidR="004421DD" w14:paraId="1A870C59" w14:textId="77777777" w:rsidTr="004421DD">
        <w:tc>
          <w:tcPr>
            <w:tcW w:w="2538" w:type="dxa"/>
          </w:tcPr>
          <w:p w14:paraId="42377F8E" w14:textId="77777777" w:rsidR="004421DD" w:rsidRPr="007A0164" w:rsidRDefault="004421DD" w:rsidP="007D7B2C">
            <w:pPr>
              <w:rPr>
                <w:b/>
              </w:rPr>
            </w:pPr>
            <w:r>
              <w:rPr>
                <w:b/>
              </w:rPr>
              <w:t>Compliance</w:t>
            </w:r>
          </w:p>
        </w:tc>
        <w:sdt>
          <w:sdtPr>
            <w:id w:val="1049502786"/>
            <w:placeholder>
              <w:docPart w:val="0108A06471AF4898A8C18C925DCB197F"/>
            </w:placeholder>
            <w:dropDownList>
              <w:listItem w:value="Choose an item."/>
              <w:listItem w:displayText="----------" w:value="----------"/>
              <w:listItem w:displayText="Susan Yarbrough" w:value="Susan Yarbrough"/>
            </w:dropDownList>
          </w:sdtPr>
          <w:sdtEndPr/>
          <w:sdtContent>
            <w:tc>
              <w:tcPr>
                <w:tcW w:w="2250" w:type="dxa"/>
              </w:tcPr>
              <w:p w14:paraId="66253F7A" w14:textId="3C2935AD" w:rsidR="004421DD" w:rsidRDefault="001F27D5" w:rsidP="007D7B2C">
                <w:r>
                  <w:t>----------</w:t>
                </w:r>
              </w:p>
            </w:tc>
          </w:sdtContent>
        </w:sdt>
        <w:tc>
          <w:tcPr>
            <w:tcW w:w="2610" w:type="dxa"/>
          </w:tcPr>
          <w:p w14:paraId="3E0123CE" w14:textId="77777777" w:rsidR="004421DD" w:rsidRPr="007A0164" w:rsidRDefault="004421DD" w:rsidP="007D7B2C">
            <w:pPr>
              <w:rPr>
                <w:b/>
              </w:rPr>
            </w:pPr>
            <w:r>
              <w:rPr>
                <w:b/>
              </w:rPr>
              <w:t>Editor</w:t>
            </w:r>
          </w:p>
        </w:tc>
        <w:sdt>
          <w:sdtPr>
            <w:id w:val="265899014"/>
            <w:placeholder>
              <w:docPart w:val="5F55EB69D6B84C2BB450DABC81861304"/>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4CC772AC" w14:textId="50A89F46" w:rsidR="004421DD" w:rsidRDefault="00492FD0" w:rsidP="007D7B2C">
                <w:r>
                  <w:t>Heather Tomlinson</w:t>
                </w:r>
              </w:p>
            </w:tc>
          </w:sdtContent>
        </w:sdt>
      </w:tr>
    </w:tbl>
    <w:p w14:paraId="49F18055" w14:textId="77777777" w:rsidR="00603B32" w:rsidRDefault="00603B32" w:rsidP="003F7B54">
      <w:pPr>
        <w:spacing w:after="0" w:line="240" w:lineRule="auto"/>
        <w:rPr>
          <w:sz w:val="28"/>
          <w:szCs w:val="28"/>
        </w:rPr>
      </w:pPr>
    </w:p>
    <w:p w14:paraId="50D51A17" w14:textId="77777777" w:rsidR="003F7B54" w:rsidRPr="003F7B54" w:rsidRDefault="003F7B54" w:rsidP="003F7B54">
      <w:pPr>
        <w:spacing w:after="0" w:line="240" w:lineRule="auto"/>
        <w:rPr>
          <w:sz w:val="28"/>
          <w:szCs w:val="28"/>
        </w:rPr>
      </w:pPr>
    </w:p>
    <w:p w14:paraId="1A56BCB3" w14:textId="77777777" w:rsidR="00603B32" w:rsidRDefault="00603B32" w:rsidP="00603B32">
      <w:pPr>
        <w:spacing w:after="0" w:line="240" w:lineRule="auto"/>
        <w:rPr>
          <w:b/>
        </w:rPr>
      </w:pPr>
      <w:r w:rsidRPr="00502C27">
        <w:rPr>
          <w:b/>
        </w:rPr>
        <w:t>Project Type</w:t>
      </w:r>
      <w:r>
        <w:rPr>
          <w:b/>
        </w:rPr>
        <w:tab/>
      </w:r>
      <w:r>
        <w:rPr>
          <w:b/>
        </w:rPr>
        <w:tab/>
      </w:r>
      <w:r>
        <w:rPr>
          <w:b/>
        </w:rPr>
        <w:tab/>
      </w:r>
      <w:r>
        <w:rPr>
          <w:b/>
        </w:rPr>
        <w:tab/>
      </w:r>
      <w:r>
        <w:rPr>
          <w:b/>
        </w:rPr>
        <w:tab/>
      </w:r>
      <w:r>
        <w:rPr>
          <w:b/>
        </w:rPr>
        <w:tab/>
      </w:r>
      <w:r>
        <w:rPr>
          <w:b/>
        </w:rPr>
        <w:tab/>
      </w:r>
      <w:r w:rsidR="00B85FDF">
        <w:rPr>
          <w:b/>
        </w:rPr>
        <w:tab/>
      </w:r>
      <w:r>
        <w:rPr>
          <w:b/>
        </w:rPr>
        <w:t>Email Blast Included?</w:t>
      </w:r>
    </w:p>
    <w:p w14:paraId="0C91D86D" w14:textId="679BF459" w:rsidR="00603B32" w:rsidRDefault="0088514C" w:rsidP="00603B32">
      <w:pPr>
        <w:spacing w:after="0" w:line="240" w:lineRule="auto"/>
      </w:pPr>
      <w:sdt>
        <w:sdtPr>
          <w:id w:val="-1789496934"/>
          <w14:checkbox>
            <w14:checked w14:val="1"/>
            <w14:checkedState w14:val="2612" w14:font="MS Gothic"/>
            <w14:uncheckedState w14:val="2610" w14:font="MS Gothic"/>
          </w14:checkbox>
        </w:sdtPr>
        <w:sdtEndPr/>
        <w:sdtContent>
          <w:r w:rsidR="00492FD0">
            <w:rPr>
              <w:rFonts w:ascii="MS Gothic" w:eastAsia="MS Gothic" w:hAnsi="MS Gothic" w:hint="eastAsia"/>
            </w:rPr>
            <w:t>☒</w:t>
          </w:r>
        </w:sdtContent>
      </w:sdt>
      <w:r w:rsidR="00603B32">
        <w:t xml:space="preserve">     Webcast</w:t>
      </w:r>
      <w:r w:rsidR="00603B32">
        <w:tab/>
      </w:r>
      <w:r w:rsidR="00603B32">
        <w:tab/>
      </w:r>
      <w:r w:rsidR="00603B32">
        <w:tab/>
      </w:r>
      <w:r w:rsidR="00603B32">
        <w:tab/>
      </w:r>
      <w:r w:rsidR="00603B32">
        <w:tab/>
      </w:r>
      <w:r w:rsidR="00603B32">
        <w:tab/>
      </w:r>
      <w:r w:rsidR="00603B32">
        <w:tab/>
      </w:r>
      <w:r w:rsidR="00B85FDF">
        <w:tab/>
      </w:r>
      <w:sdt>
        <w:sdtPr>
          <w:id w:val="974494599"/>
          <w14:checkbox>
            <w14:checked w14:val="1"/>
            <w14:checkedState w14:val="2612" w14:font="MS Gothic"/>
            <w14:uncheckedState w14:val="2610" w14:font="MS Gothic"/>
          </w14:checkbox>
        </w:sdtPr>
        <w:sdtEndPr/>
        <w:sdtContent>
          <w:r w:rsidR="00492FD0">
            <w:rPr>
              <w:rFonts w:ascii="MS Gothic" w:eastAsia="MS Gothic" w:hAnsi="MS Gothic" w:hint="eastAsia"/>
            </w:rPr>
            <w:t>☒</w:t>
          </w:r>
        </w:sdtContent>
      </w:sdt>
      <w:r w:rsidR="00603B32">
        <w:t xml:space="preserve">     Yes</w:t>
      </w:r>
    </w:p>
    <w:p w14:paraId="52288651" w14:textId="6E1D476D" w:rsidR="00603B32" w:rsidRDefault="0088514C" w:rsidP="00603B32">
      <w:pPr>
        <w:spacing w:after="0" w:line="240" w:lineRule="auto"/>
      </w:pPr>
      <w:sdt>
        <w:sdtPr>
          <w:id w:val="1708370978"/>
          <w14:checkbox>
            <w14:checked w14:val="1"/>
            <w14:checkedState w14:val="2612" w14:font="MS Gothic"/>
            <w14:uncheckedState w14:val="2610" w14:font="MS Gothic"/>
          </w14:checkbox>
        </w:sdtPr>
        <w:sdtEndPr/>
        <w:sdtContent>
          <w:r w:rsidR="00492FD0">
            <w:rPr>
              <w:rFonts w:ascii="MS Gothic" w:eastAsia="MS Gothic" w:hAnsi="MS Gothic" w:hint="eastAsia"/>
            </w:rPr>
            <w:t>☒</w:t>
          </w:r>
        </w:sdtContent>
      </w:sdt>
      <w:r w:rsidR="00603B32">
        <w:t xml:space="preserve">    </w:t>
      </w:r>
      <w:r w:rsidR="002C2D1B">
        <w:t xml:space="preserve"> Downloadable Slides</w:t>
      </w:r>
      <w:r w:rsidR="00603B32">
        <w:tab/>
      </w:r>
      <w:r w:rsidR="00603B32">
        <w:tab/>
      </w:r>
      <w:r w:rsidR="00603B32">
        <w:tab/>
      </w:r>
      <w:r w:rsidR="00603B32">
        <w:tab/>
      </w:r>
      <w:r w:rsidR="00B85FDF">
        <w:tab/>
      </w:r>
      <w:r w:rsidR="00603B32">
        <w:tab/>
      </w:r>
      <w:sdt>
        <w:sdtPr>
          <w:id w:val="-1006136012"/>
          <w14:checkbox>
            <w14:checked w14:val="0"/>
            <w14:checkedState w14:val="2612" w14:font="MS Gothic"/>
            <w14:uncheckedState w14:val="2610" w14:font="MS Gothic"/>
          </w14:checkbox>
        </w:sdtPr>
        <w:sdtEndPr/>
        <w:sdtContent>
          <w:r w:rsidR="00B85FDF">
            <w:rPr>
              <w:rFonts w:ascii="MS Gothic" w:eastAsia="MS Gothic" w:hAnsi="MS Gothic" w:hint="eastAsia"/>
            </w:rPr>
            <w:t>☐</w:t>
          </w:r>
        </w:sdtContent>
      </w:sdt>
      <w:r w:rsidR="00603B32">
        <w:t xml:space="preserve">     No</w:t>
      </w:r>
    </w:p>
    <w:p w14:paraId="77B5BE85" w14:textId="0A8E2703" w:rsidR="00603B32" w:rsidRDefault="0088514C" w:rsidP="00603B32">
      <w:pPr>
        <w:spacing w:after="0" w:line="240" w:lineRule="auto"/>
      </w:pPr>
      <w:sdt>
        <w:sdtPr>
          <w:id w:val="147871222"/>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CD/DVD</w:t>
      </w:r>
      <w:r w:rsidR="002C2D1B">
        <w:tab/>
      </w:r>
      <w:r w:rsidR="00603B32">
        <w:tab/>
      </w:r>
      <w:r w:rsidR="00603B32">
        <w:tab/>
      </w:r>
      <w:r w:rsidR="00603B32">
        <w:tab/>
      </w:r>
      <w:r w:rsidR="00603B32">
        <w:tab/>
      </w:r>
      <w:r w:rsidR="00603B32">
        <w:tab/>
      </w:r>
      <w:r w:rsidR="00603B32">
        <w:tab/>
      </w:r>
      <w:r w:rsidR="00603B32">
        <w:tab/>
      </w:r>
      <w:r w:rsidR="00603B32" w:rsidRPr="003F7B54">
        <w:t xml:space="preserve">Subject Line: </w:t>
      </w:r>
      <w:r w:rsidR="002C2D1B">
        <w:t>______________</w:t>
      </w:r>
    </w:p>
    <w:p w14:paraId="125AE024" w14:textId="020FDD9A" w:rsidR="00603B32" w:rsidRPr="003F7B54" w:rsidRDefault="0088514C" w:rsidP="00603B32">
      <w:pPr>
        <w:spacing w:after="0" w:line="240" w:lineRule="auto"/>
      </w:pPr>
      <w:sdt>
        <w:sdtPr>
          <w:id w:val="-860897544"/>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Email Only</w:t>
      </w:r>
      <w:r w:rsidR="002C2D1B" w:rsidRPr="003F7B54">
        <w:tab/>
      </w:r>
      <w:r w:rsidR="002C2D1B">
        <w:rPr>
          <w:rFonts w:ascii="MS Gothic" w:eastAsia="MS Gothic" w:hAnsi="MS Gothic"/>
        </w:rPr>
        <w:tab/>
      </w:r>
      <w:r w:rsidR="00603B32">
        <w:tab/>
      </w:r>
      <w:r w:rsidR="00603B32">
        <w:tab/>
      </w:r>
      <w:r w:rsidR="00603B32">
        <w:tab/>
      </w:r>
      <w:r w:rsidR="00603B32">
        <w:tab/>
      </w:r>
      <w:r w:rsidR="00603B32">
        <w:tab/>
      </w:r>
      <w:r w:rsidR="00603B32">
        <w:tab/>
      </w:r>
    </w:p>
    <w:p w14:paraId="592AA584" w14:textId="77777777" w:rsidR="002C2D1B" w:rsidRPr="003F7B54" w:rsidRDefault="0088514C" w:rsidP="002C2D1B">
      <w:pPr>
        <w:spacing w:after="0" w:line="240" w:lineRule="auto"/>
      </w:pPr>
      <w:sdt>
        <w:sdtPr>
          <w:id w:val="599682953"/>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Podcast</w:t>
      </w:r>
    </w:p>
    <w:p w14:paraId="4355873D" w14:textId="53D43E4E" w:rsidR="00603B32" w:rsidRPr="003F7B54" w:rsidRDefault="0088514C" w:rsidP="00603B32">
      <w:pPr>
        <w:spacing w:after="0" w:line="240" w:lineRule="auto"/>
      </w:pPr>
      <w:sdt>
        <w:sdtPr>
          <w:id w:val="245000041"/>
          <w14:checkbox>
            <w14:checked w14:val="0"/>
            <w14:checkedState w14:val="2612" w14:font="MS Gothic"/>
            <w14:uncheckedState w14:val="2610" w14:font="MS Gothic"/>
          </w14:checkbox>
        </w:sdtPr>
        <w:sdtEndPr/>
        <w:sdtContent>
          <w:r w:rsidR="002C2D1B">
            <w:rPr>
              <w:rFonts w:ascii="MS Gothic" w:eastAsia="MS Gothic" w:hAnsi="MS Gothic" w:hint="eastAsia"/>
            </w:rPr>
            <w:t>☐</w:t>
          </w:r>
        </w:sdtContent>
      </w:sdt>
      <w:r w:rsidR="002C2D1B" w:rsidRPr="003F7B54">
        <w:t xml:space="preserve">     Other</w:t>
      </w:r>
      <w:proofErr w:type="gramStart"/>
      <w:r w:rsidR="002C2D1B" w:rsidRPr="003F7B54">
        <w:t>:_</w:t>
      </w:r>
      <w:proofErr w:type="gramEnd"/>
      <w:r w:rsidR="002C2D1B" w:rsidRPr="003F7B54">
        <w:t>_____________</w:t>
      </w:r>
      <w:r w:rsidR="00603B32" w:rsidRPr="003F7B54">
        <w:tab/>
      </w:r>
      <w:r w:rsidR="00603B32" w:rsidRPr="003F7B54">
        <w:tab/>
      </w:r>
      <w:r w:rsidR="002C2D1B">
        <w:tab/>
      </w:r>
      <w:r w:rsidR="002C2D1B">
        <w:tab/>
      </w:r>
      <w:r w:rsidR="002C2D1B">
        <w:tab/>
      </w:r>
      <w:r w:rsidR="002C2D1B">
        <w:tab/>
      </w:r>
      <w:r w:rsidR="002C2D1B" w:rsidRPr="003F7B54">
        <w:t>Content Available by:________</w:t>
      </w:r>
      <w:r w:rsidR="00603B32" w:rsidRPr="003F7B54">
        <w:tab/>
      </w:r>
      <w:r w:rsidR="00603B32" w:rsidRPr="003F7B54">
        <w:tab/>
      </w:r>
      <w:r w:rsidR="00603B32" w:rsidRPr="003F7B54">
        <w:tab/>
      </w:r>
      <w:r w:rsidR="00B85FDF" w:rsidRPr="003F7B54">
        <w:tab/>
      </w:r>
    </w:p>
    <w:p w14:paraId="64D41233" w14:textId="0230C6E7" w:rsidR="00F3569D" w:rsidRPr="002C2D1B" w:rsidRDefault="00603B32" w:rsidP="00603B32">
      <w:pPr>
        <w:spacing w:after="0" w:line="240" w:lineRule="auto"/>
      </w:pPr>
      <w:r w:rsidRPr="003F7B54">
        <w:tab/>
      </w:r>
      <w:r w:rsidRPr="003F7B54">
        <w:tab/>
      </w:r>
      <w:r w:rsidRPr="003F7B54">
        <w:tab/>
      </w:r>
      <w:r w:rsidRPr="003F7B54">
        <w:tab/>
      </w:r>
      <w:r w:rsidRPr="003F7B54">
        <w:tab/>
      </w:r>
      <w:r w:rsidRPr="003F7B54">
        <w:tab/>
      </w:r>
      <w:r w:rsidRPr="003F7B54">
        <w:tab/>
      </w:r>
      <w:r w:rsidRPr="003F7B54">
        <w:tab/>
      </w:r>
      <w:r w:rsidRPr="003F7B54">
        <w:tab/>
      </w:r>
      <w:r w:rsidRPr="003F7B54">
        <w:tab/>
      </w:r>
      <w:r w:rsidRPr="003F7B54">
        <w:tab/>
      </w:r>
      <w:r w:rsidRPr="003F7B54">
        <w:tab/>
      </w:r>
      <w:r w:rsidRPr="003F7B54">
        <w:tab/>
      </w:r>
      <w:r w:rsidRPr="003F7B54">
        <w:tab/>
      </w:r>
      <w:r w:rsidRPr="003F7B54">
        <w:tab/>
      </w:r>
      <w:r w:rsidRPr="003F7B54">
        <w:tab/>
      </w:r>
      <w:r w:rsidRPr="003F7B54">
        <w:tab/>
      </w:r>
    </w:p>
    <w:p w14:paraId="36CB2C42" w14:textId="77777777" w:rsidR="00603B32" w:rsidRPr="0015775B" w:rsidRDefault="00603B32" w:rsidP="00603B32">
      <w:pPr>
        <w:spacing w:after="0" w:line="240" w:lineRule="auto"/>
        <w:rPr>
          <w:b/>
        </w:rPr>
      </w:pPr>
      <w:proofErr w:type="gramStart"/>
      <w:r w:rsidRPr="00A91894">
        <w:rPr>
          <w:b/>
        </w:rPr>
        <w:t>Audience</w:t>
      </w:r>
      <w:r w:rsidR="003F7B54">
        <w:tab/>
      </w:r>
      <w:r w:rsidR="003F7B54">
        <w:tab/>
      </w:r>
      <w:r w:rsidR="003F7B54">
        <w:tab/>
      </w:r>
      <w:r w:rsidR="003F7B54">
        <w:tab/>
      </w:r>
      <w:r w:rsidR="003F7B54">
        <w:tab/>
      </w:r>
      <w:r w:rsidR="003F7B54">
        <w:tab/>
      </w:r>
      <w:r w:rsidR="003F7B54">
        <w:tab/>
      </w:r>
      <w:r w:rsidR="003F7B54">
        <w:tab/>
      </w:r>
      <w:r w:rsidRPr="0015775B">
        <w:rPr>
          <w:b/>
        </w:rPr>
        <w:t>CME?</w:t>
      </w:r>
      <w:proofErr w:type="gramEnd"/>
    </w:p>
    <w:p w14:paraId="2B6DB1E0" w14:textId="7617471E" w:rsidR="00603B32" w:rsidRPr="00B8136D" w:rsidRDefault="0088514C" w:rsidP="00603B32">
      <w:pPr>
        <w:spacing w:after="0" w:line="240" w:lineRule="auto"/>
      </w:pPr>
      <w:sdt>
        <w:sdtPr>
          <w:id w:val="1888067307"/>
          <w14:checkbox>
            <w14:checked w14:val="0"/>
            <w14:checkedState w14:val="2612" w14:font="MS Gothic"/>
            <w14:uncheckedState w14:val="2610" w14:font="MS Gothic"/>
          </w14:checkbox>
        </w:sdtPr>
        <w:sdtEndPr/>
        <w:sdtContent>
          <w:r w:rsidR="00F3569D">
            <w:rPr>
              <w:rFonts w:ascii="MS Gothic" w:eastAsia="MS Gothic" w:hAnsi="MS Gothic" w:hint="eastAsia"/>
            </w:rPr>
            <w:t>☐</w:t>
          </w:r>
        </w:sdtContent>
      </w:sdt>
      <w:r w:rsidR="00603B32">
        <w:t xml:space="preserve">     </w:t>
      </w:r>
      <w:r w:rsidR="00603B32" w:rsidRPr="00A91894">
        <w:t>US</w:t>
      </w:r>
      <w:r w:rsidR="00603B32">
        <w:rPr>
          <w:b/>
        </w:rPr>
        <w:tab/>
      </w:r>
      <w:r w:rsidR="00603B32">
        <w:rPr>
          <w:b/>
        </w:rPr>
        <w:tab/>
      </w:r>
      <w:r w:rsidR="00603B32">
        <w:rPr>
          <w:b/>
        </w:rPr>
        <w:tab/>
      </w:r>
      <w:r w:rsidR="00603B32">
        <w:rPr>
          <w:b/>
        </w:rPr>
        <w:tab/>
      </w:r>
      <w:r w:rsidR="00603B32">
        <w:rPr>
          <w:b/>
        </w:rPr>
        <w:tab/>
      </w:r>
      <w:r w:rsidR="00603B32">
        <w:rPr>
          <w:b/>
        </w:rPr>
        <w:tab/>
      </w:r>
      <w:r w:rsidR="00603B32">
        <w:rPr>
          <w:b/>
        </w:rPr>
        <w:tab/>
      </w:r>
      <w:r w:rsidR="00603B32">
        <w:rPr>
          <w:b/>
        </w:rPr>
        <w:tab/>
      </w:r>
      <w:r w:rsidR="00F3569D">
        <w:rPr>
          <w:b/>
        </w:rPr>
        <w:tab/>
      </w:r>
      <w:sdt>
        <w:sdtPr>
          <w:id w:val="2040702522"/>
          <w14:checkbox>
            <w14:checked w14:val="1"/>
            <w14:checkedState w14:val="2612" w14:font="MS Gothic"/>
            <w14:uncheckedState w14:val="2610" w14:font="MS Gothic"/>
          </w14:checkbox>
        </w:sdtPr>
        <w:sdtEndPr/>
        <w:sdtContent>
          <w:r w:rsidR="00492FD0">
            <w:rPr>
              <w:rFonts w:ascii="MS Gothic" w:eastAsia="MS Gothic" w:hAnsi="MS Gothic" w:hint="eastAsia"/>
            </w:rPr>
            <w:t>☒</w:t>
          </w:r>
        </w:sdtContent>
      </w:sdt>
      <w:r w:rsidR="00F3569D" w:rsidRPr="00F3569D">
        <w:t xml:space="preserve">     </w:t>
      </w:r>
      <w:r w:rsidR="00F3569D">
        <w:t>Yes</w:t>
      </w:r>
    </w:p>
    <w:p w14:paraId="336BF3BD" w14:textId="630507D3" w:rsidR="0069073F" w:rsidRDefault="0088514C" w:rsidP="00603B32">
      <w:pPr>
        <w:spacing w:after="0" w:line="240" w:lineRule="auto"/>
      </w:pPr>
      <w:sdt>
        <w:sdtPr>
          <w:id w:val="-375623096"/>
          <w14:checkbox>
            <w14:checked w14:val="1"/>
            <w14:checkedState w14:val="2612" w14:font="MS Gothic"/>
            <w14:uncheckedState w14:val="2610" w14:font="MS Gothic"/>
          </w14:checkbox>
        </w:sdtPr>
        <w:sdtEndPr/>
        <w:sdtContent>
          <w:r w:rsidR="00D66089">
            <w:rPr>
              <w:rFonts w:ascii="MS Gothic" w:eastAsia="MS Gothic" w:hAnsi="MS Gothic" w:hint="eastAsia"/>
            </w:rPr>
            <w:t>☒</w:t>
          </w:r>
        </w:sdtContent>
      </w:sdt>
      <w:r w:rsidR="00603B32">
        <w:t xml:space="preserve">     </w:t>
      </w:r>
      <w:r w:rsidR="003F7B54">
        <w:t>Ex</w:t>
      </w:r>
      <w:r w:rsidR="00603B32">
        <w:t>-</w:t>
      </w:r>
      <w:r w:rsidR="00603B32" w:rsidRPr="00A91894">
        <w:t>US</w:t>
      </w:r>
      <w:r w:rsidR="0069073F">
        <w:tab/>
      </w:r>
      <w:r w:rsidR="0069073F">
        <w:tab/>
      </w:r>
      <w:r w:rsidR="0069073F">
        <w:tab/>
      </w:r>
      <w:r w:rsidR="0069073F">
        <w:tab/>
      </w:r>
      <w:r w:rsidR="0069073F">
        <w:tab/>
      </w:r>
      <w:r w:rsidR="0069073F">
        <w:tab/>
      </w:r>
      <w:r w:rsidR="0069073F">
        <w:tab/>
      </w:r>
      <w:r w:rsidR="0069073F">
        <w:tab/>
      </w:r>
      <w:sdt>
        <w:sdtPr>
          <w:id w:val="-1354108565"/>
          <w14:checkbox>
            <w14:checked w14:val="0"/>
            <w14:checkedState w14:val="2612" w14:font="MS Gothic"/>
            <w14:uncheckedState w14:val="2610" w14:font="MS Gothic"/>
          </w14:checkbox>
        </w:sdtPr>
        <w:sdtEndPr/>
        <w:sdtContent>
          <w:r w:rsidR="0069073F" w:rsidRPr="00F3569D">
            <w:rPr>
              <w:rFonts w:ascii="MS Gothic" w:eastAsia="MS Gothic" w:hAnsi="MS Gothic" w:hint="eastAsia"/>
            </w:rPr>
            <w:t>☐</w:t>
          </w:r>
        </w:sdtContent>
      </w:sdt>
      <w:r w:rsidR="0069073F" w:rsidRPr="00F3569D">
        <w:t xml:space="preserve">     No</w:t>
      </w:r>
    </w:p>
    <w:p w14:paraId="2A4DA64F" w14:textId="6E2A5B2F" w:rsidR="00603B32" w:rsidRPr="00B8136D" w:rsidRDefault="0088514C" w:rsidP="00603B32">
      <w:pPr>
        <w:spacing w:after="0" w:line="240" w:lineRule="auto"/>
      </w:pPr>
      <w:sdt>
        <w:sdtPr>
          <w:id w:val="-1054071919"/>
          <w14:checkbox>
            <w14:checked w14:val="0"/>
            <w14:checkedState w14:val="2612" w14:font="MS Gothic"/>
            <w14:uncheckedState w14:val="2610" w14:font="MS Gothic"/>
          </w14:checkbox>
        </w:sdtPr>
        <w:sdtEndPr/>
        <w:sdtContent>
          <w:r w:rsidR="0069073F" w:rsidRPr="00F3569D">
            <w:rPr>
              <w:rFonts w:ascii="MS Gothic" w:eastAsia="MS Gothic" w:hAnsi="MS Gothic" w:hint="eastAsia"/>
            </w:rPr>
            <w:t>☐</w:t>
          </w:r>
        </w:sdtContent>
      </w:sdt>
      <w:r w:rsidR="0069073F" w:rsidRPr="00F3569D">
        <w:t xml:space="preserve">     </w:t>
      </w:r>
      <w:r w:rsidR="0069073F">
        <w:t>EU</w:t>
      </w:r>
      <w:r w:rsidR="00603B32">
        <w:rPr>
          <w:b/>
        </w:rPr>
        <w:tab/>
      </w:r>
      <w:r w:rsidR="00603B32">
        <w:rPr>
          <w:b/>
        </w:rPr>
        <w:tab/>
      </w:r>
      <w:r w:rsidR="00603B32">
        <w:rPr>
          <w:b/>
        </w:rPr>
        <w:tab/>
      </w:r>
      <w:r w:rsidR="00603B32">
        <w:rPr>
          <w:b/>
        </w:rPr>
        <w:tab/>
      </w:r>
      <w:r w:rsidR="00603B32">
        <w:rPr>
          <w:b/>
        </w:rPr>
        <w:tab/>
      </w:r>
      <w:r w:rsidR="00603B32">
        <w:rPr>
          <w:b/>
        </w:rPr>
        <w:tab/>
      </w:r>
      <w:r w:rsidR="00603B32">
        <w:rPr>
          <w:b/>
        </w:rPr>
        <w:tab/>
      </w:r>
      <w:r w:rsidR="00603B32">
        <w:rPr>
          <w:b/>
        </w:rPr>
        <w:tab/>
      </w:r>
    </w:p>
    <w:p w14:paraId="7FF1E68F" w14:textId="77777777" w:rsidR="00603B32" w:rsidRPr="00A91894" w:rsidRDefault="0088514C" w:rsidP="00603B32">
      <w:pPr>
        <w:spacing w:after="0" w:line="240" w:lineRule="auto"/>
        <w:rPr>
          <w:b/>
        </w:rPr>
      </w:pPr>
      <w:sdt>
        <w:sdtPr>
          <w:id w:val="221654090"/>
          <w14:checkbox>
            <w14:checked w14:val="0"/>
            <w14:checkedState w14:val="2612" w14:font="MS Gothic"/>
            <w14:uncheckedState w14:val="2610" w14:font="MS Gothic"/>
          </w14:checkbox>
        </w:sdtPr>
        <w:sdtEndPr/>
        <w:sdtContent>
          <w:r w:rsidR="00F3569D">
            <w:rPr>
              <w:rFonts w:ascii="MS Gothic" w:eastAsia="MS Gothic" w:hAnsi="MS Gothic" w:hint="eastAsia"/>
            </w:rPr>
            <w:t>☐</w:t>
          </w:r>
        </w:sdtContent>
      </w:sdt>
      <w:r w:rsidR="00603B32">
        <w:t xml:space="preserve">     Global (Both </w:t>
      </w:r>
      <w:r w:rsidR="003F7B54">
        <w:t>Ex-US and US)</w:t>
      </w:r>
      <w:r w:rsidR="003F7B54">
        <w:tab/>
      </w:r>
      <w:r w:rsidR="003F7B54">
        <w:tab/>
      </w:r>
      <w:r w:rsidR="003F7B54">
        <w:tab/>
      </w:r>
      <w:r w:rsidR="003F7B54">
        <w:tab/>
      </w:r>
      <w:r w:rsidR="003F7B54">
        <w:tab/>
      </w:r>
    </w:p>
    <w:p w14:paraId="7E26EF2F" w14:textId="77777777" w:rsidR="00603B32" w:rsidRPr="00A91894" w:rsidRDefault="0088514C" w:rsidP="00603B32">
      <w:pPr>
        <w:spacing w:after="0" w:line="240" w:lineRule="auto"/>
        <w:rPr>
          <w:b/>
        </w:rPr>
      </w:pPr>
      <w:sdt>
        <w:sdtPr>
          <w:id w:val="1343752648"/>
          <w14:checkbox>
            <w14:checked w14:val="0"/>
            <w14:checkedState w14:val="2612" w14:font="MS Gothic"/>
            <w14:uncheckedState w14:val="2610" w14:font="MS Gothic"/>
          </w14:checkbox>
        </w:sdtPr>
        <w:sdtEndPr/>
        <w:sdtContent>
          <w:r w:rsidR="00F3569D">
            <w:rPr>
              <w:rFonts w:ascii="MS Gothic" w:eastAsia="MS Gothic" w:hAnsi="MS Gothic" w:hint="eastAsia"/>
            </w:rPr>
            <w:t>☐</w:t>
          </w:r>
        </w:sdtContent>
      </w:sdt>
      <w:r w:rsidR="00603B32">
        <w:t xml:space="preserve">     Other</w:t>
      </w:r>
      <w:proofErr w:type="gramStart"/>
      <w:r w:rsidR="00603B32">
        <w:t>:_</w:t>
      </w:r>
      <w:proofErr w:type="gramEnd"/>
      <w:r w:rsidR="00603B32">
        <w:t>________________</w:t>
      </w:r>
      <w:r w:rsidR="00603B32">
        <w:tab/>
      </w:r>
      <w:r w:rsidR="00603B32">
        <w:tab/>
      </w:r>
      <w:r w:rsidR="00603B32">
        <w:tab/>
      </w:r>
      <w:r w:rsidR="00F3569D">
        <w:tab/>
      </w:r>
      <w:r w:rsidR="00F3569D">
        <w:tab/>
      </w:r>
      <w:r w:rsidR="00603B32" w:rsidRPr="00A91894">
        <w:rPr>
          <w:b/>
        </w:rPr>
        <w:t>Registration</w:t>
      </w:r>
    </w:p>
    <w:p w14:paraId="36B2EC5D" w14:textId="77777777" w:rsidR="00603B32" w:rsidRDefault="003F7B54" w:rsidP="00603B32">
      <w:pPr>
        <w:spacing w:after="0" w:line="240" w:lineRule="auto"/>
      </w:pPr>
      <w:r>
        <w:tab/>
      </w:r>
      <w:r>
        <w:tab/>
      </w:r>
      <w:r>
        <w:tab/>
      </w:r>
      <w:r>
        <w:tab/>
      </w:r>
      <w:r>
        <w:tab/>
      </w:r>
      <w:r>
        <w:tab/>
      </w:r>
      <w:r>
        <w:tab/>
      </w:r>
      <w:r>
        <w:tab/>
      </w:r>
      <w:r>
        <w:tab/>
      </w:r>
      <w:proofErr w:type="spellStart"/>
      <w:r w:rsidR="00603B32">
        <w:t>Regonline</w:t>
      </w:r>
      <w:proofErr w:type="spellEnd"/>
      <w:r w:rsidR="00603B32">
        <w:t xml:space="preserve"> Link</w:t>
      </w:r>
      <w:proofErr w:type="gramStart"/>
      <w:r w:rsidR="00603B32">
        <w:t>:_</w:t>
      </w:r>
      <w:proofErr w:type="gramEnd"/>
      <w:r w:rsidR="00603B32">
        <w:t>___________</w:t>
      </w:r>
    </w:p>
    <w:p w14:paraId="0922833B" w14:textId="4652A38A" w:rsidR="00603B32" w:rsidRDefault="00603B32" w:rsidP="00603B32">
      <w:pPr>
        <w:spacing w:after="0" w:line="240" w:lineRule="auto"/>
      </w:pPr>
      <w:r w:rsidRPr="00A91894">
        <w:rPr>
          <w:b/>
        </w:rPr>
        <w:t>Slides Included</w:t>
      </w:r>
      <w:r w:rsidRPr="00A91894">
        <w:rPr>
          <w:b/>
        </w:rPr>
        <w:tab/>
      </w:r>
      <w:r>
        <w:tab/>
      </w:r>
      <w:r>
        <w:tab/>
      </w:r>
      <w:r>
        <w:tab/>
      </w:r>
      <w:r w:rsidR="003F7B54">
        <w:tab/>
      </w:r>
      <w:r w:rsidR="003F7B54">
        <w:tab/>
      </w:r>
      <w:r w:rsidR="003F7B54">
        <w:tab/>
      </w:r>
      <w:r w:rsidR="003F7B54">
        <w:tab/>
      </w:r>
      <w:r w:rsidR="002C2D1B">
        <w:t>CRM Event ID</w:t>
      </w:r>
      <w:r>
        <w:t>(s): ____________</w:t>
      </w:r>
    </w:p>
    <w:p w14:paraId="0C1120F0" w14:textId="57A30F35" w:rsidR="00603B32" w:rsidRDefault="0088514C" w:rsidP="00603B32">
      <w:pPr>
        <w:spacing w:after="0" w:line="240" w:lineRule="auto"/>
      </w:pPr>
      <w:sdt>
        <w:sdtPr>
          <w:id w:val="1493526647"/>
          <w14:checkbox>
            <w14:checked w14:val="1"/>
            <w14:checkedState w14:val="2612" w14:font="MS Gothic"/>
            <w14:uncheckedState w14:val="2610" w14:font="MS Gothic"/>
          </w14:checkbox>
        </w:sdtPr>
        <w:sdtEndPr/>
        <w:sdtContent>
          <w:r w:rsidR="00492FD0">
            <w:rPr>
              <w:rFonts w:ascii="MS Gothic" w:eastAsia="MS Gothic" w:hAnsi="MS Gothic" w:hint="eastAsia"/>
            </w:rPr>
            <w:t>☒</w:t>
          </w:r>
        </w:sdtContent>
      </w:sdt>
      <w:r w:rsidR="00603B32">
        <w:t xml:space="preserve">     Yes</w:t>
      </w:r>
      <w:r w:rsidR="00603B32">
        <w:tab/>
      </w:r>
      <w:r w:rsidR="00603B32">
        <w:tab/>
      </w:r>
      <w:r w:rsidR="00603B32">
        <w:tab/>
      </w:r>
      <w:r w:rsidR="00603B32">
        <w:tab/>
      </w:r>
      <w:r w:rsidR="00603B32">
        <w:tab/>
      </w:r>
      <w:r w:rsidR="00603B32">
        <w:tab/>
      </w:r>
      <w:r w:rsidR="00603B32">
        <w:tab/>
      </w:r>
      <w:r w:rsidR="00603B32">
        <w:tab/>
      </w:r>
    </w:p>
    <w:p w14:paraId="08295B00" w14:textId="77777777" w:rsidR="00F3569D" w:rsidRDefault="0088514C" w:rsidP="00603B32">
      <w:pPr>
        <w:spacing w:after="0" w:line="240" w:lineRule="auto"/>
      </w:pPr>
      <w:sdt>
        <w:sdtPr>
          <w:id w:val="-946231103"/>
          <w14:checkbox>
            <w14:checked w14:val="0"/>
            <w14:checkedState w14:val="2612" w14:font="MS Gothic"/>
            <w14:uncheckedState w14:val="2610" w14:font="MS Gothic"/>
          </w14:checkbox>
        </w:sdtPr>
        <w:sdtEndPr/>
        <w:sdtContent>
          <w:r w:rsidR="00F3569D">
            <w:rPr>
              <w:rFonts w:ascii="MS Gothic" w:eastAsia="MS Gothic" w:hAnsi="MS Gothic" w:hint="eastAsia"/>
            </w:rPr>
            <w:t>☐</w:t>
          </w:r>
        </w:sdtContent>
      </w:sdt>
      <w:r w:rsidR="00603B32">
        <w:t xml:space="preserve">     No</w:t>
      </w:r>
      <w:r w:rsidR="00603B32">
        <w:tab/>
      </w:r>
      <w:r w:rsidR="00603B32">
        <w:tab/>
      </w:r>
      <w:r w:rsidR="00603B32">
        <w:tab/>
      </w:r>
      <w:r w:rsidR="00603B32">
        <w:tab/>
      </w:r>
      <w:r w:rsidR="00603B32">
        <w:tab/>
      </w:r>
      <w:r w:rsidR="00603B32">
        <w:tab/>
      </w:r>
      <w:r w:rsidR="00603B32">
        <w:tab/>
      </w:r>
      <w:r w:rsidR="00603B32">
        <w:tab/>
      </w:r>
      <w:r w:rsidR="00603B32" w:rsidRPr="009A7751">
        <w:rPr>
          <w:b/>
        </w:rPr>
        <w:t>Additional Components</w:t>
      </w:r>
    </w:p>
    <w:p w14:paraId="3594D13D" w14:textId="77777777" w:rsidR="00603B32" w:rsidRPr="00A91894" w:rsidRDefault="00603B32" w:rsidP="00603B32">
      <w:pPr>
        <w:spacing w:after="0" w:line="240" w:lineRule="auto"/>
        <w:rPr>
          <w:b/>
        </w:rPr>
      </w:pPr>
      <w:r>
        <w:tab/>
      </w:r>
      <w:r>
        <w:tab/>
      </w:r>
      <w:r w:rsidR="00F3569D">
        <w:tab/>
      </w:r>
      <w:r w:rsidR="00F3569D">
        <w:tab/>
      </w:r>
      <w:r w:rsidR="00F3569D">
        <w:tab/>
      </w:r>
      <w:r w:rsidR="00F3569D">
        <w:tab/>
      </w:r>
      <w:r w:rsidR="00F3569D">
        <w:tab/>
      </w:r>
      <w:r w:rsidR="00F3569D">
        <w:tab/>
      </w:r>
      <w:r w:rsidR="00F3569D">
        <w:tab/>
      </w:r>
      <w:sdt>
        <w:sdtPr>
          <w:id w:val="-1513138626"/>
          <w14:checkbox>
            <w14:checked w14:val="0"/>
            <w14:checkedState w14:val="2612" w14:font="MS Gothic"/>
            <w14:uncheckedState w14:val="2610" w14:font="MS Gothic"/>
          </w14:checkbox>
        </w:sdtPr>
        <w:sdtEndPr/>
        <w:sdtContent>
          <w:r w:rsidR="00F3569D">
            <w:rPr>
              <w:rFonts w:ascii="MS Gothic" w:eastAsia="MS Gothic" w:hAnsi="MS Gothic" w:hint="eastAsia"/>
            </w:rPr>
            <w:t>☐</w:t>
          </w:r>
        </w:sdtContent>
      </w:sdt>
      <w:r w:rsidR="00F3569D">
        <w:t xml:space="preserve">     Cases with Voting</w:t>
      </w:r>
    </w:p>
    <w:p w14:paraId="292BDA84" w14:textId="5B61EC59" w:rsidR="00603B32" w:rsidRPr="003F7B54" w:rsidRDefault="002C2D1B" w:rsidP="00603B32">
      <w:pPr>
        <w:spacing w:after="0" w:line="240" w:lineRule="auto"/>
      </w:pPr>
      <w:r>
        <w:tab/>
      </w:r>
      <w:r>
        <w:tab/>
      </w:r>
      <w:r>
        <w:tab/>
      </w:r>
      <w:r>
        <w:tab/>
      </w:r>
      <w:r w:rsidR="00603B32" w:rsidRPr="003F7B54">
        <w:tab/>
      </w:r>
      <w:r w:rsidR="00603B32" w:rsidRPr="003F7B54">
        <w:tab/>
      </w:r>
      <w:r w:rsidR="00603B32" w:rsidRPr="003F7B54">
        <w:tab/>
      </w:r>
      <w:r w:rsidR="00603B32" w:rsidRPr="003F7B54">
        <w:tab/>
      </w:r>
      <w:r w:rsidR="00603B32" w:rsidRPr="003F7B54">
        <w:tab/>
      </w:r>
      <w:sdt>
        <w:sdtPr>
          <w:id w:val="838664882"/>
          <w14:checkbox>
            <w14:checked w14:val="0"/>
            <w14:checkedState w14:val="2612" w14:font="MS Gothic"/>
            <w14:uncheckedState w14:val="2610" w14:font="MS Gothic"/>
          </w14:checkbox>
        </w:sdtPr>
        <w:sdtEndPr/>
        <w:sdtContent>
          <w:r w:rsidR="00F3569D" w:rsidRPr="003F7B54">
            <w:rPr>
              <w:rFonts w:ascii="MS Gothic" w:eastAsia="MS Gothic" w:hAnsi="MS Gothic" w:hint="eastAsia"/>
            </w:rPr>
            <w:t>☐</w:t>
          </w:r>
        </w:sdtContent>
      </w:sdt>
      <w:r w:rsidR="00F3569D" w:rsidRPr="003F7B54">
        <w:t xml:space="preserve">     Polls</w:t>
      </w:r>
    </w:p>
    <w:p w14:paraId="126ACD20" w14:textId="77777777" w:rsidR="00603B32" w:rsidRPr="003F7B54" w:rsidRDefault="00603B32" w:rsidP="00603B32">
      <w:pPr>
        <w:spacing w:after="0" w:line="240" w:lineRule="auto"/>
      </w:pPr>
      <w:r w:rsidRPr="003F7B54">
        <w:tab/>
      </w:r>
      <w:r w:rsidRPr="003F7B54">
        <w:tab/>
      </w:r>
      <w:r w:rsidRPr="003F7B54">
        <w:tab/>
      </w:r>
      <w:r w:rsidRPr="003F7B54">
        <w:tab/>
      </w:r>
      <w:r w:rsidRPr="003F7B54">
        <w:tab/>
      </w:r>
      <w:r w:rsidRPr="003F7B54">
        <w:tab/>
      </w:r>
      <w:r w:rsidRPr="003F7B54">
        <w:tab/>
      </w:r>
      <w:r w:rsidRPr="003F7B54">
        <w:tab/>
      </w:r>
      <w:r w:rsidRPr="003F7B54">
        <w:tab/>
      </w:r>
      <w:sdt>
        <w:sdtPr>
          <w:id w:val="886220890"/>
          <w14:checkbox>
            <w14:checked w14:val="0"/>
            <w14:checkedState w14:val="2612" w14:font="MS Gothic"/>
            <w14:uncheckedState w14:val="2610" w14:font="MS Gothic"/>
          </w14:checkbox>
        </w:sdtPr>
        <w:sdtEndPr/>
        <w:sdtContent>
          <w:r w:rsidR="003F7B54" w:rsidRPr="003F7B54">
            <w:rPr>
              <w:rFonts w:ascii="MS Gothic" w:eastAsia="MS Gothic" w:hAnsi="MS Gothic" w:hint="eastAsia"/>
            </w:rPr>
            <w:t>☐</w:t>
          </w:r>
        </w:sdtContent>
      </w:sdt>
      <w:r w:rsidR="003F7B54" w:rsidRPr="003F7B54">
        <w:t xml:space="preserve">     </w:t>
      </w:r>
      <w:r w:rsidRPr="003F7B54">
        <w:t>Video Segmentation</w:t>
      </w:r>
    </w:p>
    <w:p w14:paraId="264C0FEE" w14:textId="77777777" w:rsidR="003F7B54" w:rsidRDefault="00603B32" w:rsidP="00603B32">
      <w:pPr>
        <w:spacing w:after="0" w:line="240" w:lineRule="auto"/>
      </w:pPr>
      <w:r w:rsidRPr="003F7B54">
        <w:t>Slides Available by</w:t>
      </w:r>
      <w:proofErr w:type="gramStart"/>
      <w:r w:rsidRPr="003F7B54">
        <w:t>:_</w:t>
      </w:r>
      <w:proofErr w:type="gramEnd"/>
      <w:r w:rsidRPr="003F7B54">
        <w:t xml:space="preserve">________ </w:t>
      </w:r>
      <w:r w:rsidRPr="003F7B54">
        <w:tab/>
      </w:r>
      <w:r w:rsidRPr="003F7B54">
        <w:tab/>
      </w:r>
      <w:r>
        <w:tab/>
      </w:r>
      <w:r>
        <w:tab/>
      </w:r>
      <w:r>
        <w:tab/>
      </w:r>
      <w:r>
        <w:tab/>
      </w:r>
      <w:sdt>
        <w:sdtPr>
          <w:id w:val="-720447507"/>
          <w14:checkbox>
            <w14:checked w14:val="0"/>
            <w14:checkedState w14:val="2612" w14:font="MS Gothic"/>
            <w14:uncheckedState w14:val="2610" w14:font="MS Gothic"/>
          </w14:checkbox>
        </w:sdtPr>
        <w:sdtEndPr/>
        <w:sdtContent>
          <w:r w:rsidR="003F7B54">
            <w:rPr>
              <w:rFonts w:ascii="MS Gothic" w:eastAsia="MS Gothic" w:hAnsi="MS Gothic" w:hint="eastAsia"/>
            </w:rPr>
            <w:t>☐</w:t>
          </w:r>
        </w:sdtContent>
      </w:sdt>
      <w:r w:rsidR="003F7B54">
        <w:t xml:space="preserve">     Table of Contents</w:t>
      </w:r>
    </w:p>
    <w:p w14:paraId="4F0BE5FE" w14:textId="77777777" w:rsidR="00603B32" w:rsidRDefault="00603B32" w:rsidP="00603B32">
      <w:pPr>
        <w:spacing w:after="0" w:line="240" w:lineRule="auto"/>
      </w:pPr>
      <w:r>
        <w:tab/>
      </w:r>
      <w:r>
        <w:tab/>
      </w:r>
      <w:r>
        <w:tab/>
      </w:r>
      <w:r>
        <w:tab/>
      </w:r>
      <w:r>
        <w:tab/>
      </w:r>
      <w:r>
        <w:tab/>
      </w:r>
      <w:r>
        <w:tab/>
      </w:r>
      <w:r>
        <w:tab/>
      </w:r>
      <w:r>
        <w:tab/>
      </w:r>
      <w:sdt>
        <w:sdtPr>
          <w:id w:val="1043948973"/>
          <w14:checkbox>
            <w14:checked w14:val="0"/>
            <w14:checkedState w14:val="2612" w14:font="MS Gothic"/>
            <w14:uncheckedState w14:val="2610" w14:font="MS Gothic"/>
          </w14:checkbox>
        </w:sdtPr>
        <w:sdtEndPr/>
        <w:sdtContent>
          <w:r w:rsidR="003F7B54">
            <w:rPr>
              <w:rFonts w:ascii="MS Gothic" w:eastAsia="MS Gothic" w:hAnsi="MS Gothic" w:hint="eastAsia"/>
            </w:rPr>
            <w:t>☐</w:t>
          </w:r>
        </w:sdtContent>
      </w:sdt>
      <w:r w:rsidR="003F7B54">
        <w:t xml:space="preserve">     Other</w:t>
      </w:r>
      <w:proofErr w:type="gramStart"/>
      <w:r w:rsidR="003F7B54">
        <w:t>:_</w:t>
      </w:r>
      <w:proofErr w:type="gramEnd"/>
      <w:r w:rsidR="003F7B54">
        <w:t>_______________</w:t>
      </w:r>
    </w:p>
    <w:p w14:paraId="16831486" w14:textId="77777777" w:rsidR="00603B32" w:rsidRPr="009A7751" w:rsidRDefault="00603B32" w:rsidP="00603B32">
      <w:pPr>
        <w:spacing w:after="0" w:line="240" w:lineRule="auto"/>
      </w:pPr>
      <w:r w:rsidRPr="006560AA">
        <w:rPr>
          <w:b/>
        </w:rPr>
        <w:t>Slides Synched? (</w:t>
      </w:r>
      <w:proofErr w:type="gramStart"/>
      <w:r w:rsidRPr="006560AA">
        <w:rPr>
          <w:b/>
        </w:rPr>
        <w:t>if</w:t>
      </w:r>
      <w:proofErr w:type="gramEnd"/>
      <w:r w:rsidRPr="006560AA">
        <w:rPr>
          <w:b/>
        </w:rPr>
        <w:t xml:space="preserve"> included in </w:t>
      </w:r>
      <w:r w:rsidR="003F7B54">
        <w:rPr>
          <w:b/>
        </w:rPr>
        <w:t>W</w:t>
      </w:r>
      <w:r w:rsidRPr="006560AA">
        <w:rPr>
          <w:b/>
        </w:rPr>
        <w:t>ebcast)</w:t>
      </w:r>
    </w:p>
    <w:p w14:paraId="3DB70497" w14:textId="693EB75F" w:rsidR="00603B32" w:rsidRDefault="0088514C" w:rsidP="00603B32">
      <w:pPr>
        <w:spacing w:after="0" w:line="240" w:lineRule="auto"/>
      </w:pPr>
      <w:sdt>
        <w:sdtPr>
          <w:id w:val="-954016608"/>
          <w14:checkbox>
            <w14:checked w14:val="1"/>
            <w14:checkedState w14:val="2612" w14:font="MS Gothic"/>
            <w14:uncheckedState w14:val="2610" w14:font="MS Gothic"/>
          </w14:checkbox>
        </w:sdtPr>
        <w:sdtEndPr/>
        <w:sdtContent>
          <w:r w:rsidR="00492FD0">
            <w:rPr>
              <w:rFonts w:ascii="MS Gothic" w:eastAsia="MS Gothic" w:hAnsi="MS Gothic" w:hint="eastAsia"/>
            </w:rPr>
            <w:t>☒</w:t>
          </w:r>
        </w:sdtContent>
      </w:sdt>
      <w:r w:rsidR="00603B32">
        <w:t xml:space="preserve">     Yes</w:t>
      </w:r>
    </w:p>
    <w:p w14:paraId="3137D944" w14:textId="77777777" w:rsidR="00603B32" w:rsidRDefault="0088514C" w:rsidP="00603B32">
      <w:pPr>
        <w:spacing w:after="0" w:line="240" w:lineRule="auto"/>
      </w:pPr>
      <w:sdt>
        <w:sdtPr>
          <w:id w:val="789313118"/>
          <w14:checkbox>
            <w14:checked w14:val="0"/>
            <w14:checkedState w14:val="2612" w14:font="MS Gothic"/>
            <w14:uncheckedState w14:val="2610" w14:font="MS Gothic"/>
          </w14:checkbox>
        </w:sdtPr>
        <w:sdtEndPr/>
        <w:sdtContent>
          <w:r w:rsidR="003F7B54">
            <w:rPr>
              <w:rFonts w:ascii="MS Gothic" w:eastAsia="MS Gothic" w:hAnsi="MS Gothic" w:hint="eastAsia"/>
            </w:rPr>
            <w:t>☐</w:t>
          </w:r>
        </w:sdtContent>
      </w:sdt>
      <w:r w:rsidR="003F7B54">
        <w:t xml:space="preserve">     </w:t>
      </w:r>
      <w:r w:rsidR="00603B32">
        <w:t>No</w:t>
      </w:r>
    </w:p>
    <w:p w14:paraId="4696D953" w14:textId="77777777" w:rsidR="00603B32" w:rsidRDefault="00603B32" w:rsidP="00603B32">
      <w:pPr>
        <w:spacing w:after="0" w:line="240" w:lineRule="auto"/>
      </w:pPr>
    </w:p>
    <w:p w14:paraId="25AC8000" w14:textId="04574599" w:rsidR="0091793F" w:rsidRDefault="00D66089">
      <w:r>
        <w:rPr>
          <w:b/>
        </w:rPr>
        <w:t xml:space="preserve">Mobile App Title: </w:t>
      </w:r>
      <w:r>
        <w:t>EANO Glioblastoma</w:t>
      </w:r>
      <w:r w:rsidR="0091793F">
        <w:br w:type="page"/>
      </w:r>
    </w:p>
    <w:p w14:paraId="157CD056" w14:textId="77777777" w:rsidR="0091793F" w:rsidRPr="0091793F" w:rsidRDefault="0091793F" w:rsidP="0091793F">
      <w:pPr>
        <w:spacing w:after="0" w:line="240" w:lineRule="auto"/>
        <w:rPr>
          <w:b/>
        </w:rPr>
      </w:pPr>
      <w:r w:rsidRPr="0091793F">
        <w:rPr>
          <w:b/>
        </w:rPr>
        <w:lastRenderedPageBreak/>
        <w:t>LIVE MEETING-ASSOCIATED VIRTUAL ACTIVITIES</w:t>
      </w:r>
    </w:p>
    <w:p w14:paraId="096E3427" w14:textId="53535287" w:rsidR="0091793F" w:rsidRDefault="0091793F" w:rsidP="00492FD0"/>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27B57AC8" w:rsidR="0091793F" w:rsidRDefault="0091793F" w:rsidP="0091793F">
      <w:pPr>
        <w:spacing w:after="0" w:line="240" w:lineRule="auto"/>
        <w:rPr>
          <w:b/>
          <w:color w:val="FF9900"/>
        </w:rPr>
      </w:pPr>
      <w:r>
        <w:rPr>
          <w:b/>
        </w:rPr>
        <w:br/>
      </w:r>
      <w:r w:rsidR="005E5923" w:rsidRPr="005E5923">
        <w:rPr>
          <w:b/>
          <w:color w:val="FF9900"/>
        </w:rPr>
        <w:t>Advances and Challenges in the Management of Glioblastoma</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4A420795" w14:textId="3BCD82DF" w:rsidR="00EC521A" w:rsidRDefault="00D66089" w:rsidP="00EC521A">
      <w:pPr>
        <w:spacing w:after="0" w:line="240" w:lineRule="auto"/>
      </w:pPr>
      <w:r>
        <w:t xml:space="preserve"> [Icon] CME-Certified</w:t>
      </w:r>
    </w:p>
    <w:p w14:paraId="6229C8A0" w14:textId="77777777" w:rsidR="00EC521A" w:rsidRDefault="00EC521A" w:rsidP="00EC521A">
      <w:pPr>
        <w:spacing w:after="0" w:line="240" w:lineRule="auto"/>
      </w:pPr>
      <w:r>
        <w:t>[Insert screen shot]</w:t>
      </w:r>
    </w:p>
    <w:p w14:paraId="4E7AD43C" w14:textId="77777777" w:rsidR="00EC521A" w:rsidRDefault="00EC521A" w:rsidP="0091793F">
      <w:pPr>
        <w:spacing w:after="0" w:line="240" w:lineRule="auto"/>
      </w:pP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252E85C8" w:rsidR="0091793F" w:rsidRDefault="0091793F" w:rsidP="0091793F">
      <w:pPr>
        <w:spacing w:after="0" w:line="240" w:lineRule="auto"/>
      </w:pPr>
      <w:r>
        <w:t>This</w:t>
      </w:r>
      <w:r w:rsidR="00EC521A">
        <w:t xml:space="preserve"> </w:t>
      </w:r>
      <w:r w:rsidR="00EC521A" w:rsidRPr="00EC521A">
        <w:t xml:space="preserve">CME-certified </w:t>
      </w:r>
      <w:r>
        <w:t xml:space="preserve">Webcast contains </w:t>
      </w:r>
      <w:r>
        <w:rPr>
          <w:rStyle w:val="Strong"/>
        </w:rPr>
        <w:t xml:space="preserve">video and downloadable slides </w:t>
      </w:r>
      <w:r w:rsidR="005E5923">
        <w:t>from the symposium</w:t>
      </w:r>
      <w:r w:rsidRPr="0014011D">
        <w:rPr>
          <w:color w:val="FF0000"/>
        </w:rPr>
        <w:t xml:space="preserve"> </w:t>
      </w:r>
      <w:r w:rsidR="005E5923" w:rsidRPr="00D66089">
        <w:rPr>
          <w:i/>
        </w:rPr>
        <w:t xml:space="preserve">Advances and Challenges in the Management of Glioblastoma, </w:t>
      </w:r>
      <w:r>
        <w:t xml:space="preserve">a prIME Oncology educational activity </w:t>
      </w:r>
      <w:r w:rsidR="00383AF1" w:rsidRPr="00383AF1">
        <w:t>in conjunction with the 11</w:t>
      </w:r>
      <w:r w:rsidR="00383AF1" w:rsidRPr="00383AF1">
        <w:rPr>
          <w:vertAlign w:val="superscript"/>
        </w:rPr>
        <w:t>th</w:t>
      </w:r>
      <w:r w:rsidR="00383AF1">
        <w:t xml:space="preserve"> </w:t>
      </w:r>
      <w:r w:rsidR="00383AF1" w:rsidRPr="00383AF1">
        <w:t xml:space="preserve">European Association of </w:t>
      </w:r>
      <w:proofErr w:type="spellStart"/>
      <w:r w:rsidR="00383AF1" w:rsidRPr="00383AF1">
        <w:t>NeuroOncology</w:t>
      </w:r>
      <w:proofErr w:type="spellEnd"/>
      <w:r w:rsidR="00383AF1" w:rsidRPr="00383AF1">
        <w:t xml:space="preserve"> Conference </w:t>
      </w:r>
      <w:r>
        <w:t xml:space="preserve">that was held on </w:t>
      </w:r>
      <w:r w:rsidR="00383AF1" w:rsidRPr="00383AF1">
        <w:t>9 October 2014</w:t>
      </w:r>
      <w:r>
        <w:t xml:space="preserve">, in </w:t>
      </w:r>
      <w:r w:rsidR="00383AF1" w:rsidRPr="00383AF1">
        <w:t>Turin, Italy</w:t>
      </w:r>
      <w:r w:rsidR="00383AF1">
        <w:t>.</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3C7C35FC" w14:textId="77777777" w:rsidR="00EC521A" w:rsidRDefault="00EC521A" w:rsidP="00EC521A">
      <w:pPr>
        <w:pStyle w:val="NoSpacing"/>
        <w:rPr>
          <w:lang w:val="en-US"/>
        </w:rPr>
      </w:pPr>
      <w:r w:rsidRPr="00FC2344">
        <w:rPr>
          <w:lang w:val="en-US"/>
        </w:rPr>
        <w:t xml:space="preserve">Current </w:t>
      </w:r>
      <w:r>
        <w:rPr>
          <w:lang w:val="en-US"/>
        </w:rPr>
        <w:t>t</w:t>
      </w:r>
      <w:r w:rsidRPr="00FC2344">
        <w:rPr>
          <w:lang w:val="en-US"/>
        </w:rPr>
        <w:t xml:space="preserve">herapeutic </w:t>
      </w:r>
      <w:r>
        <w:rPr>
          <w:lang w:val="en-US"/>
        </w:rPr>
        <w:t>o</w:t>
      </w:r>
      <w:r w:rsidRPr="00FC2344">
        <w:rPr>
          <w:lang w:val="en-US"/>
        </w:rPr>
        <w:t xml:space="preserve">ptions in </w:t>
      </w:r>
      <w:r>
        <w:rPr>
          <w:lang w:val="en-US"/>
        </w:rPr>
        <w:t>g</w:t>
      </w:r>
      <w:r w:rsidRPr="00FC2344">
        <w:rPr>
          <w:lang w:val="en-US"/>
        </w:rPr>
        <w:t xml:space="preserve">lioblastoma: Progress or </w:t>
      </w:r>
      <w:r>
        <w:rPr>
          <w:lang w:val="en-US"/>
        </w:rPr>
        <w:t>s</w:t>
      </w:r>
      <w:r w:rsidRPr="00FC2344">
        <w:rPr>
          <w:lang w:val="en-US"/>
        </w:rPr>
        <w:t xml:space="preserve">tatus </w:t>
      </w:r>
      <w:r>
        <w:rPr>
          <w:lang w:val="en-US"/>
        </w:rPr>
        <w:t>q</w:t>
      </w:r>
      <w:r w:rsidRPr="00FC2344">
        <w:rPr>
          <w:lang w:val="en-US"/>
        </w:rPr>
        <w:t>uo?</w:t>
      </w:r>
    </w:p>
    <w:p w14:paraId="042FE80E" w14:textId="69E755B0" w:rsidR="00EC521A" w:rsidRPr="000B3E14" w:rsidRDefault="00EC521A" w:rsidP="00EC521A">
      <w:pPr>
        <w:pStyle w:val="NoSpacing"/>
        <w:rPr>
          <w:i/>
          <w:lang w:val="en-US"/>
        </w:rPr>
      </w:pPr>
      <w:r>
        <w:rPr>
          <w:i/>
          <w:lang w:val="en-US"/>
        </w:rPr>
        <w:t>James Perry, MD</w:t>
      </w:r>
    </w:p>
    <w:p w14:paraId="125BBE1C" w14:textId="77777777" w:rsidR="0091793F" w:rsidRDefault="0091793F" w:rsidP="0091793F">
      <w:pPr>
        <w:spacing w:after="0" w:line="240" w:lineRule="auto"/>
        <w:rPr>
          <w:i/>
        </w:rPr>
      </w:pPr>
    </w:p>
    <w:p w14:paraId="6C1403E9" w14:textId="77777777" w:rsidR="00EC521A" w:rsidRPr="00FC2344" w:rsidRDefault="00EC521A" w:rsidP="00EC521A">
      <w:pPr>
        <w:pStyle w:val="NoSpacing"/>
        <w:rPr>
          <w:lang w:val="en-US"/>
        </w:rPr>
      </w:pPr>
      <w:r w:rsidRPr="00FC2344">
        <w:rPr>
          <w:lang w:val="en-US"/>
        </w:rPr>
        <w:t xml:space="preserve">Expanding </w:t>
      </w:r>
      <w:r>
        <w:rPr>
          <w:lang w:val="en-US"/>
        </w:rPr>
        <w:t>r</w:t>
      </w:r>
      <w:r w:rsidRPr="00FC2344">
        <w:rPr>
          <w:lang w:val="en-US"/>
        </w:rPr>
        <w:t xml:space="preserve">ole of </w:t>
      </w:r>
      <w:r>
        <w:rPr>
          <w:lang w:val="en-US"/>
        </w:rPr>
        <w:t>a</w:t>
      </w:r>
      <w:r w:rsidRPr="00FC2344">
        <w:rPr>
          <w:lang w:val="en-US"/>
        </w:rPr>
        <w:t xml:space="preserve">dvanced </w:t>
      </w:r>
      <w:r>
        <w:rPr>
          <w:lang w:val="en-US"/>
        </w:rPr>
        <w:t>i</w:t>
      </w:r>
      <w:r w:rsidRPr="00FC2344">
        <w:rPr>
          <w:lang w:val="en-US"/>
        </w:rPr>
        <w:t xml:space="preserve">maging in the </w:t>
      </w:r>
      <w:r>
        <w:rPr>
          <w:lang w:val="en-US"/>
        </w:rPr>
        <w:t>m</w:t>
      </w:r>
      <w:r w:rsidRPr="00FC2344">
        <w:rPr>
          <w:lang w:val="en-US"/>
        </w:rPr>
        <w:t xml:space="preserve">anagement of </w:t>
      </w:r>
      <w:r>
        <w:rPr>
          <w:lang w:val="en-US"/>
        </w:rPr>
        <w:t>g</w:t>
      </w:r>
      <w:r w:rsidRPr="00FC2344">
        <w:rPr>
          <w:lang w:val="en-US"/>
        </w:rPr>
        <w:t>lioblastoma</w:t>
      </w:r>
    </w:p>
    <w:p w14:paraId="56E6FB7A" w14:textId="3D146D5B" w:rsidR="00EC521A" w:rsidRDefault="00EC521A" w:rsidP="00EC521A">
      <w:pPr>
        <w:pStyle w:val="NoSpacing"/>
        <w:rPr>
          <w:i/>
          <w:lang w:val="en-US"/>
        </w:rPr>
      </w:pPr>
      <w:r>
        <w:rPr>
          <w:i/>
          <w:lang w:val="en-US"/>
        </w:rPr>
        <w:t xml:space="preserve">Alexander </w:t>
      </w:r>
      <w:proofErr w:type="spellStart"/>
      <w:r>
        <w:rPr>
          <w:i/>
          <w:lang w:val="en-US"/>
        </w:rPr>
        <w:t>Radbruch</w:t>
      </w:r>
      <w:proofErr w:type="spellEnd"/>
      <w:r>
        <w:rPr>
          <w:i/>
          <w:lang w:val="en-US"/>
        </w:rPr>
        <w:t>, MD, JD</w:t>
      </w:r>
    </w:p>
    <w:p w14:paraId="6498EBA5" w14:textId="77777777" w:rsidR="0091793F" w:rsidRDefault="0091793F" w:rsidP="0091793F">
      <w:pPr>
        <w:spacing w:after="0" w:line="240" w:lineRule="auto"/>
      </w:pPr>
    </w:p>
    <w:p w14:paraId="05C0E0BF" w14:textId="77777777" w:rsidR="00EC521A" w:rsidRPr="00FC2344" w:rsidRDefault="00EC521A" w:rsidP="00EC521A">
      <w:pPr>
        <w:pStyle w:val="NoSpacing"/>
        <w:rPr>
          <w:lang w:val="en-US"/>
        </w:rPr>
      </w:pPr>
      <w:r w:rsidRPr="00FC2344">
        <w:rPr>
          <w:lang w:val="en-US"/>
        </w:rPr>
        <w:t xml:space="preserve">Molecular </w:t>
      </w:r>
      <w:r>
        <w:rPr>
          <w:lang w:val="en-US"/>
        </w:rPr>
        <w:t>b</w:t>
      </w:r>
      <w:r w:rsidRPr="00FC2344">
        <w:rPr>
          <w:lang w:val="en-US"/>
        </w:rPr>
        <w:t xml:space="preserve">iomarkers </w:t>
      </w:r>
      <w:r>
        <w:rPr>
          <w:lang w:val="en-US"/>
        </w:rPr>
        <w:t>b</w:t>
      </w:r>
      <w:r w:rsidRPr="00FC2344">
        <w:rPr>
          <w:lang w:val="en-US"/>
        </w:rPr>
        <w:t xml:space="preserve">eyond </w:t>
      </w:r>
      <w:r w:rsidRPr="00FC2344">
        <w:rPr>
          <w:i/>
          <w:lang w:val="en-US"/>
        </w:rPr>
        <w:t xml:space="preserve">MGMT </w:t>
      </w:r>
      <w:r w:rsidRPr="00FC2344">
        <w:rPr>
          <w:lang w:val="en-US"/>
        </w:rPr>
        <w:t xml:space="preserve">promoter </w:t>
      </w:r>
      <w:proofErr w:type="spellStart"/>
      <w:r w:rsidRPr="00FC2344">
        <w:rPr>
          <w:lang w:val="en-US"/>
        </w:rPr>
        <w:t>hypermethylation</w:t>
      </w:r>
      <w:proofErr w:type="spellEnd"/>
      <w:r w:rsidRPr="00FC2344">
        <w:rPr>
          <w:lang w:val="en-US"/>
        </w:rPr>
        <w:t xml:space="preserve">: Hope or </w:t>
      </w:r>
      <w:r>
        <w:rPr>
          <w:lang w:val="en-US"/>
        </w:rPr>
        <w:t>h</w:t>
      </w:r>
      <w:r w:rsidRPr="00FC2344">
        <w:rPr>
          <w:lang w:val="en-US"/>
        </w:rPr>
        <w:t>ype</w:t>
      </w:r>
      <w:r>
        <w:rPr>
          <w:lang w:val="en-US"/>
        </w:rPr>
        <w:t>?</w:t>
      </w:r>
    </w:p>
    <w:p w14:paraId="537AB915" w14:textId="77777777" w:rsidR="00EC521A" w:rsidRPr="00FC2344" w:rsidRDefault="00EC521A" w:rsidP="00EC521A">
      <w:pPr>
        <w:pStyle w:val="NoSpacing"/>
        <w:rPr>
          <w:lang w:val="en-US"/>
        </w:rPr>
      </w:pPr>
      <w:r>
        <w:rPr>
          <w:i/>
          <w:lang w:val="en-US"/>
        </w:rPr>
        <w:t>Wolfgang Wick, MD</w:t>
      </w:r>
    </w:p>
    <w:p w14:paraId="764A5E7E" w14:textId="77777777" w:rsidR="00EC521A" w:rsidRDefault="00EC521A" w:rsidP="0091793F">
      <w:pPr>
        <w:spacing w:after="0" w:line="240" w:lineRule="auto"/>
      </w:pPr>
    </w:p>
    <w:p w14:paraId="2D3462BF" w14:textId="77777777" w:rsidR="00EC521A" w:rsidRPr="00FC2344" w:rsidRDefault="00EC521A" w:rsidP="00EC521A">
      <w:pPr>
        <w:pStyle w:val="NoSpacing"/>
        <w:rPr>
          <w:lang w:val="en-US"/>
        </w:rPr>
      </w:pPr>
      <w:r w:rsidRPr="00FC2344">
        <w:rPr>
          <w:lang w:val="en-US"/>
        </w:rPr>
        <w:t xml:space="preserve">Back to the </w:t>
      </w:r>
      <w:r>
        <w:rPr>
          <w:lang w:val="en-US"/>
        </w:rPr>
        <w:t>f</w:t>
      </w:r>
      <w:r w:rsidRPr="00FC2344">
        <w:rPr>
          <w:lang w:val="en-US"/>
        </w:rPr>
        <w:t xml:space="preserve">uture: Exploring </w:t>
      </w:r>
      <w:r>
        <w:rPr>
          <w:lang w:val="en-US"/>
        </w:rPr>
        <w:t>n</w:t>
      </w:r>
      <w:r w:rsidRPr="00FC2344">
        <w:rPr>
          <w:lang w:val="en-US"/>
        </w:rPr>
        <w:t xml:space="preserve">ovel </w:t>
      </w:r>
      <w:r>
        <w:rPr>
          <w:lang w:val="en-US"/>
        </w:rPr>
        <w:t>r</w:t>
      </w:r>
      <w:r w:rsidRPr="00FC2344">
        <w:rPr>
          <w:lang w:val="en-US"/>
        </w:rPr>
        <w:t xml:space="preserve">esearch </w:t>
      </w:r>
      <w:r>
        <w:rPr>
          <w:lang w:val="en-US"/>
        </w:rPr>
        <w:t>d</w:t>
      </w:r>
      <w:r w:rsidRPr="00FC2344">
        <w:rPr>
          <w:lang w:val="en-US"/>
        </w:rPr>
        <w:t>irections</w:t>
      </w:r>
    </w:p>
    <w:p w14:paraId="4DBD13D3" w14:textId="77777777" w:rsidR="00EC521A" w:rsidRPr="00FC2344" w:rsidRDefault="00EC521A" w:rsidP="00EC521A">
      <w:pPr>
        <w:pStyle w:val="NoSpacing"/>
        <w:rPr>
          <w:lang w:val="en-US"/>
        </w:rPr>
      </w:pPr>
      <w:r w:rsidRPr="00FC2344">
        <w:rPr>
          <w:i/>
          <w:lang w:val="en-US"/>
        </w:rPr>
        <w:t>Michael Weller, MD</w:t>
      </w:r>
    </w:p>
    <w:p w14:paraId="1E180C8C" w14:textId="77777777" w:rsidR="00EC521A" w:rsidRDefault="00EC521A" w:rsidP="0091793F">
      <w:pPr>
        <w:spacing w:after="0" w:line="240" w:lineRule="auto"/>
      </w:pPr>
    </w:p>
    <w:p w14:paraId="599510FA" w14:textId="77777777" w:rsidR="0091793F" w:rsidRDefault="0091793F" w:rsidP="0091793F">
      <w:pPr>
        <w:spacing w:after="0" w:line="240" w:lineRule="auto"/>
      </w:pPr>
      <w:r>
        <w:rPr>
          <w:b/>
        </w:rPr>
        <w:t>FACULTY</w:t>
      </w:r>
    </w:p>
    <w:p w14:paraId="70137C4E" w14:textId="6F98D987" w:rsidR="00EC521A" w:rsidRDefault="00C1370F" w:rsidP="00EC521A">
      <w:pPr>
        <w:spacing w:after="0" w:line="240" w:lineRule="auto"/>
        <w:rPr>
          <w:b/>
          <w:color w:val="000000"/>
        </w:rPr>
      </w:pPr>
      <w:r>
        <w:rPr>
          <w:b/>
          <w:color w:val="000000"/>
        </w:rPr>
        <w:t>Co-Chairs</w:t>
      </w:r>
    </w:p>
    <w:p w14:paraId="3694BBA4" w14:textId="77777777" w:rsidR="00EC521A" w:rsidRDefault="00EC521A" w:rsidP="00EC521A">
      <w:pPr>
        <w:spacing w:after="0" w:line="240" w:lineRule="auto"/>
        <w:rPr>
          <w:color w:val="000000"/>
        </w:rPr>
      </w:pPr>
      <w:r>
        <w:rPr>
          <w:color w:val="000000"/>
        </w:rPr>
        <w:t>Michael Weller, MD</w:t>
      </w:r>
    </w:p>
    <w:p w14:paraId="02EF4D6F" w14:textId="77777777" w:rsidR="00EC521A" w:rsidRDefault="00EC521A" w:rsidP="00EC521A">
      <w:pPr>
        <w:spacing w:after="0" w:line="240" w:lineRule="auto"/>
        <w:rPr>
          <w:color w:val="000000"/>
        </w:rPr>
      </w:pPr>
      <w:r>
        <w:rPr>
          <w:color w:val="000000"/>
        </w:rPr>
        <w:t>University Hospital of Zürich</w:t>
      </w:r>
    </w:p>
    <w:p w14:paraId="317A6069" w14:textId="77777777" w:rsidR="00EC521A" w:rsidRDefault="00EC521A" w:rsidP="00EC521A">
      <w:pPr>
        <w:spacing w:after="0" w:line="240" w:lineRule="auto"/>
        <w:rPr>
          <w:color w:val="000000"/>
        </w:rPr>
      </w:pPr>
      <w:r>
        <w:rPr>
          <w:color w:val="000000"/>
        </w:rPr>
        <w:t>Zürich, Switzerland</w:t>
      </w:r>
    </w:p>
    <w:p w14:paraId="3ED161C1" w14:textId="77777777" w:rsidR="00EC521A" w:rsidRDefault="00EC521A" w:rsidP="00EC521A">
      <w:pPr>
        <w:spacing w:after="0" w:line="240" w:lineRule="auto"/>
        <w:rPr>
          <w:color w:val="000000"/>
        </w:rPr>
      </w:pPr>
    </w:p>
    <w:p w14:paraId="01A01025" w14:textId="77777777" w:rsidR="00EC521A" w:rsidRDefault="00EC521A" w:rsidP="00EC521A">
      <w:pPr>
        <w:spacing w:after="0" w:line="240" w:lineRule="auto"/>
        <w:rPr>
          <w:color w:val="000000"/>
        </w:rPr>
      </w:pPr>
      <w:r>
        <w:rPr>
          <w:color w:val="000000"/>
        </w:rPr>
        <w:t>Wolfgang Wick, MD</w:t>
      </w:r>
    </w:p>
    <w:p w14:paraId="7498058C" w14:textId="77777777" w:rsidR="00EC521A" w:rsidRDefault="00EC521A" w:rsidP="00EC521A">
      <w:pPr>
        <w:spacing w:after="0" w:line="240" w:lineRule="auto"/>
        <w:rPr>
          <w:color w:val="000000"/>
        </w:rPr>
      </w:pPr>
      <w:r>
        <w:rPr>
          <w:color w:val="000000"/>
        </w:rPr>
        <w:t>University of Heidelberg and German Cancer Research Center</w:t>
      </w:r>
    </w:p>
    <w:p w14:paraId="0719CF37" w14:textId="77777777" w:rsidR="00EC521A" w:rsidRDefault="00EC521A" w:rsidP="00EC521A">
      <w:pPr>
        <w:spacing w:after="0" w:line="240" w:lineRule="auto"/>
        <w:rPr>
          <w:color w:val="000000"/>
        </w:rPr>
      </w:pPr>
      <w:r>
        <w:rPr>
          <w:color w:val="000000"/>
        </w:rPr>
        <w:t>Heidelberg, Germany</w:t>
      </w:r>
    </w:p>
    <w:p w14:paraId="042F1985" w14:textId="77777777" w:rsidR="00EC521A" w:rsidRDefault="00EC521A" w:rsidP="00EC521A">
      <w:pPr>
        <w:spacing w:after="0" w:line="240" w:lineRule="auto"/>
        <w:rPr>
          <w:color w:val="000000"/>
        </w:rPr>
      </w:pPr>
    </w:p>
    <w:p w14:paraId="1DF2C10F" w14:textId="77777777" w:rsidR="00EC521A" w:rsidRDefault="00EC521A" w:rsidP="00EC521A">
      <w:pPr>
        <w:spacing w:after="0" w:line="240" w:lineRule="auto"/>
        <w:rPr>
          <w:b/>
          <w:color w:val="000000"/>
        </w:rPr>
      </w:pPr>
      <w:r>
        <w:rPr>
          <w:b/>
          <w:color w:val="000000"/>
        </w:rPr>
        <w:t>Faculty</w:t>
      </w:r>
    </w:p>
    <w:p w14:paraId="04E529B4" w14:textId="77777777" w:rsidR="00EC521A" w:rsidRDefault="00EC521A" w:rsidP="00EC521A">
      <w:pPr>
        <w:pBdr>
          <w:bottom w:val="single" w:sz="12" w:space="1" w:color="auto"/>
        </w:pBdr>
        <w:spacing w:after="0" w:line="240" w:lineRule="auto"/>
        <w:rPr>
          <w:color w:val="000000"/>
        </w:rPr>
      </w:pPr>
      <w:r>
        <w:rPr>
          <w:color w:val="000000"/>
        </w:rPr>
        <w:t>James Perry, MD</w:t>
      </w:r>
    </w:p>
    <w:p w14:paraId="667D9C48" w14:textId="77777777" w:rsidR="00EC521A" w:rsidRDefault="00EC521A" w:rsidP="00EC521A">
      <w:pPr>
        <w:pBdr>
          <w:bottom w:val="single" w:sz="12" w:space="1" w:color="auto"/>
        </w:pBdr>
        <w:spacing w:after="0" w:line="240" w:lineRule="auto"/>
        <w:rPr>
          <w:color w:val="000000"/>
        </w:rPr>
      </w:pPr>
      <w:r>
        <w:rPr>
          <w:color w:val="000000"/>
        </w:rPr>
        <w:t>Sunnybrook Health Sciences Center</w:t>
      </w:r>
    </w:p>
    <w:p w14:paraId="7BE15157" w14:textId="77777777" w:rsidR="00EC521A" w:rsidRDefault="00EC521A" w:rsidP="00EC521A">
      <w:pPr>
        <w:pBdr>
          <w:bottom w:val="single" w:sz="12" w:space="1" w:color="auto"/>
        </w:pBdr>
        <w:spacing w:after="0" w:line="240" w:lineRule="auto"/>
        <w:rPr>
          <w:color w:val="000000"/>
        </w:rPr>
      </w:pPr>
      <w:r>
        <w:rPr>
          <w:color w:val="000000"/>
        </w:rPr>
        <w:lastRenderedPageBreak/>
        <w:t>University of Toronto</w:t>
      </w:r>
    </w:p>
    <w:p w14:paraId="0DFA78FC" w14:textId="77777777" w:rsidR="00EC521A" w:rsidRDefault="00EC521A" w:rsidP="00EC521A">
      <w:pPr>
        <w:pBdr>
          <w:bottom w:val="single" w:sz="12" w:space="1" w:color="auto"/>
        </w:pBdr>
        <w:spacing w:after="0" w:line="240" w:lineRule="auto"/>
        <w:rPr>
          <w:color w:val="000000"/>
        </w:rPr>
      </w:pPr>
      <w:r>
        <w:rPr>
          <w:color w:val="000000"/>
        </w:rPr>
        <w:t>Toronto, Ontario, Canada</w:t>
      </w:r>
    </w:p>
    <w:p w14:paraId="5D00111F" w14:textId="77777777" w:rsidR="00EC521A" w:rsidRDefault="00EC521A" w:rsidP="00EC521A">
      <w:pPr>
        <w:pBdr>
          <w:bottom w:val="single" w:sz="12" w:space="1" w:color="auto"/>
        </w:pBdr>
        <w:spacing w:after="0" w:line="240" w:lineRule="auto"/>
        <w:rPr>
          <w:color w:val="000000"/>
        </w:rPr>
      </w:pPr>
    </w:p>
    <w:p w14:paraId="669DA73A" w14:textId="77777777" w:rsidR="00EC521A" w:rsidRPr="008F6BD3" w:rsidRDefault="00EC521A" w:rsidP="00EC521A">
      <w:pPr>
        <w:pBdr>
          <w:bottom w:val="single" w:sz="12" w:space="1" w:color="auto"/>
        </w:pBdr>
        <w:spacing w:after="0" w:line="240" w:lineRule="auto"/>
        <w:rPr>
          <w:color w:val="000000"/>
        </w:rPr>
      </w:pPr>
      <w:r w:rsidRPr="008F6BD3">
        <w:rPr>
          <w:color w:val="000000"/>
        </w:rPr>
        <w:t xml:space="preserve">Alexander </w:t>
      </w:r>
      <w:proofErr w:type="spellStart"/>
      <w:r w:rsidRPr="008F6BD3">
        <w:rPr>
          <w:color w:val="000000"/>
        </w:rPr>
        <w:t>Radbruch</w:t>
      </w:r>
      <w:proofErr w:type="spellEnd"/>
      <w:r w:rsidRPr="008F6BD3">
        <w:rPr>
          <w:color w:val="000000"/>
        </w:rPr>
        <w:t>, MD, JD</w:t>
      </w:r>
    </w:p>
    <w:p w14:paraId="49255B86" w14:textId="77777777" w:rsidR="00EC521A" w:rsidRPr="008F6BD3" w:rsidRDefault="00EC521A" w:rsidP="00EC521A">
      <w:pPr>
        <w:pBdr>
          <w:bottom w:val="single" w:sz="12" w:space="1" w:color="auto"/>
        </w:pBdr>
        <w:spacing w:after="0" w:line="240" w:lineRule="auto"/>
        <w:rPr>
          <w:color w:val="000000"/>
        </w:rPr>
      </w:pPr>
      <w:r w:rsidRPr="008F6BD3">
        <w:rPr>
          <w:color w:val="000000"/>
        </w:rPr>
        <w:t>University of Heidelberg</w:t>
      </w:r>
    </w:p>
    <w:p w14:paraId="3934FC65" w14:textId="77777777" w:rsidR="00EC521A" w:rsidRPr="008F6BD3" w:rsidRDefault="00EC521A" w:rsidP="00EC521A">
      <w:pPr>
        <w:pBdr>
          <w:bottom w:val="single" w:sz="12" w:space="1" w:color="auto"/>
        </w:pBdr>
        <w:spacing w:after="0" w:line="240" w:lineRule="auto"/>
        <w:rPr>
          <w:color w:val="000000"/>
        </w:rPr>
      </w:pPr>
      <w:r w:rsidRPr="008F6BD3">
        <w:rPr>
          <w:color w:val="000000"/>
        </w:rPr>
        <w:t>Heidelberg, Germany</w:t>
      </w:r>
    </w:p>
    <w:p w14:paraId="523DFA48" w14:textId="77777777" w:rsidR="00EC521A" w:rsidRDefault="00EC521A"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71988653" w14:textId="77777777" w:rsidR="00EC521A" w:rsidRPr="00EC521A" w:rsidRDefault="00EC521A" w:rsidP="00EC521A">
      <w:r w:rsidRPr="00EC521A">
        <w:t>This educational activity is specifically designed for medical oncologists, neurologists, and other healthcare professionals involved in the treatment of patients with glioblastoma.</w:t>
      </w:r>
    </w:p>
    <w:p w14:paraId="367B30A6" w14:textId="77777777" w:rsidR="0091793F" w:rsidRDefault="0091793F" w:rsidP="0091793F">
      <w:pPr>
        <w:spacing w:after="0" w:line="240" w:lineRule="auto"/>
        <w:rPr>
          <w:b/>
        </w:rPr>
      </w:pPr>
      <w:r>
        <w:rPr>
          <w:b/>
        </w:rPr>
        <w:t>LEARNING OBJECTIVES</w:t>
      </w:r>
    </w:p>
    <w:p w14:paraId="0994C7EE" w14:textId="77777777" w:rsidR="00EC521A" w:rsidRDefault="00EC521A" w:rsidP="00EC521A">
      <w:pPr>
        <w:spacing w:after="0" w:line="240" w:lineRule="auto"/>
      </w:pPr>
      <w:r>
        <w:t>After successful completion of this educational activity, participants should be able to:</w:t>
      </w:r>
    </w:p>
    <w:p w14:paraId="7FF84919" w14:textId="16E43339" w:rsidR="00EC521A" w:rsidRDefault="00EC521A" w:rsidP="00EC521A">
      <w:pPr>
        <w:spacing w:after="0" w:line="240" w:lineRule="auto"/>
      </w:pPr>
      <w:r>
        <w:t>• Discuss the standard and emerging therapeutic options for managing glioblastoma</w:t>
      </w:r>
    </w:p>
    <w:p w14:paraId="28BCD488" w14:textId="4D111FF3" w:rsidR="00EC521A" w:rsidRDefault="00EC521A" w:rsidP="00EC521A">
      <w:pPr>
        <w:spacing w:after="0" w:line="240" w:lineRule="auto"/>
      </w:pPr>
      <w:r>
        <w:t>• Identify the imaging modalities that can help to more precisely and accurately follow tumor progression and treatment response</w:t>
      </w:r>
    </w:p>
    <w:p w14:paraId="1AE4BB1B" w14:textId="65C016AB" w:rsidR="0091793F" w:rsidRDefault="00EC521A" w:rsidP="00EC521A">
      <w:pPr>
        <w:spacing w:after="0" w:line="240" w:lineRule="auto"/>
      </w:pPr>
      <w:r>
        <w:t>• Evaluate patient biomarkers to inform prognosis</w:t>
      </w:r>
    </w:p>
    <w:p w14:paraId="79B0A2C6" w14:textId="77777777" w:rsidR="00EC521A" w:rsidRDefault="00EC521A" w:rsidP="0091793F">
      <w:pPr>
        <w:spacing w:after="0" w:line="240" w:lineRule="auto"/>
      </w:pPr>
    </w:p>
    <w:p w14:paraId="1DDC2D1F" w14:textId="18272534" w:rsidR="00EC521A" w:rsidRDefault="00EC521A" w:rsidP="00EC521A">
      <w:pPr>
        <w:spacing w:after="0" w:line="240" w:lineRule="auto"/>
        <w:rPr>
          <w:b/>
        </w:rPr>
      </w:pPr>
      <w:r>
        <w:rPr>
          <w:b/>
        </w:rPr>
        <w:t xml:space="preserve">CONTINUING MEDICAL EDUCATION </w:t>
      </w:r>
    </w:p>
    <w:p w14:paraId="22BBC4D9" w14:textId="77777777" w:rsidR="00EC521A" w:rsidRDefault="00EC521A" w:rsidP="00EC521A">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187B705B" w14:textId="77777777" w:rsidR="00EC521A" w:rsidRDefault="00EC521A" w:rsidP="00EC521A">
      <w:pPr>
        <w:spacing w:after="0" w:line="240" w:lineRule="auto"/>
      </w:pPr>
    </w:p>
    <w:p w14:paraId="52921D63" w14:textId="77777777" w:rsidR="00EC521A" w:rsidRDefault="00EC521A" w:rsidP="00EC521A">
      <w:pPr>
        <w:spacing w:after="0" w:line="240" w:lineRule="auto"/>
      </w:pPr>
      <w:proofErr w:type="gramStart"/>
      <w:r>
        <w:t>prIME</w:t>
      </w:r>
      <w:proofErr w:type="gramEnd"/>
      <w:r>
        <w:t xml:space="preserve"> Oncology designates this enduring activity for a maximum of </w:t>
      </w:r>
      <w:commentRangeStart w:id="1"/>
      <w:commentRangeStart w:id="2"/>
      <w:r>
        <w:rPr>
          <w:highlight w:val="yellow"/>
        </w:rPr>
        <w:t>XX</w:t>
      </w:r>
      <w:commentRangeEnd w:id="1"/>
      <w:r w:rsidR="001F27D5">
        <w:rPr>
          <w:rStyle w:val="CommentReference"/>
        </w:rPr>
        <w:commentReference w:id="1"/>
      </w:r>
      <w:r>
        <w:t xml:space="preserve"> </w:t>
      </w:r>
      <w:commentRangeEnd w:id="2"/>
      <w:r w:rsidR="00D66089">
        <w:rPr>
          <w:rStyle w:val="CommentReference"/>
        </w:rPr>
        <w:commentReference w:id="2"/>
      </w:r>
      <w:r>
        <w:rPr>
          <w:i/>
        </w:rPr>
        <w:t>AMA PRA Category 1 Credits™.</w:t>
      </w:r>
      <w:r>
        <w:t xml:space="preserve"> Physicians should claim only the credit commensurate with the extent of their participation in the activity.</w:t>
      </w:r>
    </w:p>
    <w:p w14:paraId="4A7E3FFF" w14:textId="77777777" w:rsidR="00EC521A" w:rsidRDefault="00EC521A" w:rsidP="00EC521A">
      <w:pPr>
        <w:spacing w:after="0" w:line="240" w:lineRule="auto"/>
      </w:pPr>
    </w:p>
    <w:p w14:paraId="6869FC17" w14:textId="056BF7BF" w:rsidR="00EC521A" w:rsidRDefault="00EC521A" w:rsidP="00EC521A">
      <w:pPr>
        <w:spacing w:after="0" w:line="240" w:lineRule="auto"/>
        <w:rPr>
          <w:b/>
        </w:rPr>
      </w:pPr>
      <w:r>
        <w:rPr>
          <w:b/>
        </w:rPr>
        <w:t xml:space="preserve">METHOD OF PARTICIPATION </w:t>
      </w:r>
    </w:p>
    <w:p w14:paraId="44F8F21F" w14:textId="42B44AF6" w:rsidR="00EC521A" w:rsidRDefault="00EC521A" w:rsidP="00EC521A">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1" w:history="1">
        <w:r>
          <w:rPr>
            <w:rStyle w:val="Hyperlink"/>
          </w:rPr>
          <w:t>Terms of Use.</w:t>
        </w:r>
      </w:hyperlink>
    </w:p>
    <w:p w14:paraId="1D6D5B17" w14:textId="77777777" w:rsidR="00EC521A" w:rsidRDefault="00EC521A" w:rsidP="00EC521A">
      <w:pPr>
        <w:spacing w:after="0" w:line="240" w:lineRule="auto"/>
      </w:pPr>
    </w:p>
    <w:p w14:paraId="074C544E" w14:textId="77777777" w:rsidR="00EC521A" w:rsidRDefault="00EC521A" w:rsidP="00EC521A">
      <w:pPr>
        <w:spacing w:after="0" w:line="240" w:lineRule="auto"/>
      </w:pPr>
      <w:r>
        <w:t>Links to the posttest are available on the video player pages.</w:t>
      </w:r>
    </w:p>
    <w:p w14:paraId="164AEABD" w14:textId="77777777" w:rsidR="00EC521A" w:rsidRDefault="00EC521A" w:rsidP="00EC521A">
      <w:pPr>
        <w:spacing w:after="0" w:line="240" w:lineRule="auto"/>
      </w:pPr>
    </w:p>
    <w:p w14:paraId="531C0331" w14:textId="76319AB1" w:rsidR="00EC521A" w:rsidRDefault="00EC521A" w:rsidP="00EC521A">
      <w:pPr>
        <w:spacing w:after="0" w:line="240" w:lineRule="auto"/>
      </w:pPr>
      <w:r>
        <w:t xml:space="preserve">In order to receive credit, participants must successfully complete the online posttest with </w:t>
      </w:r>
      <w:r w:rsidR="00D66089">
        <w:rPr>
          <w:highlight w:val="yellow"/>
        </w:rPr>
        <w:t>75</w:t>
      </w:r>
      <w:r>
        <w:rPr>
          <w:highlight w:val="yellow"/>
        </w:rPr>
        <w:t>%</w:t>
      </w:r>
      <w:r>
        <w:t xml:space="preserve"> or higher.</w:t>
      </w:r>
    </w:p>
    <w:p w14:paraId="74B340EB" w14:textId="77777777" w:rsidR="00EC521A" w:rsidRDefault="00EC521A" w:rsidP="00EC521A">
      <w:pPr>
        <w:spacing w:after="0" w:line="240" w:lineRule="auto"/>
        <w:rPr>
          <w:b/>
        </w:rPr>
      </w:pPr>
    </w:p>
    <w:p w14:paraId="1BCE7A93" w14:textId="1A0C076C" w:rsidR="00EC521A" w:rsidRPr="00EC521A" w:rsidRDefault="00EC521A" w:rsidP="00EC521A">
      <w:pPr>
        <w:spacing w:after="0" w:line="240" w:lineRule="auto"/>
        <w:rPr>
          <w:b/>
          <w:highlight w:val="yellow"/>
        </w:rPr>
      </w:pPr>
      <w:r w:rsidRPr="00EC521A">
        <w:rPr>
          <w:b/>
        </w:rPr>
        <w:t xml:space="preserve">DISCLOSURES </w:t>
      </w:r>
    </w:p>
    <w:p w14:paraId="53CC91B3" w14:textId="77777777" w:rsidR="00EC521A" w:rsidRPr="00EC521A" w:rsidRDefault="00EC521A" w:rsidP="00EC521A">
      <w:pPr>
        <w:spacing w:after="0" w:line="240" w:lineRule="auto"/>
        <w:rPr>
          <w:rFonts w:eastAsia="Times New Roman" w:cs="Arial"/>
        </w:rPr>
      </w:pPr>
      <w:r w:rsidRPr="00EC521A">
        <w:rPr>
          <w:rFonts w:eastAsia="Times New Roman" w:cs="Arial"/>
        </w:rPr>
        <w:t>Disclosure of Relevant Financial Relationships</w:t>
      </w:r>
    </w:p>
    <w:p w14:paraId="69FE5F1C" w14:textId="77777777" w:rsidR="00EC521A" w:rsidRPr="00EC521A" w:rsidRDefault="00EC521A" w:rsidP="00EC521A">
      <w:pPr>
        <w:spacing w:after="0" w:line="240" w:lineRule="auto"/>
        <w:rPr>
          <w:rFonts w:eastAsia="Times New Roman" w:cs="Arial"/>
        </w:rPr>
      </w:pPr>
      <w:proofErr w:type="gramStart"/>
      <w:r w:rsidRPr="00EC521A">
        <w:rPr>
          <w:rFonts w:eastAsia="Times New Roman" w:cs="Arial"/>
        </w:rPr>
        <w:t>prIME</w:t>
      </w:r>
      <w:proofErr w:type="gramEnd"/>
      <w:r w:rsidRPr="00EC521A">
        <w:rPr>
          <w:rFonts w:eastAsia="Times New Roman" w:cs="Arial"/>
        </w:rPr>
        <w:t xml:space="preserve"> Oncology assesses relevant financial relationships with its instructors, planners, managers, and other individuals who are in a position to control the content of activities. Any potential conflicts of interest that are identified are thoroughly vetted by prIME Oncology for fairness, balance, and scientific objectivity of data, as well as patient care recommendations. </w:t>
      </w:r>
      <w:proofErr w:type="gramStart"/>
      <w:r w:rsidRPr="00EC521A">
        <w:rPr>
          <w:rFonts w:eastAsia="Times New Roman" w:cs="Arial"/>
        </w:rPr>
        <w:t>prIME</w:t>
      </w:r>
      <w:proofErr w:type="gramEnd"/>
      <w:r w:rsidRPr="00EC521A">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entity.</w:t>
      </w:r>
    </w:p>
    <w:p w14:paraId="5E93A244" w14:textId="77777777" w:rsidR="00EC521A" w:rsidRPr="00EC521A" w:rsidRDefault="00EC521A" w:rsidP="00EC521A">
      <w:pPr>
        <w:spacing w:after="0" w:line="240" w:lineRule="auto"/>
        <w:rPr>
          <w:rFonts w:eastAsia="Times New Roman" w:cs="Arial"/>
        </w:rPr>
      </w:pPr>
    </w:p>
    <w:p w14:paraId="60C4F686" w14:textId="77777777" w:rsidR="00EC521A" w:rsidRPr="00EC521A" w:rsidRDefault="00EC521A" w:rsidP="00EC521A">
      <w:pPr>
        <w:spacing w:after="0" w:line="240" w:lineRule="auto"/>
        <w:rPr>
          <w:rFonts w:eastAsia="Times New Roman" w:cs="Arial"/>
        </w:rPr>
      </w:pPr>
      <w:r w:rsidRPr="00EC521A">
        <w:rPr>
          <w:rFonts w:eastAsia="Times New Roman" w:cs="Arial"/>
        </w:rPr>
        <w:lastRenderedPageBreak/>
        <w:t>The faculty reported the following financial relationships or relationships to products or devices they or their spouses/life partners have with commercial interest related to the content of this activity:</w:t>
      </w:r>
    </w:p>
    <w:p w14:paraId="7F325B20" w14:textId="77777777" w:rsidR="00EC521A" w:rsidRPr="00EC521A" w:rsidRDefault="00EC521A" w:rsidP="00EC521A">
      <w:pPr>
        <w:spacing w:after="0" w:line="240" w:lineRule="auto"/>
        <w:rPr>
          <w:rFonts w:eastAsia="Times New Roman" w:cs="Arial"/>
        </w:rPr>
      </w:pPr>
    </w:p>
    <w:p w14:paraId="49DEE2C5" w14:textId="0E308FE9" w:rsidR="00EC521A" w:rsidRPr="00EC521A" w:rsidRDefault="00EC521A" w:rsidP="00EC521A">
      <w:pPr>
        <w:spacing w:after="0" w:line="240" w:lineRule="auto"/>
        <w:rPr>
          <w:rFonts w:eastAsia="Times New Roman" w:cs="Arial"/>
        </w:rPr>
      </w:pPr>
      <w:r w:rsidRPr="00EC521A">
        <w:rPr>
          <w:rFonts w:eastAsia="Times New Roman" w:cs="Arial"/>
        </w:rPr>
        <w:t xml:space="preserve">Dr Weller has disclosed that he has received consulting fees from </w:t>
      </w:r>
      <w:proofErr w:type="spellStart"/>
      <w:r w:rsidRPr="00EC521A">
        <w:rPr>
          <w:rFonts w:eastAsia="Times New Roman" w:cs="Arial"/>
        </w:rPr>
        <w:t>Celldex</w:t>
      </w:r>
      <w:proofErr w:type="spellEnd"/>
      <w:r w:rsidRPr="00EC521A">
        <w:rPr>
          <w:rFonts w:eastAsia="Times New Roman" w:cs="Arial"/>
        </w:rPr>
        <w:t xml:space="preserve">, </w:t>
      </w:r>
      <w:proofErr w:type="spellStart"/>
      <w:r w:rsidRPr="00EC521A">
        <w:rPr>
          <w:rFonts w:eastAsia="Times New Roman" w:cs="Arial"/>
        </w:rPr>
        <w:t>Isarna</w:t>
      </w:r>
      <w:proofErr w:type="spellEnd"/>
      <w:r w:rsidRPr="00EC521A">
        <w:rPr>
          <w:rFonts w:eastAsia="Times New Roman" w:cs="Arial"/>
        </w:rPr>
        <w:t xml:space="preserve">, </w:t>
      </w:r>
      <w:proofErr w:type="spellStart"/>
      <w:r w:rsidRPr="00EC521A">
        <w:rPr>
          <w:rFonts w:eastAsia="Times New Roman" w:cs="Arial"/>
        </w:rPr>
        <w:t>Magforce</w:t>
      </w:r>
      <w:proofErr w:type="spellEnd"/>
      <w:r w:rsidRPr="00EC521A">
        <w:rPr>
          <w:rFonts w:eastAsia="Times New Roman" w:cs="Arial"/>
        </w:rPr>
        <w:t xml:space="preserve">, Merck </w:t>
      </w:r>
      <w:proofErr w:type="spellStart"/>
      <w:r w:rsidRPr="00EC521A">
        <w:rPr>
          <w:rFonts w:eastAsia="Times New Roman" w:cs="Arial"/>
        </w:rPr>
        <w:t>Serono</w:t>
      </w:r>
      <w:proofErr w:type="spellEnd"/>
      <w:r w:rsidRPr="00EC521A">
        <w:rPr>
          <w:rFonts w:eastAsia="Times New Roman" w:cs="Arial"/>
        </w:rPr>
        <w:t xml:space="preserve">, Pfizer, Roche, and </w:t>
      </w:r>
      <w:proofErr w:type="spellStart"/>
      <w:r w:rsidRPr="00EC521A">
        <w:rPr>
          <w:rFonts w:eastAsia="Times New Roman" w:cs="Arial"/>
        </w:rPr>
        <w:t>Teva</w:t>
      </w:r>
      <w:proofErr w:type="spellEnd"/>
      <w:r w:rsidRPr="00EC521A">
        <w:rPr>
          <w:rFonts w:eastAsia="Times New Roman" w:cs="Arial"/>
        </w:rPr>
        <w:t xml:space="preserve">. Dr Weller disclosed that he performed contracted research for </w:t>
      </w:r>
      <w:proofErr w:type="spellStart"/>
      <w:r w:rsidRPr="00EC521A">
        <w:rPr>
          <w:rFonts w:eastAsia="Times New Roman" w:cs="Arial"/>
        </w:rPr>
        <w:t>Acceleron</w:t>
      </w:r>
      <w:proofErr w:type="spellEnd"/>
      <w:r w:rsidRPr="00EC521A">
        <w:rPr>
          <w:rFonts w:eastAsia="Times New Roman" w:cs="Arial"/>
        </w:rPr>
        <w:t xml:space="preserve">, Bayer, </w:t>
      </w:r>
      <w:proofErr w:type="spellStart"/>
      <w:r w:rsidRPr="00EC521A">
        <w:rPr>
          <w:rFonts w:eastAsia="Times New Roman" w:cs="Arial"/>
        </w:rPr>
        <w:t>Isarna</w:t>
      </w:r>
      <w:proofErr w:type="spellEnd"/>
      <w:r w:rsidRPr="00EC521A">
        <w:rPr>
          <w:rFonts w:eastAsia="Times New Roman" w:cs="Arial"/>
        </w:rPr>
        <w:t xml:space="preserve">, MSD, Merck </w:t>
      </w:r>
      <w:proofErr w:type="spellStart"/>
      <w:r w:rsidRPr="00EC521A">
        <w:rPr>
          <w:rFonts w:eastAsia="Times New Roman" w:cs="Arial"/>
        </w:rPr>
        <w:t>Serono</w:t>
      </w:r>
      <w:proofErr w:type="spellEnd"/>
      <w:r w:rsidRPr="00EC521A">
        <w:rPr>
          <w:rFonts w:eastAsia="Times New Roman" w:cs="Arial"/>
        </w:rPr>
        <w:t xml:space="preserve">, </w:t>
      </w:r>
      <w:proofErr w:type="spellStart"/>
      <w:r w:rsidRPr="00EC521A">
        <w:rPr>
          <w:rFonts w:eastAsia="Times New Roman" w:cs="Arial"/>
        </w:rPr>
        <w:t>Phytopharmaceutical</w:t>
      </w:r>
      <w:proofErr w:type="spellEnd"/>
      <w:r w:rsidRPr="00EC521A">
        <w:rPr>
          <w:rFonts w:eastAsia="Times New Roman" w:cs="Arial"/>
        </w:rPr>
        <w:t xml:space="preserve"> Sciences, and Roche. He has received fees for Non-CME Services </w:t>
      </w:r>
      <w:proofErr w:type="gramStart"/>
      <w:r w:rsidRPr="00EC521A">
        <w:rPr>
          <w:rFonts w:eastAsia="Times New Roman" w:cs="Arial"/>
        </w:rPr>
        <w:t xml:space="preserve">from  </w:t>
      </w:r>
      <w:proofErr w:type="spellStart"/>
      <w:r w:rsidRPr="00EC521A">
        <w:rPr>
          <w:rFonts w:eastAsia="Times New Roman" w:cs="Arial"/>
        </w:rPr>
        <w:t>Isarna</w:t>
      </w:r>
      <w:proofErr w:type="spellEnd"/>
      <w:proofErr w:type="gramEnd"/>
      <w:r w:rsidRPr="00EC521A">
        <w:rPr>
          <w:rFonts w:eastAsia="Times New Roman" w:cs="Arial"/>
        </w:rPr>
        <w:t xml:space="preserve">, Merck </w:t>
      </w:r>
      <w:proofErr w:type="spellStart"/>
      <w:r w:rsidRPr="00EC521A">
        <w:rPr>
          <w:rFonts w:eastAsia="Times New Roman" w:cs="Arial"/>
        </w:rPr>
        <w:t>Serono</w:t>
      </w:r>
      <w:proofErr w:type="spellEnd"/>
      <w:r w:rsidRPr="00EC521A">
        <w:rPr>
          <w:rFonts w:eastAsia="Times New Roman" w:cs="Arial"/>
        </w:rPr>
        <w:t>, and Roche. He has agreed to disclose any unlabeled/unapproved uses of drugs or products referenced in his presentation.</w:t>
      </w:r>
    </w:p>
    <w:p w14:paraId="06AE7B0F" w14:textId="77777777" w:rsidR="00EC521A" w:rsidRPr="00EC521A" w:rsidRDefault="00EC521A" w:rsidP="00EC521A">
      <w:pPr>
        <w:spacing w:after="0" w:line="240" w:lineRule="auto"/>
        <w:rPr>
          <w:rFonts w:eastAsia="Times New Roman" w:cs="Arial"/>
        </w:rPr>
      </w:pPr>
    </w:p>
    <w:p w14:paraId="6EB3999B" w14:textId="77777777" w:rsidR="00EC521A" w:rsidRPr="00EC521A" w:rsidRDefault="00EC521A" w:rsidP="00EC521A">
      <w:pPr>
        <w:spacing w:after="0" w:line="240" w:lineRule="auto"/>
        <w:rPr>
          <w:rFonts w:eastAsia="Times New Roman" w:cs="Arial"/>
        </w:rPr>
      </w:pPr>
      <w:r w:rsidRPr="00EC521A">
        <w:rPr>
          <w:rFonts w:eastAsia="Times New Roman" w:cs="Arial"/>
        </w:rPr>
        <w:t>Dr Wick has disclosed that he has received consulting fees from Roche. He has agreed to disclose any unlabeled/unapproved uses of drugs or products referenced in his presentation.</w:t>
      </w:r>
    </w:p>
    <w:p w14:paraId="7B18C11F" w14:textId="77777777" w:rsidR="00EC521A" w:rsidRPr="00EC521A" w:rsidRDefault="00EC521A" w:rsidP="00EC521A">
      <w:pPr>
        <w:spacing w:after="0" w:line="240" w:lineRule="auto"/>
        <w:rPr>
          <w:rFonts w:eastAsia="Times New Roman" w:cs="Arial"/>
        </w:rPr>
      </w:pPr>
    </w:p>
    <w:p w14:paraId="7FB5BF2A" w14:textId="77777777" w:rsidR="00EC521A" w:rsidRPr="00EC521A" w:rsidRDefault="00EC521A" w:rsidP="00EC521A">
      <w:pPr>
        <w:spacing w:after="0" w:line="240" w:lineRule="auto"/>
        <w:rPr>
          <w:rFonts w:eastAsia="Times New Roman" w:cs="Arial"/>
        </w:rPr>
      </w:pPr>
      <w:r w:rsidRPr="00EC521A">
        <w:rPr>
          <w:rFonts w:eastAsia="Times New Roman" w:cs="Arial"/>
        </w:rPr>
        <w:t>Dr Perry has disclosed that he has no relevant financial relationships to report. He has agreed to disclose any unlabeled/unapproved uses of drugs or products referenced in his presentation.</w:t>
      </w:r>
    </w:p>
    <w:p w14:paraId="7A73A6AA" w14:textId="77777777" w:rsidR="00EC521A" w:rsidRPr="00EC521A" w:rsidRDefault="00EC521A" w:rsidP="00EC521A">
      <w:pPr>
        <w:spacing w:after="0" w:line="240" w:lineRule="auto"/>
        <w:rPr>
          <w:rFonts w:eastAsia="Times New Roman" w:cs="Arial"/>
        </w:rPr>
      </w:pPr>
    </w:p>
    <w:p w14:paraId="41CDC410" w14:textId="77777777" w:rsidR="00EC521A" w:rsidRPr="00EC521A" w:rsidRDefault="00EC521A" w:rsidP="00EC521A">
      <w:pPr>
        <w:spacing w:after="0" w:line="240" w:lineRule="auto"/>
        <w:rPr>
          <w:rFonts w:eastAsia="Times New Roman" w:cs="Arial"/>
        </w:rPr>
      </w:pPr>
      <w:proofErr w:type="spellStart"/>
      <w:r w:rsidRPr="00EC521A">
        <w:rPr>
          <w:rFonts w:eastAsia="Times New Roman" w:cs="Arial"/>
        </w:rPr>
        <w:t>Dr</w:t>
      </w:r>
      <w:proofErr w:type="spellEnd"/>
      <w:r w:rsidRPr="00EC521A">
        <w:rPr>
          <w:rFonts w:eastAsia="Times New Roman" w:cs="Arial"/>
        </w:rPr>
        <w:t xml:space="preserve"> </w:t>
      </w:r>
      <w:proofErr w:type="spellStart"/>
      <w:r w:rsidRPr="00EC521A">
        <w:rPr>
          <w:rFonts w:eastAsia="Times New Roman" w:cs="Arial"/>
        </w:rPr>
        <w:t>Radbruch</w:t>
      </w:r>
      <w:proofErr w:type="spellEnd"/>
      <w:r w:rsidRPr="00EC521A">
        <w:rPr>
          <w:rFonts w:eastAsia="Times New Roman" w:cs="Arial"/>
        </w:rPr>
        <w:t xml:space="preserve"> has disclosed that he has no relevant financial relationships to report. He has agreed to disclose any unlabeled/unapproved uses of drugs or products referenced in his presentation.</w:t>
      </w:r>
    </w:p>
    <w:p w14:paraId="0DE780D8" w14:textId="77777777" w:rsidR="00EC521A" w:rsidRPr="00EC521A" w:rsidRDefault="00EC521A" w:rsidP="00EC521A">
      <w:pPr>
        <w:spacing w:after="0" w:line="240" w:lineRule="auto"/>
        <w:rPr>
          <w:rFonts w:eastAsia="Times New Roman" w:cs="Arial"/>
        </w:rPr>
      </w:pPr>
    </w:p>
    <w:p w14:paraId="18C5FBFC" w14:textId="77777777" w:rsidR="00EC521A" w:rsidRPr="00EC521A" w:rsidRDefault="00EC521A" w:rsidP="00EC521A">
      <w:pPr>
        <w:spacing w:after="0" w:line="240" w:lineRule="auto"/>
      </w:pPr>
      <w:r w:rsidRPr="00EC521A">
        <w:rPr>
          <w:rFonts w:eastAsia="Times New Roman" w:cs="Arial"/>
        </w:rPr>
        <w:t xml:space="preserve">The employees of prIME Oncology have disclosed: </w:t>
      </w:r>
    </w:p>
    <w:p w14:paraId="7E60AA24" w14:textId="2651B211" w:rsidR="00EC521A" w:rsidRPr="00EC521A" w:rsidRDefault="00EC521A" w:rsidP="00EC521A">
      <w:pPr>
        <w:spacing w:after="0" w:line="240" w:lineRule="auto"/>
        <w:rPr>
          <w:rFonts w:eastAsia="Times New Roman" w:cs="Arial"/>
        </w:rPr>
      </w:pPr>
      <w:r w:rsidRPr="00EC521A">
        <w:rPr>
          <w:rFonts w:eastAsia="Times New Roman" w:cs="Arial"/>
        </w:rPr>
        <w:t xml:space="preserve">       •</w:t>
      </w:r>
      <w:r w:rsidRPr="00EC521A">
        <w:rPr>
          <w:rFonts w:eastAsia="Times New Roman" w:cs="Arial"/>
        </w:rPr>
        <w:tab/>
        <w:t>Bojana Pajk</w:t>
      </w:r>
      <w:r w:rsidR="00D66089">
        <w:rPr>
          <w:rFonts w:eastAsia="Times New Roman" w:cs="Arial"/>
        </w:rPr>
        <w:t>, MD, MSc</w:t>
      </w:r>
      <w:r w:rsidRPr="00EC521A">
        <w:rPr>
          <w:rFonts w:eastAsia="Times New Roman" w:cs="Arial"/>
        </w:rPr>
        <w:t xml:space="preserve"> (medical content reviewer</w:t>
      </w:r>
      <w:r w:rsidR="00266F33">
        <w:rPr>
          <w:rFonts w:eastAsia="Times New Roman" w:cs="Arial"/>
        </w:rPr>
        <w:t>/planner</w:t>
      </w:r>
      <w:r w:rsidRPr="00EC521A">
        <w:rPr>
          <w:rFonts w:eastAsia="Times New Roman" w:cs="Arial"/>
        </w:rPr>
        <w:t xml:space="preserve">) – no relevant financial relationships </w:t>
      </w:r>
    </w:p>
    <w:p w14:paraId="5D6C1EBD" w14:textId="2728F1AC" w:rsidR="00EC521A" w:rsidRPr="00EC521A" w:rsidRDefault="00EC521A" w:rsidP="00EC521A">
      <w:pPr>
        <w:spacing w:after="0" w:line="240" w:lineRule="auto"/>
        <w:rPr>
          <w:rFonts w:eastAsia="Times New Roman" w:cs="Arial"/>
        </w:rPr>
      </w:pPr>
      <w:r w:rsidRPr="00EC521A">
        <w:rPr>
          <w:rFonts w:eastAsia="Times New Roman" w:cs="Arial"/>
        </w:rPr>
        <w:t xml:space="preserve">       •</w:t>
      </w:r>
      <w:r w:rsidRPr="00EC521A">
        <w:rPr>
          <w:rFonts w:eastAsia="Times New Roman" w:cs="Arial"/>
        </w:rPr>
        <w:tab/>
        <w:t>Trudy Stoddert</w:t>
      </w:r>
      <w:r w:rsidR="00D66089">
        <w:rPr>
          <w:rFonts w:eastAsia="Times New Roman" w:cs="Arial"/>
        </w:rPr>
        <w:t>, ELS</w:t>
      </w:r>
      <w:r w:rsidRPr="00EC521A">
        <w:rPr>
          <w:rFonts w:eastAsia="Times New Roman" w:cs="Arial"/>
        </w:rPr>
        <w:t xml:space="preserve"> (editorial content reviewer) – no relevant financial relationships </w:t>
      </w:r>
    </w:p>
    <w:p w14:paraId="241F44BE" w14:textId="41ED90C0" w:rsidR="00EC521A" w:rsidRPr="00EC521A" w:rsidRDefault="00EC521A" w:rsidP="00EC521A">
      <w:pPr>
        <w:spacing w:after="0" w:line="240" w:lineRule="auto"/>
        <w:rPr>
          <w:rFonts w:eastAsia="Times New Roman" w:cs="Arial"/>
        </w:rPr>
      </w:pPr>
      <w:r w:rsidRPr="00EC521A">
        <w:rPr>
          <w:rFonts w:eastAsia="Times New Roman" w:cs="Arial"/>
        </w:rPr>
        <w:t xml:space="preserve"> </w:t>
      </w:r>
    </w:p>
    <w:p w14:paraId="5E9CF2C8" w14:textId="77777777" w:rsidR="00EC521A" w:rsidRPr="00EC521A" w:rsidRDefault="00EC521A" w:rsidP="00EC521A">
      <w:pPr>
        <w:spacing w:after="0" w:line="240" w:lineRule="auto"/>
        <w:rPr>
          <w:sz w:val="18"/>
        </w:rPr>
      </w:pPr>
      <w:r w:rsidRPr="00EC521A">
        <w:rPr>
          <w:sz w:val="18"/>
        </w:rPr>
        <w:t>Disclosure Regarding Unlabeled Use</w:t>
      </w:r>
    </w:p>
    <w:p w14:paraId="461AC09E" w14:textId="77777777" w:rsidR="00EC521A" w:rsidRPr="00EC521A" w:rsidRDefault="00EC521A" w:rsidP="00EC521A">
      <w:pPr>
        <w:spacing w:after="0" w:line="240" w:lineRule="auto"/>
        <w:rPr>
          <w:sz w:val="18"/>
        </w:rPr>
      </w:pPr>
      <w:r w:rsidRPr="00EC521A">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0B5C3EB3" w14:textId="77777777" w:rsidR="00EC521A" w:rsidRPr="00EC521A" w:rsidRDefault="00EC521A" w:rsidP="00EC521A">
      <w:pPr>
        <w:pBdr>
          <w:bottom w:val="single" w:sz="12" w:space="1" w:color="auto"/>
        </w:pBdr>
        <w:spacing w:after="0" w:line="240" w:lineRule="auto"/>
        <w:rPr>
          <w:sz w:val="18"/>
        </w:rPr>
      </w:pPr>
    </w:p>
    <w:p w14:paraId="6CDE0F93" w14:textId="77777777" w:rsidR="00EC521A" w:rsidRPr="00EC521A" w:rsidRDefault="00EC521A" w:rsidP="00EC521A">
      <w:pPr>
        <w:pBdr>
          <w:bottom w:val="single" w:sz="12" w:space="1" w:color="auto"/>
        </w:pBdr>
        <w:spacing w:after="0" w:line="240" w:lineRule="auto"/>
        <w:rPr>
          <w:sz w:val="18"/>
        </w:rPr>
      </w:pPr>
      <w:r w:rsidRPr="00EC521A">
        <w:rPr>
          <w:sz w:val="18"/>
        </w:rPr>
        <w:t>Disclaimer</w:t>
      </w:r>
    </w:p>
    <w:p w14:paraId="1E085D3C" w14:textId="77777777" w:rsidR="00EC521A" w:rsidRPr="00EC521A" w:rsidRDefault="00EC521A" w:rsidP="00EC521A">
      <w:pPr>
        <w:pBdr>
          <w:bottom w:val="single" w:sz="12" w:space="1" w:color="auto"/>
        </w:pBdr>
        <w:spacing w:after="0" w:line="240" w:lineRule="auto"/>
        <w:rPr>
          <w:rFonts w:eastAsia="Times New Roman" w:cs="Arial"/>
          <w:sz w:val="18"/>
        </w:rPr>
      </w:pPr>
      <w:r w:rsidRPr="00EC521A">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3A7976A" w14:textId="77777777" w:rsidR="00EC521A" w:rsidRDefault="00EC521A" w:rsidP="0091793F">
      <w:pPr>
        <w:spacing w:after="0" w:line="240" w:lineRule="auto"/>
      </w:pPr>
    </w:p>
    <w:p w14:paraId="53EAC789" w14:textId="0AA2A47E" w:rsidR="0091793F" w:rsidRDefault="00EC521A" w:rsidP="0091793F">
      <w:pPr>
        <w:spacing w:after="0" w:line="240" w:lineRule="auto"/>
        <w:rPr>
          <w:b/>
        </w:rPr>
      </w:pPr>
      <w:r>
        <w:rPr>
          <w:b/>
        </w:rPr>
        <w:t>PROVIDER</w:t>
      </w:r>
    </w:p>
    <w:p w14:paraId="1BEBAE59" w14:textId="56BBAA0E" w:rsidR="0091793F" w:rsidRDefault="00EC521A" w:rsidP="0091793F">
      <w:pPr>
        <w:spacing w:after="0" w:line="240" w:lineRule="auto"/>
      </w:pPr>
      <w:r w:rsidRPr="00EC521A">
        <w:t>This activity is provided by prIME Oncology.</w:t>
      </w:r>
    </w:p>
    <w:p w14:paraId="7877CFAC" w14:textId="77777777" w:rsidR="00EC521A" w:rsidRDefault="00EC521A" w:rsidP="0091793F">
      <w:pPr>
        <w:spacing w:after="0" w:line="240" w:lineRule="auto"/>
      </w:pPr>
    </w:p>
    <w:p w14:paraId="3B8C3F5C" w14:textId="77777777" w:rsidR="0091793F" w:rsidRDefault="0091793F" w:rsidP="0091793F">
      <w:pPr>
        <w:spacing w:after="0" w:line="240" w:lineRule="auto"/>
        <w:rPr>
          <w:b/>
        </w:rPr>
      </w:pPr>
      <w:r>
        <w:rPr>
          <w:b/>
        </w:rPr>
        <w:t>SUPPORTER</w:t>
      </w:r>
    </w:p>
    <w:p w14:paraId="32D8FE0F" w14:textId="2BC2AAFA" w:rsidR="0091793F" w:rsidRDefault="00EC521A" w:rsidP="0091793F">
      <w:pPr>
        <w:spacing w:after="0" w:line="240" w:lineRule="auto"/>
      </w:pPr>
      <w:r w:rsidRPr="00EC521A">
        <w:t xml:space="preserve">This educational activity is supported by </w:t>
      </w:r>
      <w:r>
        <w:t xml:space="preserve">a grant from </w:t>
      </w:r>
      <w:r w:rsidRPr="00EC521A">
        <w:t>F. Hoffmann-La Roche Ltd.</w:t>
      </w:r>
    </w:p>
    <w:p w14:paraId="3A2F952E" w14:textId="77777777" w:rsidR="00EC521A" w:rsidRDefault="00EC521A"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2B27BCB" w14:textId="77777777" w:rsidR="00BC31C6" w:rsidRDefault="00BC31C6" w:rsidP="00BC31C6">
      <w:pPr>
        <w:pBdr>
          <w:bottom w:val="single" w:sz="12" w:space="1" w:color="auto"/>
        </w:pBdr>
        <w:spacing w:after="0" w:line="240" w:lineRule="auto"/>
        <w:rPr>
          <w:b/>
        </w:rPr>
      </w:pPr>
    </w:p>
    <w:p w14:paraId="68CC0F80" w14:textId="77777777" w:rsidR="00D66089" w:rsidRDefault="00D66089"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Pr="005847FA" w:rsidRDefault="00A87A60" w:rsidP="009E3A02">
      <w:pPr>
        <w:pStyle w:val="ListParagraph"/>
        <w:numPr>
          <w:ilvl w:val="0"/>
          <w:numId w:val="7"/>
        </w:numPr>
        <w:spacing w:after="0" w:line="240" w:lineRule="auto"/>
        <w:rPr>
          <w:b/>
        </w:rPr>
      </w:pPr>
      <w:r w:rsidRPr="005847FA">
        <w:rPr>
          <w:b/>
        </w:rPr>
        <w:t>Web Activity Page Titles</w:t>
      </w:r>
    </w:p>
    <w:p w14:paraId="20C8E16E" w14:textId="532ECE2A" w:rsidR="00A87A60" w:rsidRPr="005847FA" w:rsidRDefault="00A87A60" w:rsidP="00A87A60">
      <w:pPr>
        <w:spacing w:after="0" w:line="240" w:lineRule="auto"/>
        <w:ind w:left="1440"/>
      </w:pPr>
      <w:r w:rsidRPr="005847FA">
        <w:lastRenderedPageBreak/>
        <w:t>Landing Page Title:</w:t>
      </w:r>
      <w:r w:rsidR="005847FA" w:rsidRPr="005847FA">
        <w:t xml:space="preserve"> Advances and Challenges in the Management of Glioblastoma</w:t>
      </w:r>
      <w:r w:rsidRPr="005847FA">
        <w:br/>
        <w:t>Activity Page Title:</w:t>
      </w:r>
    </w:p>
    <w:p w14:paraId="45A810E7" w14:textId="5EE7363A" w:rsidR="005847FA" w:rsidRPr="005847FA" w:rsidRDefault="005847FA" w:rsidP="00A87A60">
      <w:pPr>
        <w:spacing w:after="0" w:line="240" w:lineRule="auto"/>
        <w:ind w:left="1440"/>
      </w:pPr>
      <w:r w:rsidRPr="005847FA">
        <w:t>Current therapeutic options in glioblastoma: Progress or status quo?</w:t>
      </w:r>
    </w:p>
    <w:p w14:paraId="25F47829" w14:textId="59ACBB22" w:rsidR="005847FA" w:rsidRPr="005847FA" w:rsidRDefault="005847FA" w:rsidP="00A87A60">
      <w:pPr>
        <w:spacing w:after="0" w:line="240" w:lineRule="auto"/>
        <w:ind w:left="1440"/>
      </w:pPr>
      <w:r w:rsidRPr="005847FA">
        <w:t>Expanding role of advanced imaging in the management of glioblastoma</w:t>
      </w:r>
    </w:p>
    <w:p w14:paraId="69854BD6" w14:textId="74866622" w:rsidR="009E3A02" w:rsidRPr="005847FA" w:rsidRDefault="005847FA" w:rsidP="00A87A60">
      <w:pPr>
        <w:spacing w:after="0" w:line="240" w:lineRule="auto"/>
        <w:ind w:left="1440"/>
      </w:pPr>
      <w:r w:rsidRPr="005847FA">
        <w:t xml:space="preserve">Molecular biomarkers beyond MGMT promoter </w:t>
      </w:r>
      <w:proofErr w:type="spellStart"/>
      <w:r w:rsidRPr="005847FA">
        <w:t>hypermethylation</w:t>
      </w:r>
      <w:proofErr w:type="spellEnd"/>
      <w:r w:rsidRPr="005847FA">
        <w:t>: Hope or hype?</w:t>
      </w:r>
    </w:p>
    <w:p w14:paraId="63091BB0" w14:textId="20B27E40" w:rsidR="005847FA" w:rsidRDefault="005847FA" w:rsidP="00A87A60">
      <w:pPr>
        <w:spacing w:after="0" w:line="240" w:lineRule="auto"/>
        <w:ind w:left="1440"/>
      </w:pPr>
      <w:r w:rsidRPr="005847FA">
        <w:t>Back to the future: Exploring novel research directions</w:t>
      </w:r>
    </w:p>
    <w:p w14:paraId="6F781A02" w14:textId="77777777" w:rsidR="005847FA" w:rsidRDefault="005847FA" w:rsidP="00A87A60">
      <w:pPr>
        <w:spacing w:after="0" w:line="240" w:lineRule="auto"/>
        <w:ind w:left="1440"/>
      </w:pPr>
    </w:p>
    <w:p w14:paraId="557D016A" w14:textId="15AD73D3" w:rsidR="00A87A60" w:rsidRDefault="00A87A60" w:rsidP="009E3A02">
      <w:pPr>
        <w:pStyle w:val="ListParagraph"/>
        <w:numPr>
          <w:ilvl w:val="0"/>
          <w:numId w:val="19"/>
        </w:numPr>
        <w:spacing w:after="0" w:line="240" w:lineRule="auto"/>
      </w:pPr>
      <w:r>
        <w:rPr>
          <w:b/>
        </w:rPr>
        <w:t>Meta Description</w:t>
      </w:r>
      <w:r>
        <w:rPr>
          <w:b/>
        </w:rPr>
        <w:br/>
      </w:r>
      <w:r w:rsidR="005847FA" w:rsidRPr="005847FA">
        <w:t>An educational meeting on imaging, biomarkers, and treatment for glioblastoma chaired by Wolfgang Wick and Michael Weller held at EANO in Turin, Italy</w:t>
      </w:r>
    </w:p>
    <w:p w14:paraId="37AC3226" w14:textId="77777777" w:rsidR="00A87A60" w:rsidRDefault="00A87A60" w:rsidP="00A87A60">
      <w:pPr>
        <w:pStyle w:val="ListParagraph"/>
        <w:spacing w:after="0" w:line="240" w:lineRule="auto"/>
      </w:pPr>
    </w:p>
    <w:p w14:paraId="682189CF" w14:textId="6038EEB6" w:rsidR="005847FA" w:rsidRPr="005847FA" w:rsidRDefault="005847FA" w:rsidP="005847FA">
      <w:pPr>
        <w:pBdr>
          <w:bottom w:val="single" w:sz="12" w:space="1" w:color="auto"/>
        </w:pBdr>
        <w:spacing w:after="0" w:line="240" w:lineRule="auto"/>
      </w:pPr>
      <w:r>
        <w:rPr>
          <w:b/>
        </w:rPr>
        <w:t>Key Words and Key Phrases</w:t>
      </w:r>
    </w:p>
    <w:p w14:paraId="69B0B711" w14:textId="77777777" w:rsidR="005847FA" w:rsidRPr="005847FA" w:rsidRDefault="005847FA" w:rsidP="005847FA">
      <w:pPr>
        <w:pBdr>
          <w:bottom w:val="single" w:sz="12" w:space="1" w:color="auto"/>
        </w:pBdr>
        <w:spacing w:after="0" w:line="240" w:lineRule="auto"/>
      </w:pPr>
      <w:r w:rsidRPr="005847FA">
        <w:t>Glioblastoma</w:t>
      </w:r>
    </w:p>
    <w:p w14:paraId="3B6C0475" w14:textId="77777777" w:rsidR="005847FA" w:rsidRPr="005847FA" w:rsidRDefault="005847FA" w:rsidP="005847FA">
      <w:pPr>
        <w:pBdr>
          <w:bottom w:val="single" w:sz="12" w:space="1" w:color="auto"/>
        </w:pBdr>
        <w:spacing w:after="0" w:line="240" w:lineRule="auto"/>
      </w:pPr>
      <w:r w:rsidRPr="005847FA">
        <w:t>EANO</w:t>
      </w:r>
    </w:p>
    <w:p w14:paraId="39F3CAF4" w14:textId="77777777" w:rsidR="005847FA" w:rsidRPr="005847FA" w:rsidRDefault="005847FA" w:rsidP="005847FA">
      <w:pPr>
        <w:pBdr>
          <w:bottom w:val="single" w:sz="12" w:space="1" w:color="auto"/>
        </w:pBdr>
        <w:spacing w:after="0" w:line="240" w:lineRule="auto"/>
      </w:pPr>
      <w:proofErr w:type="spellStart"/>
      <w:r w:rsidRPr="005847FA">
        <w:t>Neurooncology</w:t>
      </w:r>
      <w:proofErr w:type="spellEnd"/>
    </w:p>
    <w:p w14:paraId="58BDD34C" w14:textId="77777777" w:rsidR="005847FA" w:rsidRPr="005847FA" w:rsidRDefault="005847FA" w:rsidP="005847FA">
      <w:pPr>
        <w:pBdr>
          <w:bottom w:val="single" w:sz="12" w:space="1" w:color="auto"/>
        </w:pBdr>
        <w:spacing w:after="0" w:line="240" w:lineRule="auto"/>
      </w:pPr>
      <w:r w:rsidRPr="005847FA">
        <w:t>Brain cancer</w:t>
      </w:r>
    </w:p>
    <w:p w14:paraId="055FF097" w14:textId="77777777" w:rsidR="005847FA" w:rsidRPr="005847FA" w:rsidRDefault="005847FA" w:rsidP="005847FA">
      <w:pPr>
        <w:pBdr>
          <w:bottom w:val="single" w:sz="12" w:space="1" w:color="auto"/>
        </w:pBdr>
        <w:spacing w:after="0" w:line="240" w:lineRule="auto"/>
      </w:pPr>
      <w:r w:rsidRPr="005847FA">
        <w:t>Glioblastoma imaging</w:t>
      </w:r>
    </w:p>
    <w:p w14:paraId="4C9D8C7F" w14:textId="77777777" w:rsidR="005847FA" w:rsidRPr="005847FA" w:rsidRDefault="005847FA" w:rsidP="005847FA">
      <w:pPr>
        <w:pBdr>
          <w:bottom w:val="single" w:sz="12" w:space="1" w:color="auto"/>
        </w:pBdr>
        <w:spacing w:after="0" w:line="240" w:lineRule="auto"/>
      </w:pPr>
      <w:r w:rsidRPr="005847FA">
        <w:t>Glioblastoma biomarkers</w:t>
      </w:r>
    </w:p>
    <w:p w14:paraId="5323D474" w14:textId="77777777" w:rsidR="005847FA" w:rsidRPr="005847FA" w:rsidRDefault="005847FA" w:rsidP="005847FA">
      <w:pPr>
        <w:pBdr>
          <w:bottom w:val="single" w:sz="12" w:space="1" w:color="auto"/>
        </w:pBdr>
        <w:spacing w:after="0" w:line="240" w:lineRule="auto"/>
      </w:pPr>
      <w:r w:rsidRPr="005847FA">
        <w:t>MGMT</w:t>
      </w:r>
    </w:p>
    <w:p w14:paraId="209A4AB2" w14:textId="77777777" w:rsidR="005847FA" w:rsidRPr="005847FA" w:rsidRDefault="005847FA" w:rsidP="005847FA">
      <w:pPr>
        <w:pBdr>
          <w:bottom w:val="single" w:sz="12" w:space="1" w:color="auto"/>
        </w:pBdr>
        <w:spacing w:after="0" w:line="240" w:lineRule="auto"/>
      </w:pPr>
      <w:r w:rsidRPr="005847FA">
        <w:t>Bevacizumab</w:t>
      </w:r>
    </w:p>
    <w:p w14:paraId="5A305F5C" w14:textId="77777777" w:rsidR="005847FA" w:rsidRPr="005847FA" w:rsidRDefault="005847FA" w:rsidP="005847FA">
      <w:pPr>
        <w:pBdr>
          <w:bottom w:val="single" w:sz="12" w:space="1" w:color="auto"/>
        </w:pBdr>
        <w:spacing w:after="0" w:line="240" w:lineRule="auto"/>
      </w:pPr>
      <w:proofErr w:type="spellStart"/>
      <w:r w:rsidRPr="005847FA">
        <w:t>Avastin</w:t>
      </w:r>
      <w:proofErr w:type="spellEnd"/>
    </w:p>
    <w:p w14:paraId="0CC73E51" w14:textId="77777777" w:rsidR="005847FA" w:rsidRPr="005847FA" w:rsidRDefault="005847FA" w:rsidP="005847FA">
      <w:pPr>
        <w:pBdr>
          <w:bottom w:val="single" w:sz="12" w:space="1" w:color="auto"/>
        </w:pBdr>
        <w:spacing w:after="0" w:line="240" w:lineRule="auto"/>
      </w:pPr>
      <w:r w:rsidRPr="005847FA">
        <w:t>Pseudo-progression</w:t>
      </w:r>
    </w:p>
    <w:p w14:paraId="52AE607F" w14:textId="77777777" w:rsidR="005847FA" w:rsidRPr="005847FA" w:rsidRDefault="005847FA" w:rsidP="005847FA">
      <w:pPr>
        <w:pBdr>
          <w:bottom w:val="single" w:sz="12" w:space="1" w:color="auto"/>
        </w:pBdr>
        <w:spacing w:after="0" w:line="240" w:lineRule="auto"/>
      </w:pPr>
      <w:r w:rsidRPr="005847FA">
        <w:t>Glioblastoma pseudo-progression</w:t>
      </w:r>
    </w:p>
    <w:p w14:paraId="06B8D563" w14:textId="77777777" w:rsidR="005847FA" w:rsidRPr="005847FA" w:rsidRDefault="005847FA" w:rsidP="005847FA">
      <w:pPr>
        <w:pBdr>
          <w:bottom w:val="single" w:sz="12" w:space="1" w:color="auto"/>
        </w:pBdr>
        <w:spacing w:after="0" w:line="240" w:lineRule="auto"/>
      </w:pPr>
      <w:r w:rsidRPr="005847FA">
        <w:t>Perfusion MRI</w:t>
      </w:r>
    </w:p>
    <w:p w14:paraId="7BDEE3FE" w14:textId="77777777" w:rsidR="005847FA" w:rsidRPr="005847FA" w:rsidRDefault="005847FA" w:rsidP="005847FA">
      <w:pPr>
        <w:pBdr>
          <w:bottom w:val="single" w:sz="12" w:space="1" w:color="auto"/>
        </w:pBdr>
        <w:spacing w:after="0" w:line="240" w:lineRule="auto"/>
      </w:pPr>
      <w:r w:rsidRPr="005847FA">
        <w:t>Targeted therapy for glioblastoma</w:t>
      </w:r>
    </w:p>
    <w:p w14:paraId="30DD8DD9" w14:textId="77777777" w:rsidR="005847FA" w:rsidRPr="005847FA" w:rsidRDefault="005847FA" w:rsidP="005847FA">
      <w:pPr>
        <w:pBdr>
          <w:bottom w:val="single" w:sz="12" w:space="1" w:color="auto"/>
        </w:pBdr>
        <w:spacing w:after="0" w:line="240" w:lineRule="auto"/>
      </w:pPr>
      <w:r w:rsidRPr="005847FA">
        <w:t>Glioblastoma therapy</w:t>
      </w:r>
    </w:p>
    <w:p w14:paraId="3E977A00" w14:textId="77777777" w:rsidR="005847FA" w:rsidRPr="005847FA" w:rsidRDefault="005847FA" w:rsidP="005847FA">
      <w:pPr>
        <w:pBdr>
          <w:bottom w:val="single" w:sz="12" w:space="1" w:color="auto"/>
        </w:pBdr>
        <w:spacing w:after="0" w:line="240" w:lineRule="auto"/>
      </w:pPr>
      <w:r w:rsidRPr="005847FA">
        <w:t>Glioblastoma treatment</w:t>
      </w:r>
    </w:p>
    <w:p w14:paraId="5430265E" w14:textId="77777777" w:rsidR="005847FA" w:rsidRPr="005847FA" w:rsidRDefault="005847FA" w:rsidP="005847FA">
      <w:pPr>
        <w:pBdr>
          <w:bottom w:val="single" w:sz="12" w:space="1" w:color="auto"/>
        </w:pBdr>
        <w:spacing w:after="0" w:line="240" w:lineRule="auto"/>
      </w:pPr>
      <w:r w:rsidRPr="005847FA">
        <w:t>IDH-1/2 mutation</w:t>
      </w:r>
    </w:p>
    <w:p w14:paraId="563CD238" w14:textId="77777777" w:rsidR="005847FA" w:rsidRPr="005847FA" w:rsidRDefault="005847FA" w:rsidP="005847FA">
      <w:pPr>
        <w:pBdr>
          <w:bottom w:val="single" w:sz="12" w:space="1" w:color="auto"/>
        </w:pBdr>
        <w:spacing w:after="0" w:line="240" w:lineRule="auto"/>
      </w:pPr>
      <w:proofErr w:type="spellStart"/>
      <w:r w:rsidRPr="005847FA">
        <w:t>PRoB</w:t>
      </w:r>
      <w:proofErr w:type="spellEnd"/>
      <w:r w:rsidRPr="005847FA">
        <w:t>-GBM</w:t>
      </w:r>
    </w:p>
    <w:p w14:paraId="765981A9" w14:textId="77777777" w:rsidR="005847FA" w:rsidRDefault="005847FA" w:rsidP="005847FA">
      <w:pPr>
        <w:pBdr>
          <w:bottom w:val="single" w:sz="12" w:space="1" w:color="auto"/>
        </w:pBdr>
        <w:spacing w:after="0" w:line="240" w:lineRule="auto"/>
      </w:pPr>
      <w:r w:rsidRPr="005847FA">
        <w:t>GLARIUS trial</w:t>
      </w:r>
    </w:p>
    <w:p w14:paraId="777B8E4B" w14:textId="77777777" w:rsidR="00D66089" w:rsidRPr="005847FA" w:rsidRDefault="00D66089" w:rsidP="005847FA">
      <w:pPr>
        <w:pBdr>
          <w:bottom w:val="single" w:sz="12" w:space="1" w:color="auto"/>
        </w:pBdr>
        <w:spacing w:after="0" w:line="240" w:lineRule="auto"/>
      </w:pPr>
    </w:p>
    <w:p w14:paraId="162D7663" w14:textId="411CFB56" w:rsidR="00A87A60" w:rsidRDefault="00A87A60" w:rsidP="00BC31C6">
      <w:pPr>
        <w:pStyle w:val="ListParagraph"/>
        <w:numPr>
          <w:ilvl w:val="0"/>
          <w:numId w:val="19"/>
        </w:numPr>
        <w:spacing w:after="0" w:line="240" w:lineRule="auto"/>
      </w:pPr>
    </w:p>
    <w:p w14:paraId="4ECE675F" w14:textId="77777777" w:rsidR="00BC31C6" w:rsidRDefault="00BC31C6" w:rsidP="00BC31C6">
      <w:pPr>
        <w:spacing w:after="0" w:line="240" w:lineRule="auto"/>
      </w:pPr>
    </w:p>
    <w:p w14:paraId="42B0D8E0" w14:textId="1348209E" w:rsidR="00603B32" w:rsidRPr="00A31ACC" w:rsidRDefault="00603B32" w:rsidP="00E675D9"/>
    <w:sectPr w:rsidR="00603B32" w:rsidRPr="00A31ACC">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ana Devaser" w:date="2014-10-27T09:07:00Z" w:initials="BD">
    <w:p w14:paraId="13FD09A3" w14:textId="41498637" w:rsidR="001F27D5" w:rsidRDefault="001F27D5">
      <w:pPr>
        <w:pStyle w:val="CommentText"/>
      </w:pPr>
      <w:r>
        <w:rPr>
          <w:rStyle w:val="CommentReference"/>
        </w:rPr>
        <w:annotationRef/>
      </w:r>
      <w:r>
        <w:t>Video timings + # of posttest questions to nearest quarter hour = # of credits</w:t>
      </w:r>
    </w:p>
  </w:comment>
  <w:comment w:id="2" w:author="Chelsey Goins" w:date="2014-10-27T10:34:00Z" w:initials="CG">
    <w:p w14:paraId="262708BF" w14:textId="5C6DB97A" w:rsidR="00D66089" w:rsidRDefault="00D66089">
      <w:pPr>
        <w:pStyle w:val="CommentText"/>
      </w:pPr>
      <w:r>
        <w:rPr>
          <w:rStyle w:val="CommentReference"/>
        </w:rPr>
        <w:annotationRef/>
      </w:r>
      <w:r>
        <w:t>Will send credit hours with CME questions once videos are final.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A87A60" w:rsidRDefault="00A87A60" w:rsidP="007A0164">
      <w:pPr>
        <w:spacing w:after="0" w:line="240" w:lineRule="auto"/>
      </w:pPr>
      <w:r>
        <w:separator/>
      </w:r>
    </w:p>
  </w:endnote>
  <w:endnote w:type="continuationSeparator" w:id="0">
    <w:p w14:paraId="283F2799" w14:textId="77777777" w:rsidR="00A87A60" w:rsidRDefault="00A87A60" w:rsidP="007A0164">
      <w:pPr>
        <w:spacing w:after="0" w:line="240" w:lineRule="auto"/>
      </w:pPr>
      <w:r>
        <w:continuationSeparator/>
      </w:r>
    </w:p>
  </w:endnote>
  <w:endnote w:type="continuationNotice" w:id="1">
    <w:p w14:paraId="15F34E58" w14:textId="77777777" w:rsidR="00A87A60" w:rsidRDefault="00A87A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A87A60" w:rsidRDefault="00A87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A87A60" w:rsidRDefault="00A87A60" w:rsidP="007A0164">
      <w:pPr>
        <w:spacing w:after="0" w:line="240" w:lineRule="auto"/>
      </w:pPr>
      <w:r>
        <w:separator/>
      </w:r>
    </w:p>
  </w:footnote>
  <w:footnote w:type="continuationSeparator" w:id="0">
    <w:p w14:paraId="689C2D91" w14:textId="77777777" w:rsidR="00A87A60" w:rsidRDefault="00A87A60" w:rsidP="007A0164">
      <w:pPr>
        <w:spacing w:after="0" w:line="240" w:lineRule="auto"/>
      </w:pPr>
      <w:r>
        <w:continuationSeparator/>
      </w:r>
    </w:p>
  </w:footnote>
  <w:footnote w:type="continuationNotice" w:id="1">
    <w:p w14:paraId="1E18B4C1" w14:textId="77777777" w:rsidR="00A87A60" w:rsidRDefault="00A87A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A87A60" w:rsidRDefault="00A87A60" w:rsidP="007A0164">
    <w:pPr>
      <w:pStyle w:val="Header"/>
      <w:pBdr>
        <w:bottom w:val="single" w:sz="12" w:space="1" w:color="auto"/>
      </w:pBdr>
      <w:jc w:val="center"/>
      <w:rPr>
        <w:sz w:val="28"/>
      </w:rPr>
    </w:pPr>
    <w:r w:rsidRPr="007A0164">
      <w:rPr>
        <w:sz w:val="28"/>
      </w:rPr>
      <w:t>ALL COPY TEMPLATE</w:t>
    </w:r>
  </w:p>
  <w:p w14:paraId="45BF219F" w14:textId="77777777" w:rsidR="00A87A60" w:rsidRPr="007A0164" w:rsidRDefault="00A87A60"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E2D4A"/>
    <w:multiLevelType w:val="hybridMultilevel"/>
    <w:tmpl w:val="39CE06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9"/>
  </w:num>
  <w:num w:numId="4">
    <w:abstractNumId w:val="8"/>
  </w:num>
  <w:num w:numId="5">
    <w:abstractNumId w:val="11"/>
  </w:num>
  <w:num w:numId="6">
    <w:abstractNumId w:val="17"/>
  </w:num>
  <w:num w:numId="7">
    <w:abstractNumId w:val="7"/>
  </w:num>
  <w:num w:numId="8">
    <w:abstractNumId w:val="13"/>
  </w:num>
  <w:num w:numId="9">
    <w:abstractNumId w:val="1"/>
  </w:num>
  <w:num w:numId="10">
    <w:abstractNumId w:val="14"/>
  </w:num>
  <w:num w:numId="11">
    <w:abstractNumId w:val="15"/>
  </w:num>
  <w:num w:numId="12">
    <w:abstractNumId w:val="18"/>
  </w:num>
  <w:num w:numId="13">
    <w:abstractNumId w:val="3"/>
  </w:num>
  <w:num w:numId="14">
    <w:abstractNumId w:val="12"/>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804B3"/>
    <w:rsid w:val="00083B58"/>
    <w:rsid w:val="00091FEC"/>
    <w:rsid w:val="00093EA9"/>
    <w:rsid w:val="000B0CD6"/>
    <w:rsid w:val="000B3E14"/>
    <w:rsid w:val="001014D3"/>
    <w:rsid w:val="00126BB2"/>
    <w:rsid w:val="0014011D"/>
    <w:rsid w:val="00143AB7"/>
    <w:rsid w:val="0016637E"/>
    <w:rsid w:val="00183963"/>
    <w:rsid w:val="00195FD8"/>
    <w:rsid w:val="001B0EA4"/>
    <w:rsid w:val="001D3647"/>
    <w:rsid w:val="001F27D5"/>
    <w:rsid w:val="0020366E"/>
    <w:rsid w:val="0020510A"/>
    <w:rsid w:val="00210259"/>
    <w:rsid w:val="00215049"/>
    <w:rsid w:val="002277CB"/>
    <w:rsid w:val="00227DFC"/>
    <w:rsid w:val="00235074"/>
    <w:rsid w:val="00252816"/>
    <w:rsid w:val="00266F33"/>
    <w:rsid w:val="00285C5C"/>
    <w:rsid w:val="002A0559"/>
    <w:rsid w:val="002A3E42"/>
    <w:rsid w:val="002B36FF"/>
    <w:rsid w:val="002C0E35"/>
    <w:rsid w:val="002C2D1B"/>
    <w:rsid w:val="002C3D5D"/>
    <w:rsid w:val="002F1E5A"/>
    <w:rsid w:val="00326C53"/>
    <w:rsid w:val="00335698"/>
    <w:rsid w:val="00383AF1"/>
    <w:rsid w:val="003A12FE"/>
    <w:rsid w:val="003C0CFB"/>
    <w:rsid w:val="003E08F2"/>
    <w:rsid w:val="003F64AF"/>
    <w:rsid w:val="003F7B54"/>
    <w:rsid w:val="00424CB2"/>
    <w:rsid w:val="004261CA"/>
    <w:rsid w:val="004421DD"/>
    <w:rsid w:val="004469C0"/>
    <w:rsid w:val="00492FD0"/>
    <w:rsid w:val="004A6934"/>
    <w:rsid w:val="004A7029"/>
    <w:rsid w:val="004D7A60"/>
    <w:rsid w:val="004F69C2"/>
    <w:rsid w:val="00505F78"/>
    <w:rsid w:val="00507217"/>
    <w:rsid w:val="00514E20"/>
    <w:rsid w:val="0053113C"/>
    <w:rsid w:val="00532778"/>
    <w:rsid w:val="00573206"/>
    <w:rsid w:val="005813A3"/>
    <w:rsid w:val="005847FA"/>
    <w:rsid w:val="005A343A"/>
    <w:rsid w:val="005A412D"/>
    <w:rsid w:val="005B5B5D"/>
    <w:rsid w:val="005E5923"/>
    <w:rsid w:val="005F27DB"/>
    <w:rsid w:val="00603B32"/>
    <w:rsid w:val="0061087D"/>
    <w:rsid w:val="00617FD1"/>
    <w:rsid w:val="00620F8A"/>
    <w:rsid w:val="006235A4"/>
    <w:rsid w:val="00640B68"/>
    <w:rsid w:val="00645CE0"/>
    <w:rsid w:val="00651AF6"/>
    <w:rsid w:val="006616B3"/>
    <w:rsid w:val="0066513B"/>
    <w:rsid w:val="0067103F"/>
    <w:rsid w:val="00687636"/>
    <w:rsid w:val="0069073F"/>
    <w:rsid w:val="006A2125"/>
    <w:rsid w:val="006A4DEA"/>
    <w:rsid w:val="006A5CA4"/>
    <w:rsid w:val="006D0598"/>
    <w:rsid w:val="006F4251"/>
    <w:rsid w:val="007059B6"/>
    <w:rsid w:val="007128FF"/>
    <w:rsid w:val="00717044"/>
    <w:rsid w:val="007210F5"/>
    <w:rsid w:val="00734A18"/>
    <w:rsid w:val="0074563C"/>
    <w:rsid w:val="0075239A"/>
    <w:rsid w:val="007565B6"/>
    <w:rsid w:val="0077075E"/>
    <w:rsid w:val="00780D0C"/>
    <w:rsid w:val="007A0164"/>
    <w:rsid w:val="007A2493"/>
    <w:rsid w:val="007D7B2C"/>
    <w:rsid w:val="007E386D"/>
    <w:rsid w:val="007F2078"/>
    <w:rsid w:val="007F41E1"/>
    <w:rsid w:val="007F4DA6"/>
    <w:rsid w:val="00847793"/>
    <w:rsid w:val="00853621"/>
    <w:rsid w:val="008815DD"/>
    <w:rsid w:val="00882B92"/>
    <w:rsid w:val="0088514C"/>
    <w:rsid w:val="00887D38"/>
    <w:rsid w:val="008E0820"/>
    <w:rsid w:val="008F6BD3"/>
    <w:rsid w:val="0090063D"/>
    <w:rsid w:val="0091793F"/>
    <w:rsid w:val="0092265D"/>
    <w:rsid w:val="00952974"/>
    <w:rsid w:val="00954B15"/>
    <w:rsid w:val="009A17CA"/>
    <w:rsid w:val="009B143B"/>
    <w:rsid w:val="009C0D7C"/>
    <w:rsid w:val="009D0EF3"/>
    <w:rsid w:val="009D7D6F"/>
    <w:rsid w:val="009E1A34"/>
    <w:rsid w:val="009E3A02"/>
    <w:rsid w:val="009E447D"/>
    <w:rsid w:val="009E5B13"/>
    <w:rsid w:val="00A01520"/>
    <w:rsid w:val="00A21EB2"/>
    <w:rsid w:val="00A26DF5"/>
    <w:rsid w:val="00A31ACC"/>
    <w:rsid w:val="00A64DE3"/>
    <w:rsid w:val="00A66188"/>
    <w:rsid w:val="00A868F4"/>
    <w:rsid w:val="00A87A60"/>
    <w:rsid w:val="00AC6372"/>
    <w:rsid w:val="00B10689"/>
    <w:rsid w:val="00B61FE1"/>
    <w:rsid w:val="00B85FDF"/>
    <w:rsid w:val="00B95987"/>
    <w:rsid w:val="00BA44FF"/>
    <w:rsid w:val="00BA6C74"/>
    <w:rsid w:val="00BB4D5B"/>
    <w:rsid w:val="00BB5FC0"/>
    <w:rsid w:val="00BC31C6"/>
    <w:rsid w:val="00BE0192"/>
    <w:rsid w:val="00BE7A4F"/>
    <w:rsid w:val="00BF20C5"/>
    <w:rsid w:val="00C04226"/>
    <w:rsid w:val="00C06B67"/>
    <w:rsid w:val="00C1370F"/>
    <w:rsid w:val="00C30556"/>
    <w:rsid w:val="00C34304"/>
    <w:rsid w:val="00C36C2B"/>
    <w:rsid w:val="00C7566C"/>
    <w:rsid w:val="00C77FCF"/>
    <w:rsid w:val="00CA0F78"/>
    <w:rsid w:val="00CA4A43"/>
    <w:rsid w:val="00CC5F4C"/>
    <w:rsid w:val="00D41D57"/>
    <w:rsid w:val="00D6119E"/>
    <w:rsid w:val="00D66089"/>
    <w:rsid w:val="00D95E9B"/>
    <w:rsid w:val="00DC10BA"/>
    <w:rsid w:val="00DC38BE"/>
    <w:rsid w:val="00DE2992"/>
    <w:rsid w:val="00DE7436"/>
    <w:rsid w:val="00E13145"/>
    <w:rsid w:val="00E13424"/>
    <w:rsid w:val="00E14F26"/>
    <w:rsid w:val="00E350E7"/>
    <w:rsid w:val="00E60B07"/>
    <w:rsid w:val="00E60D2C"/>
    <w:rsid w:val="00E675D9"/>
    <w:rsid w:val="00E833CD"/>
    <w:rsid w:val="00EB1FBF"/>
    <w:rsid w:val="00EB300B"/>
    <w:rsid w:val="00EC4F60"/>
    <w:rsid w:val="00EC521A"/>
    <w:rsid w:val="00EE2164"/>
    <w:rsid w:val="00EF1FEE"/>
    <w:rsid w:val="00F3390F"/>
    <w:rsid w:val="00F3569D"/>
    <w:rsid w:val="00F35E99"/>
    <w:rsid w:val="00F46545"/>
    <w:rsid w:val="00F56A34"/>
    <w:rsid w:val="00F617D4"/>
    <w:rsid w:val="00F95962"/>
    <w:rsid w:val="00FB47F3"/>
    <w:rsid w:val="00FC2344"/>
    <w:rsid w:val="00FD3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paragraph" w:styleId="NoSpacing">
    <w:name w:val="No Spacing"/>
    <w:uiPriority w:val="1"/>
    <w:qFormat/>
    <w:rsid w:val="00126BB2"/>
    <w:pPr>
      <w:spacing w:after="0" w:line="240" w:lineRule="auto"/>
    </w:pPr>
    <w:rPr>
      <w:lang w:val="nl-NL"/>
    </w:rPr>
  </w:style>
  <w:style w:type="character" w:styleId="Hyperlink">
    <w:name w:val="Hyperlink"/>
    <w:basedOn w:val="DefaultParagraphFont"/>
    <w:uiPriority w:val="99"/>
    <w:unhideWhenUsed/>
    <w:rsid w:val="00FC2344"/>
    <w:rPr>
      <w:color w:val="0000FF" w:themeColor="hyperlink"/>
      <w:u w:val="single"/>
    </w:rPr>
  </w:style>
  <w:style w:type="paragraph" w:styleId="Revision">
    <w:name w:val="Revision"/>
    <w:hidden/>
    <w:uiPriority w:val="99"/>
    <w:semiHidden/>
    <w:rsid w:val="00A015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paragraph" w:styleId="NoSpacing">
    <w:name w:val="No Spacing"/>
    <w:uiPriority w:val="1"/>
    <w:qFormat/>
    <w:rsid w:val="00126BB2"/>
    <w:pPr>
      <w:spacing w:after="0" w:line="240" w:lineRule="auto"/>
    </w:pPr>
    <w:rPr>
      <w:lang w:val="nl-NL"/>
    </w:rPr>
  </w:style>
  <w:style w:type="character" w:styleId="Hyperlink">
    <w:name w:val="Hyperlink"/>
    <w:basedOn w:val="DefaultParagraphFont"/>
    <w:uiPriority w:val="99"/>
    <w:unhideWhenUsed/>
    <w:rsid w:val="00FC2344"/>
    <w:rPr>
      <w:color w:val="0000FF" w:themeColor="hyperlink"/>
      <w:u w:val="single"/>
    </w:rPr>
  </w:style>
  <w:style w:type="paragraph" w:styleId="Revision">
    <w:name w:val="Revision"/>
    <w:hidden/>
    <w:uiPriority w:val="99"/>
    <w:semiHidden/>
    <w:rsid w:val="00A015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3282">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493879537">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15048152">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imeoncology.org/footer-e-pages/terms_of_use.aspx"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08A06471AF4898A8C18C925DCB197F"/>
        <w:category>
          <w:name w:val="General"/>
          <w:gallery w:val="placeholder"/>
        </w:category>
        <w:types>
          <w:type w:val="bbPlcHdr"/>
        </w:types>
        <w:behaviors>
          <w:behavior w:val="content"/>
        </w:behaviors>
        <w:guid w:val="{28EBA7A2-DDDE-4FB0-9DF5-2C6253AB6FA4}"/>
      </w:docPartPr>
      <w:docPartBody>
        <w:p w:rsidR="00285E65" w:rsidRDefault="00E946B1" w:rsidP="00E946B1">
          <w:pPr>
            <w:pStyle w:val="0108A06471AF4898A8C18C925DCB197F1"/>
          </w:pPr>
          <w:r w:rsidRPr="0065374A">
            <w:rPr>
              <w:rStyle w:val="PlaceholderText"/>
            </w:rPr>
            <w:t>Choose an item.</w:t>
          </w:r>
        </w:p>
      </w:docPartBody>
    </w:docPart>
    <w:docPart>
      <w:docPartPr>
        <w:name w:val="5F55EB69D6B84C2BB450DABC81861304"/>
        <w:category>
          <w:name w:val="General"/>
          <w:gallery w:val="placeholder"/>
        </w:category>
        <w:types>
          <w:type w:val="bbPlcHdr"/>
        </w:types>
        <w:behaviors>
          <w:behavior w:val="content"/>
        </w:behaviors>
        <w:guid w:val="{94A6E7EF-A0EE-4D57-A371-7543A9D51512}"/>
      </w:docPartPr>
      <w:docPartBody>
        <w:p w:rsidR="00285E65" w:rsidRDefault="00E946B1" w:rsidP="00E946B1">
          <w:pPr>
            <w:pStyle w:val="5F55EB69D6B84C2BB450DABC818613041"/>
          </w:pPr>
          <w:r w:rsidRPr="0065374A">
            <w:rPr>
              <w:rStyle w:val="PlaceholderText"/>
            </w:rPr>
            <w:t>Choose an item.</w:t>
          </w:r>
        </w:p>
      </w:docPartBody>
    </w:docPart>
    <w:docPart>
      <w:docPartPr>
        <w:name w:val="865239DA672E4574854C9041F6C827A1"/>
        <w:category>
          <w:name w:val="General"/>
          <w:gallery w:val="placeholder"/>
        </w:category>
        <w:types>
          <w:type w:val="bbPlcHdr"/>
        </w:types>
        <w:behaviors>
          <w:behavior w:val="content"/>
        </w:behaviors>
        <w:guid w:val="{D20BBF76-39FE-46E4-9B35-C1747D2140F6}"/>
      </w:docPartPr>
      <w:docPartBody>
        <w:p w:rsidR="00285E65" w:rsidRDefault="00E946B1" w:rsidP="00E946B1">
          <w:pPr>
            <w:pStyle w:val="865239DA672E4574854C9041F6C827A11"/>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67409"/>
    <w:rsid w:val="001C345D"/>
    <w:rsid w:val="00285E65"/>
    <w:rsid w:val="002C6A0F"/>
    <w:rsid w:val="002F618E"/>
    <w:rsid w:val="00477241"/>
    <w:rsid w:val="005A7D54"/>
    <w:rsid w:val="00676D7C"/>
    <w:rsid w:val="007447AC"/>
    <w:rsid w:val="00936577"/>
    <w:rsid w:val="00963621"/>
    <w:rsid w:val="00972CB7"/>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18E"/>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18E"/>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2EA84-C832-4E8C-BED0-B4CA5F439B22}">
  <ds:schemaRefs>
    <ds:schemaRef ds:uri="http://schemas.openxmlformats.org/officeDocument/2006/bibliography"/>
  </ds:schemaRefs>
</ds:datastoreItem>
</file>

<file path=customXml/itemProps2.xml><?xml version="1.0" encoding="utf-8"?>
<ds:datastoreItem xmlns:ds="http://schemas.openxmlformats.org/officeDocument/2006/customXml" ds:itemID="{667F9A8F-FA78-492C-A0ED-EA70C25D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2014-10-28T12:33:00Z</dcterms:created>
  <dcterms:modified xsi:type="dcterms:W3CDTF">2014-10-28T12:33:00Z</dcterms:modified>
</cp:coreProperties>
</file>