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r9kpjv1z1f5w" w:id="0"/>
      <w:bookmarkEnd w:id="0"/>
      <w:r w:rsidDel="00000000" w:rsidR="00000000" w:rsidRPr="00000000">
        <w:rPr>
          <w:b w:val="1"/>
          <w:color w:val="000000"/>
          <w:sz w:val="26"/>
          <w:szCs w:val="26"/>
          <w:rtl w:val="0"/>
        </w:rPr>
        <w:t xml:space="preserve">Google Play Store App Analysis: Entertainment, Social, and Productivity Categories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xize5siil6ui" w:id="1"/>
      <w:bookmarkEnd w:id="1"/>
      <w:r w:rsidDel="00000000" w:rsidR="00000000" w:rsidRPr="00000000">
        <w:rPr>
          <w:b w:val="1"/>
          <w:color w:val="000000"/>
          <w:sz w:val="22"/>
          <w:szCs w:val="22"/>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report provides insights into app characteristics within three Google Play Store categories: Entertainment, Social, and Productivity. The analysis covers the number of apps in each category, the breakdown of free versus paid apps, and an examination of the highest and lowest-priced apps.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wszg0jg2td3q" w:id="2"/>
      <w:bookmarkEnd w:id="2"/>
      <w:r w:rsidDel="00000000" w:rsidR="00000000" w:rsidRPr="00000000">
        <w:rPr>
          <w:b w:val="1"/>
          <w:color w:val="000000"/>
          <w:sz w:val="22"/>
          <w:szCs w:val="22"/>
          <w:rtl w:val="0"/>
        </w:rPr>
        <w:t xml:space="preserve">Key Findings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App Distribution by Category</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b w:val="1"/>
          <w:rtl w:val="0"/>
        </w:rPr>
        <w:t xml:space="preserve">Social</w:t>
      </w:r>
      <w:r w:rsidDel="00000000" w:rsidR="00000000" w:rsidRPr="00000000">
        <w:rPr>
          <w:rtl w:val="0"/>
        </w:rPr>
        <w:t xml:space="preserve"> apps dominate in terms of volume, with a significantly higher count than Entertainment and Productivity apps. This is likely driven by the prevalence of social media and communication applications.</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b w:val="1"/>
          <w:rtl w:val="0"/>
        </w:rPr>
        <w:t xml:space="preserve">Entertainment</w:t>
      </w:r>
      <w:r w:rsidDel="00000000" w:rsidR="00000000" w:rsidRPr="00000000">
        <w:rPr>
          <w:rtl w:val="0"/>
        </w:rPr>
        <w:t xml:space="preserve"> apps follow in count, providing users with a variety of options for games, media streaming, and leisure activities.</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b w:val="1"/>
          <w:rtl w:val="0"/>
        </w:rPr>
        <w:t xml:space="preserve">Productivity</w:t>
      </w:r>
      <w:r w:rsidDel="00000000" w:rsidR="00000000" w:rsidRPr="00000000">
        <w:rPr>
          <w:rtl w:val="0"/>
        </w:rPr>
        <w:t xml:space="preserve"> apps, though fewer in number, cater to a more niche audience interested in tools for task management, scheduling, and productivity enhancement.</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Free vs. Paid Apps</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All three categories predominantly feature </w:t>
      </w:r>
      <w:r w:rsidDel="00000000" w:rsidR="00000000" w:rsidRPr="00000000">
        <w:rPr>
          <w:b w:val="1"/>
          <w:rtl w:val="0"/>
        </w:rPr>
        <w:t xml:space="preserve">free apps</w:t>
      </w:r>
      <w:r w:rsidDel="00000000" w:rsidR="00000000" w:rsidRPr="00000000">
        <w:rPr>
          <w:rtl w:val="0"/>
        </w:rPr>
        <w:t xml:space="preserve">, particularly in the Social category. This aligns with the industry trend of adopting a freemium model, where the app is free to download and monetization occurs through ads or in-app purchases.</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b w:val="1"/>
          <w:rtl w:val="0"/>
        </w:rPr>
        <w:t xml:space="preserve">Paid apps</w:t>
      </w:r>
      <w:r w:rsidDel="00000000" w:rsidR="00000000" w:rsidRPr="00000000">
        <w:rPr>
          <w:rtl w:val="0"/>
        </w:rPr>
        <w:t xml:space="preserve"> make up a smaller percentage, and they are more common in the Productivity category, reflecting the specialized utility provided by many of these apps. Productivity apps may charge a premium as they are often tailored to specific professional needs.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Price Extremes and Notable Apps</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In each category, the </w:t>
      </w:r>
      <w:r w:rsidDel="00000000" w:rsidR="00000000" w:rsidRPr="00000000">
        <w:rPr>
          <w:b w:val="1"/>
          <w:rtl w:val="0"/>
        </w:rPr>
        <w:t xml:space="preserve">highest and lowest-priced apps</w:t>
      </w:r>
      <w:r w:rsidDel="00000000" w:rsidR="00000000" w:rsidRPr="00000000">
        <w:rPr>
          <w:rtl w:val="0"/>
        </w:rPr>
        <w:t xml:space="preserve"> vary widely:</w:t>
      </w:r>
    </w:p>
    <w:p w:rsidR="00000000" w:rsidDel="00000000" w:rsidP="00000000" w:rsidRDefault="00000000" w:rsidRPr="00000000" w14:paraId="0000000E">
      <w:pPr>
        <w:numPr>
          <w:ilvl w:val="2"/>
          <w:numId w:val="2"/>
        </w:numPr>
        <w:spacing w:after="0" w:afterAutospacing="0" w:before="0" w:beforeAutospacing="0" w:lineRule="auto"/>
        <w:ind w:left="2160" w:hanging="360"/>
      </w:pPr>
      <w:r w:rsidDel="00000000" w:rsidR="00000000" w:rsidRPr="00000000">
        <w:rPr>
          <w:b w:val="1"/>
          <w:rtl w:val="0"/>
        </w:rPr>
        <w:t xml:space="preserve">Productivity</w:t>
      </w:r>
      <w:r w:rsidDel="00000000" w:rsidR="00000000" w:rsidRPr="00000000">
        <w:rPr>
          <w:rtl w:val="0"/>
        </w:rPr>
        <w:t xml:space="preserve">: This category has the highest-priced apps, reaching up to $154.99, indicating a market for specialized, high-value tools. Examples include apps for database management and professional tools.</w:t>
      </w:r>
    </w:p>
    <w:p w:rsidR="00000000" w:rsidDel="00000000" w:rsidP="00000000" w:rsidRDefault="00000000" w:rsidRPr="00000000" w14:paraId="0000000F">
      <w:pPr>
        <w:numPr>
          <w:ilvl w:val="2"/>
          <w:numId w:val="2"/>
        </w:numPr>
        <w:spacing w:after="0" w:afterAutospacing="0" w:before="0" w:beforeAutospacing="0" w:lineRule="auto"/>
        <w:ind w:left="2160" w:hanging="360"/>
      </w:pPr>
      <w:r w:rsidDel="00000000" w:rsidR="00000000" w:rsidRPr="00000000">
        <w:rPr>
          <w:b w:val="1"/>
          <w:rtl w:val="0"/>
        </w:rPr>
        <w:t xml:space="preserve">Social</w:t>
      </w:r>
      <w:r w:rsidDel="00000000" w:rsidR="00000000" w:rsidRPr="00000000">
        <w:rPr>
          <w:rtl w:val="0"/>
        </w:rPr>
        <w:t xml:space="preserve">: Prices are generally lower, with the most expensive apps at around $13.99. These paid social apps may cater to niche communities or premium messaging services.</w:t>
      </w:r>
    </w:p>
    <w:p w:rsidR="00000000" w:rsidDel="00000000" w:rsidP="00000000" w:rsidRDefault="00000000" w:rsidRPr="00000000" w14:paraId="00000010">
      <w:pPr>
        <w:numPr>
          <w:ilvl w:val="2"/>
          <w:numId w:val="2"/>
        </w:numPr>
        <w:spacing w:after="0" w:afterAutospacing="0" w:before="0" w:beforeAutospacing="0" w:lineRule="auto"/>
        <w:ind w:left="2160" w:hanging="360"/>
      </w:pPr>
      <w:r w:rsidDel="00000000" w:rsidR="00000000" w:rsidRPr="00000000">
        <w:rPr>
          <w:b w:val="1"/>
          <w:rtl w:val="0"/>
        </w:rPr>
        <w:t xml:space="preserve">Entertainment</w:t>
      </w:r>
      <w:r w:rsidDel="00000000" w:rsidR="00000000" w:rsidRPr="00000000">
        <w:rPr>
          <w:rtl w:val="0"/>
        </w:rPr>
        <w:t xml:space="preserve">: Most apps in this category are free or very low-priced, reflecting the high competition and lower willingness to pay in this space.</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Top 5 Highest Priced Apps</w:t>
      </w:r>
    </w:p>
    <w:p w:rsidR="00000000" w:rsidDel="00000000" w:rsidP="00000000" w:rsidRDefault="00000000" w:rsidRPr="00000000" w14:paraId="00000012">
      <w:pPr>
        <w:numPr>
          <w:ilvl w:val="1"/>
          <w:numId w:val="2"/>
        </w:numPr>
        <w:spacing w:after="240" w:before="0" w:beforeAutospacing="0" w:lineRule="auto"/>
        <w:ind w:left="1440" w:hanging="360"/>
      </w:pPr>
      <w:r w:rsidDel="00000000" w:rsidR="00000000" w:rsidRPr="00000000">
        <w:rPr>
          <w:rtl w:val="0"/>
        </w:rPr>
        <w:t xml:space="preserve">The top 5 highest-priced apps are primarily in the </w:t>
      </w:r>
      <w:r w:rsidDel="00000000" w:rsidR="00000000" w:rsidRPr="00000000">
        <w:rPr>
          <w:b w:val="1"/>
          <w:rtl w:val="0"/>
        </w:rPr>
        <w:t xml:space="preserve">Productivity</w:t>
      </w:r>
      <w:r w:rsidDel="00000000" w:rsidR="00000000" w:rsidRPr="00000000">
        <w:rPr>
          <w:rtl w:val="0"/>
        </w:rPr>
        <w:t xml:space="preserve"> category. These apps often serve unique functions (e.g., specialized professional tools) and cater to users willing to pay for advanced features.</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ubpqn69rxak1" w:id="3"/>
      <w:bookmarkEnd w:id="3"/>
      <w:r w:rsidDel="00000000" w:rsidR="00000000" w:rsidRPr="00000000">
        <w:rPr>
          <w:b w:val="1"/>
          <w:color w:val="000000"/>
          <w:sz w:val="22"/>
          <w:szCs w:val="22"/>
          <w:rtl w:val="0"/>
        </w:rPr>
        <w:t xml:space="preserve">Visual Summary</w:t>
      </w:r>
    </w:p>
    <w:p w:rsidR="00000000" w:rsidDel="00000000" w:rsidP="00000000" w:rsidRDefault="00000000" w:rsidRPr="00000000" w14:paraId="00000014">
      <w:pPr>
        <w:spacing w:after="240" w:before="240" w:lineRule="auto"/>
        <w:rPr/>
      </w:pPr>
      <w:r w:rsidDel="00000000" w:rsidR="00000000" w:rsidRPr="00000000">
        <w:rPr>
          <w:rtl w:val="0"/>
        </w:rPr>
        <w:t xml:space="preserve">The following visualizations complement these findings:</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bar chart</w:t>
      </w:r>
      <w:r w:rsidDel="00000000" w:rsidR="00000000" w:rsidRPr="00000000">
        <w:rPr>
          <w:rtl w:val="0"/>
        </w:rPr>
        <w:t xml:space="preserve"> displaying the number of apps in each category.</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stacked bar chart</w:t>
      </w:r>
      <w:r w:rsidDel="00000000" w:rsidR="00000000" w:rsidRPr="00000000">
        <w:rPr>
          <w:rtl w:val="0"/>
        </w:rPr>
        <w:t xml:space="preserve"> showing the distribution of free and paid apps across categories, illustrating the strong preference for free apps.</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bar chart</w:t>
      </w:r>
      <w:r w:rsidDel="00000000" w:rsidR="00000000" w:rsidRPr="00000000">
        <w:rPr>
          <w:rtl w:val="0"/>
        </w:rPr>
        <w:t xml:space="preserve"> for the top 5 highest-priced apps, demonstrating the higher pricing seen within Productivity apps.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c3gdw5gqkkep" w:id="4"/>
      <w:bookmarkEnd w:id="4"/>
      <w:r w:rsidDel="00000000" w:rsidR="00000000" w:rsidRPr="00000000">
        <w:rPr>
          <w:b w:val="1"/>
          <w:color w:val="000000"/>
          <w:sz w:val="26"/>
          <w:szCs w:val="26"/>
          <w:rtl w:val="0"/>
        </w:rPr>
        <w:t xml:space="preserve">Conclusion</w:t>
      </w:r>
    </w:p>
    <w:p w:rsidR="00000000" w:rsidDel="00000000" w:rsidP="00000000" w:rsidRDefault="00000000" w:rsidRPr="00000000" w14:paraId="0000001A">
      <w:pPr>
        <w:spacing w:after="240" w:before="240" w:lineRule="auto"/>
        <w:rPr/>
      </w:pPr>
      <w:r w:rsidDel="00000000" w:rsidR="00000000" w:rsidRPr="00000000">
        <w:rPr>
          <w:rtl w:val="0"/>
        </w:rPr>
        <w:t xml:space="preserve">This analysis reveals a distinct trend toward free apps across all categories, with the notable exception of specialized productivity tools that warrant higher prices. Social apps are the most numerous and largely free, reflecting the emphasis on user acquisition over direct sales. Productivity apps command the highest prices, likely due to the specialized, value-driven nature of these tools, catering to professionals and dedicated users.</w:t>
      </w:r>
    </w:p>
    <w:p w:rsidR="00000000" w:rsidDel="00000000" w:rsidP="00000000" w:rsidRDefault="00000000" w:rsidRPr="00000000" w14:paraId="0000001B">
      <w:pPr>
        <w:spacing w:after="240" w:before="240" w:lineRule="auto"/>
        <w:rPr/>
      </w:pPr>
      <w:r w:rsidDel="00000000" w:rsidR="00000000" w:rsidRPr="00000000">
        <w:rPr>
          <w:rtl w:val="0"/>
        </w:rPr>
        <w:t xml:space="preserve">Overall, the data emphasizes the importance of category-specific strategies for app developers on the Google Play Store, especially in pricing models and target audience expectations.</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