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Every word gets one sec</w:t>
      </w:r>
      <w:r>
        <w:t>ond.</w:t>
      </w:r>
    </w:p>
    <w:p/>
    <w:p>
      <w:r>
        <w:t>Then black.</w:t>
      </w:r>
    </w:p>
    <w:sectPr>
      <w:pgSz w:w="12240" w:h="15840"/>
      <w:pgMar w:top="1440" w:right="1440" w:bottom="1440" w:left="1440"/>
    </w:sectPr>
  </w:body>
</w:document>
</file>