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9F89" w14:textId="77777777" w:rsidR="009561CA" w:rsidRPr="00220CEC" w:rsidRDefault="00DC29CD" w:rsidP="00220CEC">
      <w:pPr>
        <w:jc w:val="center"/>
        <w:rPr>
          <w:b/>
          <w:sz w:val="28"/>
        </w:rPr>
      </w:pPr>
      <w:bookmarkStart w:id="0" w:name="_GoBack"/>
      <w:bookmarkEnd w:id="0"/>
      <w:r w:rsidRPr="00220CEC">
        <w:rPr>
          <w:b/>
          <w:sz w:val="28"/>
        </w:rPr>
        <w:t>Case Study 12</w:t>
      </w:r>
    </w:p>
    <w:p w14:paraId="692F4A38" w14:textId="77777777" w:rsidR="00DC29CD" w:rsidRDefault="00DC29CD"/>
    <w:p w14:paraId="5459FC57" w14:textId="58BE64A5" w:rsidR="00DC29CD" w:rsidRDefault="00DC29CD">
      <w:r>
        <w:t xml:space="preserve">Given the following paper: </w:t>
      </w:r>
      <w:hyperlink r:id="rId5" w:history="1">
        <w:r w:rsidRPr="008B5E87">
          <w:rPr>
            <w:rStyle w:val="Hyperlink"/>
          </w:rPr>
          <w:t>https://arxiv.org/pdf/1402.4735.pdf</w:t>
        </w:r>
      </w:hyperlink>
    </w:p>
    <w:p w14:paraId="64E835D8" w14:textId="505EAB5F" w:rsidR="00220CEC" w:rsidRDefault="00DC29CD">
      <w:r w:rsidRPr="00220CEC">
        <w:rPr>
          <w:b/>
        </w:rPr>
        <w:t xml:space="preserve">Build a replica Neural Network with </w:t>
      </w:r>
      <w:r w:rsidR="002256FD" w:rsidRPr="00220CEC">
        <w:rPr>
          <w:b/>
        </w:rPr>
        <w:t>the paper’s</w:t>
      </w:r>
      <w:r w:rsidRPr="00220CEC">
        <w:rPr>
          <w:b/>
        </w:rPr>
        <w:t xml:space="preserve"> architecture using Tensor</w:t>
      </w:r>
      <w:r w:rsidR="00BE2BD8">
        <w:rPr>
          <w:b/>
        </w:rPr>
        <w:t>F</w:t>
      </w:r>
      <w:r w:rsidRPr="00220CEC">
        <w:rPr>
          <w:b/>
        </w:rPr>
        <w:t>low.</w:t>
      </w:r>
      <w:r>
        <w:t xml:space="preserve">  </w:t>
      </w:r>
    </w:p>
    <w:p w14:paraId="67AFC1B1" w14:textId="77777777" w:rsidR="00220CEC" w:rsidRDefault="00DC29CD">
      <w:r>
        <w:t xml:space="preserve">If possible begin to train on the data located here: </w:t>
      </w:r>
      <w:hyperlink r:id="rId6" w:history="1">
        <w:r w:rsidRPr="008B5E87">
          <w:rPr>
            <w:rStyle w:val="Hyperlink"/>
          </w:rPr>
          <w:t>https://archive.ics.uci.edu/ml/datasets/HIGGS</w:t>
        </w:r>
      </w:hyperlink>
      <w:r>
        <w:t xml:space="preserve">.  </w:t>
      </w:r>
    </w:p>
    <w:p w14:paraId="1B328254" w14:textId="3B668958" w:rsidR="00DC29CD" w:rsidRDefault="00DC29CD" w:rsidP="00220CEC">
      <w:pPr>
        <w:pStyle w:val="ListParagraph"/>
        <w:numPr>
          <w:ilvl w:val="0"/>
          <w:numId w:val="1"/>
        </w:numPr>
      </w:pPr>
      <w:r>
        <w:t>How close can you get to the original results?</w:t>
      </w:r>
    </w:p>
    <w:p w14:paraId="5A1373D4" w14:textId="1136747D" w:rsidR="00DC29CD" w:rsidRPr="00220CEC" w:rsidRDefault="00DC29CD" w:rsidP="00220CEC">
      <w:pPr>
        <w:shd w:val="clear" w:color="auto" w:fill="F2F2F2" w:themeFill="background1" w:themeFillShade="F2"/>
        <w:rPr>
          <w:b/>
        </w:rPr>
      </w:pPr>
      <w:r>
        <w:t xml:space="preserve">To facilitate quicker </w:t>
      </w:r>
      <w:r w:rsidR="00220CEC">
        <w:t>training,</w:t>
      </w:r>
      <w:r>
        <w:t xml:space="preserve"> you may increase the batch size temporarily (this has a small impact on final result, but can speed </w:t>
      </w:r>
      <w:r w:rsidR="00220CEC">
        <w:t xml:space="preserve">up </w:t>
      </w:r>
      <w:r>
        <w:t>you</w:t>
      </w:r>
      <w:r w:rsidR="00220CEC">
        <w:t>r</w:t>
      </w:r>
      <w:r>
        <w:t xml:space="preserve"> calculations significantly).  </w:t>
      </w:r>
      <w:r w:rsidRPr="00220CEC">
        <w:rPr>
          <w:b/>
        </w:rPr>
        <w:t>You do not need to train a final result using the paper’s parameters, only the code for your model is required in your final submission.</w:t>
      </w:r>
    </w:p>
    <w:p w14:paraId="66A5B9DB" w14:textId="77777777" w:rsidR="00220CEC" w:rsidRDefault="00220CEC">
      <w:pPr>
        <w:rPr>
          <w:b/>
        </w:rPr>
      </w:pPr>
    </w:p>
    <w:p w14:paraId="374F6C00" w14:textId="711FA910" w:rsidR="00DC29CD" w:rsidRPr="00220CEC" w:rsidRDefault="00DC29CD">
      <w:pPr>
        <w:rPr>
          <w:b/>
        </w:rPr>
      </w:pPr>
      <w:r w:rsidRPr="00220CEC">
        <w:rPr>
          <w:b/>
        </w:rPr>
        <w:t>Include in your report:</w:t>
      </w:r>
    </w:p>
    <w:p w14:paraId="666C6B71" w14:textId="0BB09AFC" w:rsidR="00220CEC" w:rsidRDefault="00DC29CD">
      <w:r>
        <w:t xml:space="preserve">Based on the class notes and </w:t>
      </w:r>
      <w:r w:rsidR="00220CEC">
        <w:t>additional discussions:</w:t>
      </w:r>
    </w:p>
    <w:p w14:paraId="3E102A29" w14:textId="77777777" w:rsidR="00220CEC" w:rsidRDefault="00220CEC" w:rsidP="00220CEC">
      <w:pPr>
        <w:pStyle w:val="ListParagraph"/>
        <w:numPr>
          <w:ilvl w:val="0"/>
          <w:numId w:val="2"/>
        </w:numPr>
      </w:pPr>
      <w:r>
        <w:t>S</w:t>
      </w:r>
      <w:r w:rsidR="00DC29CD">
        <w:t xml:space="preserve">uggest improvements to the procedure.  </w:t>
      </w:r>
    </w:p>
    <w:p w14:paraId="438A318E" w14:textId="77777777" w:rsidR="00220CEC" w:rsidRDefault="00DC29CD" w:rsidP="00220CEC">
      <w:pPr>
        <w:pStyle w:val="ListParagraph"/>
        <w:numPr>
          <w:ilvl w:val="0"/>
          <w:numId w:val="2"/>
        </w:numPr>
      </w:pPr>
      <w:r>
        <w:t>What are standard practices now versus when this paper was written?</w:t>
      </w:r>
      <w:r w:rsidR="002256FD">
        <w:t xml:space="preserve">  </w:t>
      </w:r>
    </w:p>
    <w:p w14:paraId="1FF8F024" w14:textId="77777777" w:rsidR="00220CEC" w:rsidRDefault="002256FD" w:rsidP="00220CEC">
      <w:pPr>
        <w:pStyle w:val="ListParagraph"/>
        <w:numPr>
          <w:ilvl w:val="0"/>
          <w:numId w:val="2"/>
        </w:numPr>
      </w:pPr>
      <w:r>
        <w:t xml:space="preserve">What kind of improvements do </w:t>
      </w:r>
      <w:r w:rsidR="00220CEC">
        <w:t>your recommendations provide</w:t>
      </w:r>
      <w:r>
        <w:t>?</w:t>
      </w:r>
    </w:p>
    <w:p w14:paraId="79511FDB" w14:textId="5E02796B" w:rsidR="00DC29CD" w:rsidRDefault="00DC29CD" w:rsidP="00220CEC">
      <w:pPr>
        <w:pStyle w:val="ListParagraph"/>
        <w:numPr>
          <w:ilvl w:val="0"/>
          <w:numId w:val="2"/>
        </w:numPr>
      </w:pPr>
      <w:r>
        <w:t>How would you quantify if your result duplicated the paper’s?</w:t>
      </w:r>
    </w:p>
    <w:p w14:paraId="38400194" w14:textId="26DF775B" w:rsidR="00701345" w:rsidRDefault="00701345"/>
    <w:p w14:paraId="0835FE8F" w14:textId="77777777" w:rsidR="00220CEC" w:rsidRDefault="00220CEC" w:rsidP="00220CEC">
      <w:pPr>
        <w:spacing w:after="0" w:line="240" w:lineRule="auto"/>
        <w:rPr>
          <w:rFonts w:ascii="Times New Roman" w:eastAsia="Times New Roman" w:hAnsi="Times New Roman" w:cs="Times New Roman"/>
          <w:i/>
          <w:sz w:val="24"/>
          <w:szCs w:val="24"/>
        </w:rPr>
      </w:pPr>
    </w:p>
    <w:p w14:paraId="5767DCE0" w14:textId="77777777" w:rsidR="00220CEC" w:rsidRDefault="00220CEC" w:rsidP="00220CEC">
      <w:pPr>
        <w:spacing w:after="0" w:line="240" w:lineRule="auto"/>
        <w:rPr>
          <w:rFonts w:ascii="Times New Roman" w:eastAsia="Times New Roman" w:hAnsi="Times New Roman" w:cs="Times New Roman"/>
          <w:i/>
          <w:sz w:val="24"/>
          <w:szCs w:val="24"/>
        </w:rPr>
      </w:pPr>
    </w:p>
    <w:p w14:paraId="4FA0B81A" w14:textId="77777777" w:rsidR="00220CEC" w:rsidRDefault="00220CEC" w:rsidP="00220CEC">
      <w:pPr>
        <w:spacing w:after="0" w:line="240" w:lineRule="auto"/>
        <w:rPr>
          <w:rFonts w:ascii="Times New Roman" w:eastAsia="Times New Roman" w:hAnsi="Times New Roman" w:cs="Times New Roman"/>
          <w:i/>
          <w:sz w:val="24"/>
          <w:szCs w:val="24"/>
        </w:rPr>
      </w:pPr>
    </w:p>
    <w:p w14:paraId="627B5296" w14:textId="77777777" w:rsidR="00220CEC" w:rsidRDefault="00220CEC" w:rsidP="00220CEC">
      <w:pPr>
        <w:spacing w:after="0" w:line="240" w:lineRule="auto"/>
        <w:rPr>
          <w:rFonts w:ascii="Times New Roman" w:eastAsia="Times New Roman" w:hAnsi="Times New Roman" w:cs="Times New Roman"/>
          <w:i/>
          <w:sz w:val="24"/>
          <w:szCs w:val="24"/>
        </w:rPr>
      </w:pPr>
    </w:p>
    <w:p w14:paraId="42CCE8A7" w14:textId="77777777" w:rsidR="00220CEC" w:rsidRDefault="00220CEC" w:rsidP="00220CEC">
      <w:pPr>
        <w:spacing w:after="0" w:line="240" w:lineRule="auto"/>
        <w:rPr>
          <w:rFonts w:ascii="Times New Roman" w:eastAsia="Times New Roman" w:hAnsi="Times New Roman" w:cs="Times New Roman"/>
          <w:i/>
          <w:sz w:val="24"/>
          <w:szCs w:val="24"/>
        </w:rPr>
      </w:pPr>
    </w:p>
    <w:p w14:paraId="69E80DEA" w14:textId="77777777" w:rsidR="00220CEC" w:rsidRDefault="00220CEC" w:rsidP="00220CEC">
      <w:pPr>
        <w:spacing w:after="0" w:line="240" w:lineRule="auto"/>
        <w:rPr>
          <w:rFonts w:ascii="Times New Roman" w:eastAsia="Times New Roman" w:hAnsi="Times New Roman" w:cs="Times New Roman"/>
          <w:i/>
          <w:sz w:val="24"/>
          <w:szCs w:val="24"/>
        </w:rPr>
      </w:pPr>
    </w:p>
    <w:p w14:paraId="45308117" w14:textId="77777777" w:rsidR="00220CEC" w:rsidRDefault="00220CEC" w:rsidP="00220CEC">
      <w:pPr>
        <w:spacing w:after="0" w:line="240" w:lineRule="auto"/>
        <w:rPr>
          <w:rFonts w:ascii="Times New Roman" w:eastAsia="Times New Roman" w:hAnsi="Times New Roman" w:cs="Times New Roman"/>
          <w:i/>
          <w:sz w:val="24"/>
          <w:szCs w:val="24"/>
        </w:rPr>
      </w:pPr>
    </w:p>
    <w:p w14:paraId="3ABD0A4E" w14:textId="77777777" w:rsidR="00220CEC" w:rsidRDefault="00220CEC" w:rsidP="00220CEC">
      <w:pPr>
        <w:spacing w:after="0" w:line="240" w:lineRule="auto"/>
        <w:rPr>
          <w:rFonts w:ascii="Times New Roman" w:eastAsia="Times New Roman" w:hAnsi="Times New Roman" w:cs="Times New Roman"/>
          <w:i/>
          <w:sz w:val="24"/>
          <w:szCs w:val="24"/>
        </w:rPr>
      </w:pPr>
    </w:p>
    <w:p w14:paraId="3B4017EB" w14:textId="77777777" w:rsidR="00220CEC" w:rsidRDefault="00220CEC" w:rsidP="00220CEC">
      <w:pPr>
        <w:spacing w:after="0" w:line="240" w:lineRule="auto"/>
        <w:rPr>
          <w:rFonts w:ascii="Times New Roman" w:eastAsia="Times New Roman" w:hAnsi="Times New Roman" w:cs="Times New Roman"/>
          <w:i/>
          <w:sz w:val="24"/>
          <w:szCs w:val="24"/>
        </w:rPr>
      </w:pPr>
    </w:p>
    <w:p w14:paraId="1CA0794B" w14:textId="77777777" w:rsidR="00220CEC" w:rsidRDefault="00220CEC" w:rsidP="00220CEC">
      <w:pPr>
        <w:spacing w:after="0" w:line="240" w:lineRule="auto"/>
        <w:rPr>
          <w:rFonts w:ascii="Times New Roman" w:eastAsia="Times New Roman" w:hAnsi="Times New Roman" w:cs="Times New Roman"/>
          <w:i/>
          <w:sz w:val="24"/>
          <w:szCs w:val="24"/>
        </w:rPr>
      </w:pPr>
    </w:p>
    <w:p w14:paraId="3A0E248B" w14:textId="77777777" w:rsidR="00220CEC" w:rsidRDefault="00220CEC" w:rsidP="00220CEC">
      <w:pPr>
        <w:spacing w:after="0" w:line="240" w:lineRule="auto"/>
        <w:rPr>
          <w:rFonts w:ascii="Times New Roman" w:eastAsia="Times New Roman" w:hAnsi="Times New Roman" w:cs="Times New Roman"/>
          <w:i/>
          <w:sz w:val="24"/>
          <w:szCs w:val="24"/>
        </w:rPr>
      </w:pPr>
    </w:p>
    <w:p w14:paraId="58E942A0" w14:textId="77777777" w:rsidR="00220CEC" w:rsidRDefault="00220CEC" w:rsidP="00220CEC">
      <w:pPr>
        <w:spacing w:after="0" w:line="240" w:lineRule="auto"/>
        <w:rPr>
          <w:rFonts w:ascii="Times New Roman" w:eastAsia="Times New Roman" w:hAnsi="Times New Roman" w:cs="Times New Roman"/>
          <w:i/>
          <w:sz w:val="24"/>
          <w:szCs w:val="24"/>
        </w:rPr>
      </w:pPr>
    </w:p>
    <w:p w14:paraId="3643FA8B" w14:textId="77777777" w:rsidR="00220CEC" w:rsidRDefault="00220CEC" w:rsidP="00220CEC">
      <w:pPr>
        <w:spacing w:after="0" w:line="240" w:lineRule="auto"/>
        <w:rPr>
          <w:rFonts w:ascii="Times New Roman" w:eastAsia="Times New Roman" w:hAnsi="Times New Roman" w:cs="Times New Roman"/>
          <w:i/>
          <w:sz w:val="24"/>
          <w:szCs w:val="24"/>
        </w:rPr>
      </w:pPr>
    </w:p>
    <w:p w14:paraId="4699DABC" w14:textId="77777777" w:rsidR="00220CEC" w:rsidRDefault="00220CEC" w:rsidP="00220CEC">
      <w:pPr>
        <w:spacing w:after="0" w:line="240" w:lineRule="auto"/>
        <w:rPr>
          <w:rFonts w:ascii="Times New Roman" w:eastAsia="Times New Roman" w:hAnsi="Times New Roman" w:cs="Times New Roman"/>
          <w:i/>
          <w:sz w:val="24"/>
          <w:szCs w:val="24"/>
        </w:rPr>
      </w:pPr>
    </w:p>
    <w:p w14:paraId="3995D428" w14:textId="77777777" w:rsidR="00220CEC" w:rsidRDefault="00220CEC" w:rsidP="00220CEC">
      <w:pPr>
        <w:spacing w:after="0" w:line="240" w:lineRule="auto"/>
        <w:rPr>
          <w:rFonts w:ascii="Times New Roman" w:eastAsia="Times New Roman" w:hAnsi="Times New Roman" w:cs="Times New Roman"/>
          <w:i/>
          <w:sz w:val="24"/>
          <w:szCs w:val="24"/>
        </w:rPr>
      </w:pPr>
    </w:p>
    <w:p w14:paraId="3BCF29D5" w14:textId="77777777" w:rsidR="00220CEC" w:rsidRDefault="00220CEC" w:rsidP="00220CEC">
      <w:pPr>
        <w:spacing w:after="0" w:line="240" w:lineRule="auto"/>
        <w:rPr>
          <w:rFonts w:ascii="Times New Roman" w:eastAsia="Times New Roman" w:hAnsi="Times New Roman" w:cs="Times New Roman"/>
          <w:i/>
          <w:sz w:val="24"/>
          <w:szCs w:val="24"/>
        </w:rPr>
      </w:pPr>
    </w:p>
    <w:p w14:paraId="1D6ED8EC" w14:textId="77777777" w:rsidR="00220CEC" w:rsidRDefault="00220CEC" w:rsidP="00220CEC">
      <w:pPr>
        <w:spacing w:after="0" w:line="240" w:lineRule="auto"/>
        <w:rPr>
          <w:rFonts w:ascii="Times New Roman" w:eastAsia="Times New Roman" w:hAnsi="Times New Roman" w:cs="Times New Roman"/>
          <w:i/>
          <w:sz w:val="24"/>
          <w:szCs w:val="24"/>
        </w:rPr>
      </w:pPr>
    </w:p>
    <w:p w14:paraId="3BD21D46" w14:textId="77777777" w:rsidR="00220CEC" w:rsidRDefault="00220CEC" w:rsidP="00220CEC">
      <w:pPr>
        <w:spacing w:after="0" w:line="240" w:lineRule="auto"/>
        <w:rPr>
          <w:rFonts w:ascii="Times New Roman" w:eastAsia="Times New Roman" w:hAnsi="Times New Roman" w:cs="Times New Roman"/>
          <w:i/>
          <w:sz w:val="24"/>
          <w:szCs w:val="24"/>
        </w:rPr>
      </w:pPr>
    </w:p>
    <w:p w14:paraId="2572D681" w14:textId="77777777" w:rsidR="00220CEC" w:rsidRDefault="00220CEC" w:rsidP="00220CEC">
      <w:pPr>
        <w:spacing w:after="0" w:line="240" w:lineRule="auto"/>
        <w:rPr>
          <w:rFonts w:ascii="Times New Roman" w:eastAsia="Times New Roman" w:hAnsi="Times New Roman" w:cs="Times New Roman"/>
          <w:i/>
          <w:sz w:val="24"/>
          <w:szCs w:val="24"/>
        </w:rPr>
      </w:pPr>
    </w:p>
    <w:p w14:paraId="14EBB18A" w14:textId="77777777" w:rsidR="00220CEC" w:rsidRDefault="00220CEC" w:rsidP="00220CEC">
      <w:pPr>
        <w:spacing w:after="0" w:line="240" w:lineRule="auto"/>
        <w:rPr>
          <w:rFonts w:ascii="Times New Roman" w:eastAsia="Times New Roman" w:hAnsi="Times New Roman" w:cs="Times New Roman"/>
          <w:i/>
          <w:sz w:val="24"/>
          <w:szCs w:val="24"/>
        </w:rPr>
      </w:pPr>
    </w:p>
    <w:p w14:paraId="6C5C1AB0" w14:textId="77777777" w:rsidR="00220CEC" w:rsidRDefault="00220CEC" w:rsidP="00220CEC">
      <w:pPr>
        <w:spacing w:after="0" w:line="240" w:lineRule="auto"/>
        <w:rPr>
          <w:rFonts w:ascii="Times New Roman" w:eastAsia="Times New Roman" w:hAnsi="Times New Roman" w:cs="Times New Roman"/>
          <w:i/>
          <w:sz w:val="24"/>
          <w:szCs w:val="24"/>
        </w:rPr>
      </w:pPr>
    </w:p>
    <w:p w14:paraId="4A871C60" w14:textId="1BE2585D"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b/>
          <w:i/>
          <w:sz w:val="24"/>
          <w:szCs w:val="24"/>
        </w:rPr>
        <w:lastRenderedPageBreak/>
        <w:t>Relevant Paper Excerpts</w:t>
      </w:r>
    </w:p>
    <w:p w14:paraId="245D412F" w14:textId="77777777" w:rsidR="00220CEC" w:rsidRDefault="00220CEC" w:rsidP="00220CEC">
      <w:pPr>
        <w:spacing w:after="0" w:line="240" w:lineRule="auto"/>
        <w:rPr>
          <w:rFonts w:ascii="Times New Roman" w:eastAsia="Times New Roman" w:hAnsi="Times New Roman" w:cs="Times New Roman"/>
          <w:i/>
          <w:sz w:val="24"/>
          <w:szCs w:val="24"/>
        </w:rPr>
      </w:pPr>
    </w:p>
    <w:p w14:paraId="4569C8DA" w14:textId="2478D4C4" w:rsidR="00220CEC" w:rsidRPr="00220CEC" w:rsidRDefault="00220CEC" w:rsidP="00220CEC">
      <w:pPr>
        <w:spacing w:after="0" w:line="240" w:lineRule="auto"/>
        <w:rPr>
          <w:rFonts w:ascii="Times New Roman" w:eastAsia="Times New Roman" w:hAnsi="Times New Roman" w:cs="Times New Roman"/>
          <w:b/>
          <w:i/>
          <w:sz w:val="24"/>
          <w:szCs w:val="24"/>
        </w:rPr>
      </w:pPr>
      <w:r w:rsidRPr="00220CEC">
        <w:rPr>
          <w:rFonts w:ascii="Times New Roman" w:eastAsia="Times New Roman" w:hAnsi="Times New Roman" w:cs="Times New Roman"/>
          <w:i/>
          <w:sz w:val="24"/>
          <w:szCs w:val="24"/>
        </w:rPr>
        <w:t xml:space="preserve">We have published a dataset containing </w:t>
      </w:r>
      <w:r w:rsidRPr="00220CEC">
        <w:rPr>
          <w:rFonts w:ascii="Times New Roman" w:eastAsia="Times New Roman" w:hAnsi="Times New Roman" w:cs="Times New Roman"/>
          <w:b/>
          <w:i/>
          <w:sz w:val="24"/>
          <w:szCs w:val="24"/>
        </w:rPr>
        <w:t>11 million simulated collision events</w:t>
      </w:r>
      <w:r w:rsidRPr="00220CEC">
        <w:rPr>
          <w:rFonts w:ascii="Times New Roman" w:eastAsia="Times New Roman" w:hAnsi="Times New Roman" w:cs="Times New Roman"/>
          <w:i/>
          <w:sz w:val="24"/>
          <w:szCs w:val="24"/>
        </w:rPr>
        <w:t xml:space="preserve"> for benchmarking machine learning classification algorithms on this task, which can be found in the UCI Machine Learning Repository at </w:t>
      </w:r>
      <w:r w:rsidRPr="00220CEC">
        <w:rPr>
          <w:rFonts w:ascii="Times New Roman" w:eastAsia="Times New Roman" w:hAnsi="Times New Roman" w:cs="Times New Roman"/>
          <w:b/>
          <w:i/>
          <w:sz w:val="24"/>
          <w:szCs w:val="24"/>
        </w:rPr>
        <w:t>archive.ics.uci.edu/ml/datasets/HIGGS.</w:t>
      </w:r>
    </w:p>
    <w:p w14:paraId="0A896FB3" w14:textId="064B1F8D" w:rsidR="00701345" w:rsidRDefault="00701345"/>
    <w:p w14:paraId="3F7B0FFC" w14:textId="2E1190F6"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explored the use of deep neural networks as a practical tool for applications in high-energy physics. Hyperparameters were chosen using a subset of the HIGGS data consisting of 2.6 million training examples and 100,000 validation examples. Due to computational costs, this optimization was not thorough, but included combinations of the pre-training methods, network architectures, initial learning rates, and regularization methods shown in Supplementary Table 1.</w:t>
      </w:r>
    </w:p>
    <w:p w14:paraId="0B061B39" w14:textId="72F2F512" w:rsidR="00220CEC" w:rsidRDefault="00220CEC"/>
    <w:p w14:paraId="01F5A1A9" w14:textId="47477CE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selected a five-layer neural network with 300 hidden units in each layer, a learning rate of 0.05, and a weight decay coefficient of 1 × 10</w:t>
      </w:r>
      <w:r w:rsidRPr="00220CEC">
        <w:rPr>
          <w:rFonts w:ascii="Times New Roman" w:eastAsia="Times New Roman" w:hAnsi="Times New Roman" w:cs="Times New Roman"/>
          <w:sz w:val="24"/>
          <w:szCs w:val="24"/>
          <w:vertAlign w:val="superscript"/>
        </w:rPr>
        <w:t>−5</w:t>
      </w:r>
      <w:r w:rsidRPr="00220CEC">
        <w:rPr>
          <w:rFonts w:ascii="Times New Roman" w:eastAsia="Times New Roman" w:hAnsi="Times New Roman" w:cs="Times New Roman"/>
          <w:sz w:val="24"/>
          <w:szCs w:val="24"/>
        </w:rPr>
        <w:t>.</w:t>
      </w:r>
    </w:p>
    <w:p w14:paraId="6DB0BADB" w14:textId="1C8F7FB7" w:rsidR="00220CEC" w:rsidRDefault="00220CEC"/>
    <w:p w14:paraId="48235923" w14:textId="60C954EA" w:rsid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We produced Receiver Operating Characteristic (ROC) curves to illustrate the performance of the classifiers. Our primary metric for comparison is the area under the ROC curve (AUC), with larger AUC values indicating higher classification accuracy across a range of threshold choices</w:t>
      </w:r>
      <w:r>
        <w:rPr>
          <w:rFonts w:ascii="Times New Roman" w:eastAsia="Times New Roman" w:hAnsi="Times New Roman" w:cs="Times New Roman"/>
          <w:sz w:val="24"/>
          <w:szCs w:val="24"/>
        </w:rPr>
        <w:t>.</w:t>
      </w:r>
    </w:p>
    <w:p w14:paraId="26CB8A59" w14:textId="69873D0A" w:rsidR="00220CEC" w:rsidRDefault="00220CEC" w:rsidP="00220CEC">
      <w:pPr>
        <w:spacing w:after="0" w:line="240" w:lineRule="auto"/>
        <w:rPr>
          <w:rFonts w:ascii="Times New Roman" w:eastAsia="Times New Roman" w:hAnsi="Times New Roman" w:cs="Times New Roman"/>
          <w:sz w:val="24"/>
          <w:szCs w:val="24"/>
        </w:rPr>
      </w:pPr>
    </w:p>
    <w:p w14:paraId="372102B3" w14:textId="77777777"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An additional boost in performance is obtained by using the dropout training algorithm, in which we stochastically drop neurons in the top hidden layer with 50% probability during training.</w:t>
      </w:r>
    </w:p>
    <w:p w14:paraId="043D9821" w14:textId="08716F1D" w:rsidR="00220CEC" w:rsidRDefault="00220CEC" w:rsidP="00220CEC">
      <w:pPr>
        <w:spacing w:after="0" w:line="240" w:lineRule="auto"/>
        <w:rPr>
          <w:rFonts w:ascii="Times New Roman" w:eastAsia="Times New Roman" w:hAnsi="Times New Roman" w:cs="Times New Roman"/>
          <w:sz w:val="24"/>
          <w:szCs w:val="24"/>
        </w:rPr>
      </w:pPr>
    </w:p>
    <w:p w14:paraId="02C05619" w14:textId="04FF7F2C" w:rsidR="00220CEC" w:rsidRPr="00220CEC" w:rsidRDefault="00220CEC" w:rsidP="00220CEC">
      <w:pPr>
        <w:spacing w:after="0" w:line="240" w:lineRule="auto"/>
        <w:rPr>
          <w:rFonts w:ascii="Times New Roman" w:eastAsia="Times New Roman" w:hAnsi="Times New Roman" w:cs="Times New Roman"/>
          <w:sz w:val="24"/>
          <w:szCs w:val="24"/>
        </w:rPr>
      </w:pPr>
      <w:r w:rsidRPr="00220CEC">
        <w:rPr>
          <w:rFonts w:ascii="Times New Roman" w:eastAsia="Times New Roman" w:hAnsi="Times New Roman" w:cs="Times New Roman"/>
          <w:sz w:val="24"/>
          <w:szCs w:val="24"/>
        </w:rPr>
        <w:t>In training the neural networks, the following hyperparameters were predetermined without optimization. Hidden units all used the tanh activation function. Weights were initialized from a normal distribution with zero mean and standard deviation 0.1 in the first layer, 0.001 in the output layer, and 0.05 all other hidden layers. Gradient computations were made on mini-batches of size 100. A momentum term increased linearly over the first 200 epochs from 0.9 to 0.99, at which point it remained constant. The learning rate decayed by a factor of 1.0000002 every batch update until it reached a minimum of 10</w:t>
      </w:r>
      <w:r w:rsidRPr="00220CEC">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w:t>
      </w:r>
    </w:p>
    <w:sectPr w:rsidR="00220CEC" w:rsidRPr="00220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57FDA"/>
    <w:multiLevelType w:val="hybridMultilevel"/>
    <w:tmpl w:val="3B3E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12E6D"/>
    <w:multiLevelType w:val="hybridMultilevel"/>
    <w:tmpl w:val="6CDE094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CD"/>
    <w:rsid w:val="00220CEC"/>
    <w:rsid w:val="002256FD"/>
    <w:rsid w:val="00701345"/>
    <w:rsid w:val="00800B41"/>
    <w:rsid w:val="009561CA"/>
    <w:rsid w:val="00BE2BD8"/>
    <w:rsid w:val="00DC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3164"/>
  <w15:chartTrackingRefBased/>
  <w15:docId w15:val="{67BA3D45-8463-47BB-8D27-806A12C2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9CD"/>
    <w:rPr>
      <w:color w:val="0563C1" w:themeColor="hyperlink"/>
      <w:u w:val="single"/>
    </w:rPr>
  </w:style>
  <w:style w:type="character" w:styleId="UnresolvedMention">
    <w:name w:val="Unresolved Mention"/>
    <w:basedOn w:val="DefaultParagraphFont"/>
    <w:uiPriority w:val="99"/>
    <w:semiHidden/>
    <w:unhideWhenUsed/>
    <w:rsid w:val="00DC29CD"/>
    <w:rPr>
      <w:color w:val="605E5C"/>
      <w:shd w:val="clear" w:color="auto" w:fill="E1DFDD"/>
    </w:rPr>
  </w:style>
  <w:style w:type="character" w:styleId="FollowedHyperlink">
    <w:name w:val="FollowedHyperlink"/>
    <w:basedOn w:val="DefaultParagraphFont"/>
    <w:uiPriority w:val="99"/>
    <w:semiHidden/>
    <w:unhideWhenUsed/>
    <w:rsid w:val="00220CEC"/>
    <w:rPr>
      <w:color w:val="954F72" w:themeColor="followedHyperlink"/>
      <w:u w:val="single"/>
    </w:rPr>
  </w:style>
  <w:style w:type="paragraph" w:styleId="ListParagraph">
    <w:name w:val="List Paragraph"/>
    <w:basedOn w:val="Normal"/>
    <w:uiPriority w:val="34"/>
    <w:qFormat/>
    <w:rsid w:val="0022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5159">
      <w:bodyDiv w:val="1"/>
      <w:marLeft w:val="0"/>
      <w:marRight w:val="0"/>
      <w:marTop w:val="0"/>
      <w:marBottom w:val="0"/>
      <w:divBdr>
        <w:top w:val="none" w:sz="0" w:space="0" w:color="auto"/>
        <w:left w:val="none" w:sz="0" w:space="0" w:color="auto"/>
        <w:bottom w:val="none" w:sz="0" w:space="0" w:color="auto"/>
        <w:right w:val="none" w:sz="0" w:space="0" w:color="auto"/>
      </w:divBdr>
    </w:div>
    <w:div w:id="422141482">
      <w:bodyDiv w:val="1"/>
      <w:marLeft w:val="0"/>
      <w:marRight w:val="0"/>
      <w:marTop w:val="0"/>
      <w:marBottom w:val="0"/>
      <w:divBdr>
        <w:top w:val="none" w:sz="0" w:space="0" w:color="auto"/>
        <w:left w:val="none" w:sz="0" w:space="0" w:color="auto"/>
        <w:bottom w:val="none" w:sz="0" w:space="0" w:color="auto"/>
        <w:right w:val="none" w:sz="0" w:space="0" w:color="auto"/>
      </w:divBdr>
    </w:div>
    <w:div w:id="713578295">
      <w:bodyDiv w:val="1"/>
      <w:marLeft w:val="0"/>
      <w:marRight w:val="0"/>
      <w:marTop w:val="0"/>
      <w:marBottom w:val="0"/>
      <w:divBdr>
        <w:top w:val="none" w:sz="0" w:space="0" w:color="auto"/>
        <w:left w:val="none" w:sz="0" w:space="0" w:color="auto"/>
        <w:bottom w:val="none" w:sz="0" w:space="0" w:color="auto"/>
        <w:right w:val="none" w:sz="0" w:space="0" w:color="auto"/>
      </w:divBdr>
    </w:div>
    <w:div w:id="1196961832">
      <w:bodyDiv w:val="1"/>
      <w:marLeft w:val="0"/>
      <w:marRight w:val="0"/>
      <w:marTop w:val="0"/>
      <w:marBottom w:val="0"/>
      <w:divBdr>
        <w:top w:val="none" w:sz="0" w:space="0" w:color="auto"/>
        <w:left w:val="none" w:sz="0" w:space="0" w:color="auto"/>
        <w:bottom w:val="none" w:sz="0" w:space="0" w:color="auto"/>
        <w:right w:val="none" w:sz="0" w:space="0" w:color="auto"/>
      </w:divBdr>
    </w:div>
    <w:div w:id="1465541438">
      <w:bodyDiv w:val="1"/>
      <w:marLeft w:val="0"/>
      <w:marRight w:val="0"/>
      <w:marTop w:val="0"/>
      <w:marBottom w:val="0"/>
      <w:divBdr>
        <w:top w:val="none" w:sz="0" w:space="0" w:color="auto"/>
        <w:left w:val="none" w:sz="0" w:space="0" w:color="auto"/>
        <w:bottom w:val="none" w:sz="0" w:space="0" w:color="auto"/>
        <w:right w:val="none" w:sz="0" w:space="0" w:color="auto"/>
      </w:divBdr>
    </w:div>
    <w:div w:id="1747989822">
      <w:bodyDiv w:val="1"/>
      <w:marLeft w:val="0"/>
      <w:marRight w:val="0"/>
      <w:marTop w:val="0"/>
      <w:marBottom w:val="0"/>
      <w:divBdr>
        <w:top w:val="none" w:sz="0" w:space="0" w:color="auto"/>
        <w:left w:val="none" w:sz="0" w:space="0" w:color="auto"/>
        <w:bottom w:val="none" w:sz="0" w:space="0" w:color="auto"/>
        <w:right w:val="none" w:sz="0" w:space="0" w:color="auto"/>
      </w:divBdr>
    </w:div>
    <w:div w:id="1769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IGGS" TargetMode="External"/><Relationship Id="rId5" Type="http://schemas.openxmlformats.org/officeDocument/2006/relationships/hyperlink" Target="https://arxiv.org/pdf/1402.4735.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Brandon de la Houssaye</cp:lastModifiedBy>
  <cp:revision>2</cp:revision>
  <dcterms:created xsi:type="dcterms:W3CDTF">2019-11-07T00:43:00Z</dcterms:created>
  <dcterms:modified xsi:type="dcterms:W3CDTF">2019-11-07T00:43:00Z</dcterms:modified>
</cp:coreProperties>
</file>