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 xml:space="preserve">Brandon de la </w:t>
      </w:r>
      <w:proofErr w:type="spellStart"/>
      <w:r>
        <w:t>Houssaye</w:t>
      </w:r>
      <w:proofErr w:type="spellEnd"/>
      <w:r>
        <w:t>,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0B461A8" w:rsidR="0087027F" w:rsidRDefault="0087027F" w:rsidP="008D6F6D">
      <w:r>
        <w:t>In this paper, we demonstrate the use of multiple machine learning techniques to garner insight from a</w:t>
      </w:r>
      <w:r w:rsidR="0007137A">
        <w:t xml:space="preserve">n obfuscated data set. Despite being provided little context into the provided data, we </w:t>
      </w:r>
      <w:proofErr w:type="gramStart"/>
      <w:r w:rsidR="0007137A">
        <w:t>are able to</w:t>
      </w:r>
      <w:proofErr w:type="gramEnd"/>
      <w:r w:rsidR="0007137A">
        <w:t xml:space="preserve">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6B99E55C" w:rsidR="008D6F6D" w:rsidRDefault="0007137A" w:rsidP="008D6F6D">
      <w:r>
        <w:t>We have been approached with an interesting problem to solve. Our business stakeholders would like us to consume a dataset that has had domain context removed. All feature column names have been obfuscated, leaving it up to the team to garner insight as best we can. Ultimately, we have been tasked with building a model that can accurately predict the value of a column labeled “y</w:t>
      </w:r>
      <w:r w:rsidR="00986BBC">
        <w:t>.</w:t>
      </w:r>
      <w:r>
        <w:t>”</w:t>
      </w:r>
    </w:p>
    <w:p w14:paraId="1CA6D8DF" w14:textId="47DAAF97" w:rsidR="00986BBC" w:rsidRDefault="00986BBC" w:rsidP="008D6F6D"/>
    <w:p w14:paraId="143563B9" w14:textId="54A6D91D" w:rsidR="00236127" w:rsidRDefault="00986BBC" w:rsidP="008D6F6D">
      <w:r>
        <w:t>Through consultation with our business stakeholders, we have gained some minor context around the provided data set. At a high level, we know the data relates to insurance claims in some manner. 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 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E41A8F" w14:textId="77777777" w:rsidR="00236127" w:rsidRDefault="00236127" w:rsidP="008D6F6D"/>
    <w:p w14:paraId="09B2C2FF" w14:textId="02A65F0A" w:rsidR="008D6F6D" w:rsidRDefault="00236127" w:rsidP="0087027F">
      <w:pPr>
        <w:pStyle w:val="Heading1"/>
      </w:pPr>
      <w:r>
        <w:t xml:space="preserve">2 </w:t>
      </w:r>
      <w:r w:rsidR="008D6F6D">
        <w:t>Data</w:t>
      </w:r>
    </w:p>
    <w:p w14:paraId="0880B807" w14:textId="05FB9501"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3136D866" w:rsidR="00340EA4" w:rsidRDefault="00340EA4" w:rsidP="008D6F6D">
      <w:r>
        <w:lastRenderedPageBreak/>
        <w:t>The dataset contains 160,000 records and for the most part is well formed. Fortunately, we do not have much missing data to deal with as can be seen in Figure 1 (note we have renamed some of the original columns).</w:t>
      </w:r>
    </w:p>
    <w:p w14:paraId="63A685D3" w14:textId="77777777" w:rsidR="00340EA4" w:rsidRDefault="00340EA4" w:rsidP="00340EA4">
      <w:pPr>
        <w:keepNext/>
        <w:jc w:val="center"/>
      </w:pPr>
      <w:r>
        <w:rPr>
          <w:noProof/>
        </w:rPr>
        <w:lastRenderedPageBreak/>
        <w:drawing>
          <wp:inline distT="0" distB="0" distL="0" distR="0" wp14:anchorId="6089B266" wp14:editId="1D8DE612">
            <wp:extent cx="1524000" cy="739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24000" cy="7391400"/>
                    </a:xfrm>
                    <a:prstGeom prst="rect">
                      <a:avLst/>
                    </a:prstGeom>
                  </pic:spPr>
                </pic:pic>
              </a:graphicData>
            </a:graphic>
          </wp:inline>
        </w:drawing>
      </w:r>
    </w:p>
    <w:p w14:paraId="7E9A2516" w14:textId="6106FF71" w:rsidR="00340EA4" w:rsidRDefault="00340EA4" w:rsidP="00340EA4">
      <w:pPr>
        <w:pStyle w:val="Caption"/>
        <w:jc w:val="center"/>
      </w:pPr>
      <w:r>
        <w:t xml:space="preserve">Figure </w:t>
      </w:r>
      <w:fldSimple w:instr=" SEQ Figure \* ARABIC ">
        <w:r w:rsidR="007462D4">
          <w:rPr>
            <w:noProof/>
          </w:rPr>
          <w:t>1</w:t>
        </w:r>
      </w:fldSimple>
      <w:r>
        <w:t xml:space="preserve"> - Missing </w:t>
      </w:r>
      <w:r w:rsidR="007462D4">
        <w:t>D</w:t>
      </w:r>
      <w:r>
        <w:t>ata</w:t>
      </w:r>
    </w:p>
    <w:p w14:paraId="6BB8CC53" w14:textId="2B838876" w:rsidR="00340EA4" w:rsidRDefault="00340EA4" w:rsidP="00340EA4"/>
    <w:p w14:paraId="7016D787" w14:textId="1F8FED6E" w:rsidR="00340EA4" w:rsidRDefault="00340EA4" w:rsidP="00340EA4">
      <w:r>
        <w:lastRenderedPageBreak/>
        <w:t xml:space="preserve">As can be seen from Figure 1, </w:t>
      </w:r>
      <w:proofErr w:type="gramStart"/>
      <w:r>
        <w:t>all of</w:t>
      </w:r>
      <w:proofErr w:type="gramEnd"/>
      <w:r>
        <w:t xml:space="preserve"> our columns have less than fifty missing data points. When compared to the total record </w:t>
      </w:r>
      <w:r w:rsidR="00236127">
        <w:t xml:space="preserve">count </w:t>
      </w:r>
      <w:r>
        <w:t>of 160,000, this is almost a negligible number of missing values (&lt;0.03%). We discuss our handling of the missing values in the Data Cleansing section.</w:t>
      </w:r>
    </w:p>
    <w:p w14:paraId="6F9452ED" w14:textId="283E3041" w:rsidR="00276781" w:rsidRDefault="00276781" w:rsidP="00340EA4"/>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drawing>
          <wp:inline distT="0" distB="0" distL="0" distR="0" wp14:anchorId="07016958" wp14:editId="25506270">
            <wp:extent cx="5943600" cy="333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6290"/>
                    </a:xfrm>
                    <a:prstGeom prst="rect">
                      <a:avLst/>
                    </a:prstGeom>
                  </pic:spPr>
                </pic:pic>
              </a:graphicData>
            </a:graphic>
          </wp:inline>
        </w:drawing>
      </w:r>
    </w:p>
    <w:p w14:paraId="78D5600E" w14:textId="29D2A284" w:rsidR="00276781" w:rsidRDefault="00276781" w:rsidP="00276781">
      <w:pPr>
        <w:pStyle w:val="Caption"/>
        <w:jc w:val="center"/>
      </w:pPr>
      <w:r>
        <w:t xml:space="preserve">Figure </w:t>
      </w:r>
      <w:fldSimple w:instr=" SEQ Figure \* ARABIC ">
        <w:r w:rsidR="007462D4">
          <w:rPr>
            <w:noProof/>
          </w:rPr>
          <w:t>2</w:t>
        </w:r>
      </w:fldSimple>
      <w:r>
        <w:t xml:space="preserve"> - Boxplots</w:t>
      </w:r>
    </w:p>
    <w:p w14:paraId="523BE438" w14:textId="77777777" w:rsidR="00F01476" w:rsidRDefault="00F01476" w:rsidP="00340EA4"/>
    <w:p w14:paraId="74CE05A7" w14:textId="45A0348E"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605A1B42" w14:textId="2E0D0175" w:rsidR="00236127" w:rsidRDefault="00236127"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4AE390B7">
            <wp:extent cx="5076825" cy="430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4305300"/>
                    </a:xfrm>
                    <a:prstGeom prst="rect">
                      <a:avLst/>
                    </a:prstGeom>
                  </pic:spPr>
                </pic:pic>
              </a:graphicData>
            </a:graphic>
          </wp:inline>
        </w:drawing>
      </w:r>
    </w:p>
    <w:p w14:paraId="76A2A400" w14:textId="3FE83597" w:rsidR="007462D4" w:rsidRDefault="007462D4" w:rsidP="007462D4">
      <w:pPr>
        <w:pStyle w:val="Caption"/>
        <w:jc w:val="center"/>
      </w:pPr>
      <w:r>
        <w:t xml:space="preserve">Figure </w:t>
      </w:r>
      <w:fldSimple w:instr=" SEQ Figure \* ARABIC ">
        <w:r>
          <w:rPr>
            <w:noProof/>
          </w:rPr>
          <w:t>3</w:t>
        </w:r>
      </w:fldSimple>
      <w:r>
        <w:t xml:space="preserve"> - Pearson 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bookmarkStart w:id="0" w:name="_GoBack"/>
      <w:bookmarkEnd w:id="0"/>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7777777" w:rsidR="00236127" w:rsidRPr="00236127" w:rsidRDefault="00236127" w:rsidP="00236127"/>
    <w:p w14:paraId="7D88D386" w14:textId="0527C9BF" w:rsidR="008D6F6D" w:rsidRDefault="008D6F6D" w:rsidP="008D6F6D"/>
    <w:p w14:paraId="627366D9" w14:textId="591031D6" w:rsidR="008D6F6D" w:rsidRDefault="00236127" w:rsidP="0087027F">
      <w:pPr>
        <w:pStyle w:val="Heading1"/>
      </w:pPr>
      <w:r>
        <w:t xml:space="preserve">4 </w:t>
      </w:r>
      <w:r w:rsidR="008D6F6D">
        <w:t>Methods</w:t>
      </w:r>
    </w:p>
    <w:p w14:paraId="78B8C807" w14:textId="77777777" w:rsidR="00236127" w:rsidRPr="00236127" w:rsidRDefault="00236127"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77777777" w:rsidR="00236127" w:rsidRPr="00236127" w:rsidRDefault="00236127" w:rsidP="00236127"/>
    <w:p w14:paraId="19E30D8E" w14:textId="368BC3F3" w:rsidR="008D6F6D" w:rsidRDefault="008D6F6D" w:rsidP="008D6F6D"/>
    <w:p w14:paraId="2AE90012" w14:textId="011CF737" w:rsidR="008D6F6D" w:rsidRPr="008D6F6D" w:rsidRDefault="00236127" w:rsidP="0087027F">
      <w:pPr>
        <w:pStyle w:val="Heading1"/>
      </w:pPr>
      <w:r>
        <w:t xml:space="preserve">6 </w:t>
      </w:r>
      <w:r w:rsidR="008D6F6D">
        <w:t>Conclusions</w:t>
      </w:r>
    </w:p>
    <w:sectPr w:rsidR="008D6F6D" w:rsidRPr="008D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7137A"/>
    <w:rsid w:val="002355AE"/>
    <w:rsid w:val="00236127"/>
    <w:rsid w:val="00276781"/>
    <w:rsid w:val="00323374"/>
    <w:rsid w:val="00340EA4"/>
    <w:rsid w:val="006C4F46"/>
    <w:rsid w:val="007462D4"/>
    <w:rsid w:val="0087027F"/>
    <w:rsid w:val="008D6F6D"/>
    <w:rsid w:val="00986BBC"/>
    <w:rsid w:val="00C4486A"/>
    <w:rsid w:val="00E74BBB"/>
    <w:rsid w:val="00F01476"/>
    <w:rsid w:val="00F8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7</cp:revision>
  <dcterms:created xsi:type="dcterms:W3CDTF">2019-12-01T17:05:00Z</dcterms:created>
  <dcterms:modified xsi:type="dcterms:W3CDTF">2019-12-01T18:19:00Z</dcterms:modified>
</cp:coreProperties>
</file>