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56"/>
          <w:szCs w:val="56"/>
        </w:rPr>
        <w:t xml:space="preserve">BRUNO DELNOZ</w:t>
      </w:r>
    </w:p>
    <w:p>
      <w:pPr>
        <w:spacing w:before="120" w:after="240"/>
        <w:jc w:val="center"/>
      </w:pPr>
      <w:r>
        <w:rPr>
          <w:sz w:val="22"/>
          <w:szCs w:val="22"/>
        </w:rPr>
        <w:t xml:space="preserve">📍 Rochefort, Belgium  •  📧 bruno.delnoz@protonmail.com  •  📱 +32 475 381 144</w:t>
      </w:r>
    </w:p>
    <w:p>
      <w:pPr>
        <w:spacing w:after="240"/>
        <w:jc w:val="center"/>
      </w:pPr>
      <w:r>
        <w:rPr>
          <w:sz w:val="22"/>
          <w:szCs w:val="22"/>
        </w:rPr>
        <w:t xml:space="preserve">💻 github.com/bdelnoz  •  💼 linkedin.com/in/bdelnoz  •  🌐 bdelnoz.github.io</w:t>
      </w:r>
    </w:p>
    <w:p>
      <w:pPr>
        <w:spacing w:before="240" w:after="120"/>
        <w:jc w:val="center"/>
      </w:pPr>
      <w:r>
        <w:rPr>
          <w:b/>
          <w:bCs/>
          <w:sz w:val="28"/>
          <w:szCs w:val="28"/>
        </w:rPr>
        <w:t xml:space="preserve">Digital Transformation Expert • Middleware-to-AI Transition Specialist</w:t>
      </w:r>
    </w:p>
    <w:p>
      <w:pPr>
        <w:spacing w:after="240"/>
        <w:jc w:val="center"/>
      </w:pPr>
      <w:r>
        <w:rPr>
          <w:color w:val="444444"/>
          <w:sz w:val="24"/>
          <w:szCs w:val="24"/>
        </w:rPr>
        <w:t xml:space="preserve">30+ Years Legacy Systems | 1 Year AI/ML | Transformation Leader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rPr>
          <w:sz w:val="24"/>
          <w:szCs w:val="24"/>
        </w:rPr>
        <w:t xml:space="preserve">Digital Transformation Expert guiding enterprises from traditional middleware to AI-enhanced architectures. 30+ years middleware/integration foundation enables credible, risk-aware transformation roadmaps. 1 year intensive AI/ML with 11 production deployments proves capability to execute modern solutions. Unique ability to speak both "legacy language" (COBOL, mainframe, ESB) and "AI language" (LLMs, microservices, cloud-native).</w:t>
      </w:r>
    </w:p>
    <w:p>
      <w:pPr>
        <w:pStyle w:val="Heading1"/>
      </w:pPr>
      <w:r>
        <w:rPr>
          <w:b/>
          <w:bCs/>
        </w:rPr>
        <w:t xml:space="preserve">TRANSFORMATION CAPABILITIES</w:t>
      </w:r>
    </w:p>
    <w:p>
      <w:pPr>
        <w:pStyle w:val="ListParagraph"/>
        <w:numPr>
          <w:ilvl w:val="0"/>
          <w:numId w:val="2"/>
        </w:numPr>
      </w:pPr>
      <w:r>
        <w:t xml:space="preserve">Legacy Assessment: Deep understanding of AS400, mainframe, COBOL, SAP, Oracle - knows what CAN and CANNOT change</w:t>
      </w:r>
    </w:p>
    <w:p>
      <w:pPr>
        <w:pStyle w:val="ListParagraph"/>
        <w:numPr>
          <w:ilvl w:val="0"/>
          <w:numId w:val="2"/>
        </w:numPr>
      </w:pPr>
      <w:r>
        <w:t xml:space="preserve">AI Integration: Proven ability to add LLM capabilities to existing systems without "rip and replace"</w:t>
      </w:r>
    </w:p>
    <w:p>
      <w:pPr>
        <w:pStyle w:val="ListParagraph"/>
        <w:numPr>
          <w:ilvl w:val="0"/>
          <w:numId w:val="2"/>
        </w:numPr>
      </w:pPr>
      <w:r>
        <w:t xml:space="preserve">Risk Management: 30 years experience = realistic timelines, accurate cost estimates, risk mitigation</w:t>
      </w:r>
    </w:p>
    <w:p>
      <w:pPr>
        <w:pStyle w:val="ListParagraph"/>
        <w:numPr>
          <w:ilvl w:val="0"/>
          <w:numId w:val="2"/>
        </w:numPr>
      </w:pPr>
      <w:r>
        <w:t xml:space="preserve">Change Leadership: Trained 100+ professionals, mentored teams, managed stakeholder expectations</w:t>
      </w:r>
    </w:p>
    <w:p>
      <w:pPr>
        <w:pStyle w:val="ListParagraph"/>
        <w:numPr>
          <w:ilvl w:val="0"/>
          <w:numId w:val="2"/>
        </w:numPr>
      </w:pPr>
      <w:r>
        <w:t xml:space="preserve">Hybrid Architectures: Designs coexistence strategies (legacy + cloud + AI working together)</w:t>
      </w:r>
    </w:p>
    <w:p>
      <w:pPr>
        <w:pStyle w:val="Heading1"/>
      </w:pPr>
      <w:r>
        <w:rPr>
          <w:b/>
          <w:bCs/>
        </w:rPr>
        <w:t xml:space="preserve">MAJOR TRANSFORMATIONS LED</w:t>
      </w:r>
    </w:p>
    <w:p>
      <w:pPr>
        <w:pStyle w:val="Heading2"/>
      </w:pPr>
      <w:r>
        <w:rPr>
          <w:b/>
          <w:bCs/>
        </w:rPr>
        <w:t xml:space="preserve">ING Belgium - Hybrid Cloud Migration (2019-2025)</w:t>
      </w:r>
    </w:p>
    <w:p>
      <w:pPr>
        <w:pStyle w:val="ListParagraph"/>
        <w:numPr>
          <w:ilvl w:val="0"/>
          <w:numId w:val="2"/>
        </w:numPr>
      </w:pPr>
      <w:r>
        <w:t xml:space="preserve">Scope: Axway Gateway ecosystem (on-prem → Azure hybrid), 150+ partner integrations</w:t>
      </w:r>
    </w:p>
    <w:p>
      <w:pPr>
        <w:pStyle w:val="ListParagraph"/>
        <w:numPr>
          <w:ilvl w:val="0"/>
          <w:numId w:val="2"/>
        </w:numPr>
      </w:pPr>
      <w:r>
        <w:t xml:space="preserve">Challenge: Zero business disruption allowed, 24/7 operation, regulatory compliance (PCI-DSS, GDPR)</w:t>
      </w:r>
    </w:p>
    <w:p>
      <w:pPr>
        <w:pStyle w:val="ListParagraph"/>
        <w:numPr>
          <w:ilvl w:val="0"/>
          <w:numId w:val="2"/>
        </w:numPr>
      </w:pPr>
      <w:r>
        <w:t xml:space="preserve">Solution: Phased migration, dual-run period, automated cutover, comprehensive rollback</w:t>
      </w:r>
    </w:p>
    <w:p>
      <w:pPr>
        <w:pStyle w:val="ListParagraph"/>
        <w:numPr>
          <w:ilvl w:val="0"/>
          <w:numId w:val="2"/>
        </w:numPr>
      </w:pPr>
      <w:r>
        <w:t xml:space="preserve">Results: ZERO unplanned downtime over 18 months, 100% partner retention, 35% cost reduction</w:t>
      </w:r>
    </w:p>
    <w:p>
      <w:pPr>
        <w:pStyle w:val="Heading2"/>
      </w:pPr>
      <w:r>
        <w:rPr>
          <w:b/>
          <w:bCs/>
        </w:rPr>
        <w:t xml:space="preserve">BNP Paribas Fortis - PSD2 Digital Transformation (2017-2018)</w:t>
      </w:r>
    </w:p>
    <w:p>
      <w:pPr>
        <w:pStyle w:val="ListParagraph"/>
        <w:numPr>
          <w:ilvl w:val="0"/>
          <w:numId w:val="2"/>
        </w:numPr>
      </w:pPr>
      <w:r>
        <w:t xml:space="preserve">Challenge: Transform closed banking APIs to open PSD2 standard</w:t>
      </w:r>
    </w:p>
    <w:p>
      <w:pPr>
        <w:pStyle w:val="ListParagraph"/>
        <w:numPr>
          <w:ilvl w:val="0"/>
          <w:numId w:val="2"/>
        </w:numPr>
      </w:pPr>
      <w:r>
        <w:t xml:space="preserve">Solution: New API Gateway layer, OAuth 2.0 security, developer portal, 150+ dev onboarding</w:t>
      </w:r>
    </w:p>
    <w:p>
      <w:pPr>
        <w:pStyle w:val="ListParagraph"/>
        <w:numPr>
          <w:ilvl w:val="0"/>
          <w:numId w:val="2"/>
        </w:numPr>
      </w:pPr>
      <w:r>
        <w:t xml:space="preserve">Results: Regulatory audit passed, zero critical findings, 290ms response time</w:t>
      </w:r>
    </w:p>
    <w:p>
      <w:pPr>
        <w:pStyle w:val="Heading1"/>
      </w:pPr>
      <w:r>
        <w:rPr>
          <w:b/>
          <w:bCs/>
        </w:rPr>
        <w:t xml:space="preserve">PROFESSIONAL EXPERIENCE</w:t>
      </w:r>
    </w:p>
    <w:p>
      <w:pPr>
        <w:pStyle w:val="Heading2"/>
      </w:pPr>
      <w:r>
        <w:rPr>
          <w:b/>
          <w:bCs/>
        </w:rPr>
        <w:t xml:space="preserve">40+ Transformation Projects (2007-2025)</w:t>
      </w:r>
    </w:p>
    <w:p>
      <w:pPr>
        <w:pStyle w:val="ListParagraph"/>
        <w:numPr>
          <w:ilvl w:val="0"/>
          <w:numId w:val="2"/>
        </w:numPr>
      </w:pPr>
      <w:r>
        <w:t xml:space="preserve">Banking: ING (6 years), BNP Paribas (2 years), Luxembourg banks, Worldline payments</w:t>
      </w:r>
    </w:p>
    <w:p>
      <w:pPr>
        <w:pStyle w:val="ListParagraph"/>
        <w:numPr>
          <w:ilvl w:val="0"/>
          <w:numId w:val="2"/>
        </w:numPr>
      </w:pPr>
      <w:r>
        <w:t xml:space="preserve">Government: French Ministry of Finance (15K users), Belgium federal projects</w:t>
      </w:r>
    </w:p>
    <w:p>
      <w:pPr>
        <w:pStyle w:val="ListParagraph"/>
        <w:numPr>
          <w:ilvl w:val="0"/>
          <w:numId w:val="2"/>
        </w:numPr>
      </w:pPr>
      <w:r>
        <w:t xml:space="preserve">Success Rate: 98% (2 projects had delays, none failed)</w:t>
      </w:r>
    </w:p>
    <w:p>
      <w:pPr>
        <w:pStyle w:val="ListParagraph"/>
        <w:numPr>
          <w:ilvl w:val="0"/>
          <w:numId w:val="2"/>
        </w:numPr>
      </w:pPr>
      <w:r>
        <w:t xml:space="preserve">Geographic: Belgium, Luxembourg, France, Morocco, Netherlands</w:t>
      </w:r>
    </w:p>
    <w:p>
      <w:pPr>
        <w:pStyle w:val="Heading1"/>
      </w:pPr>
      <w:r>
        <w:rPr>
          <w:b/>
          <w:bCs/>
        </w:rPr>
        <w:t xml:space="preserve">TECHNICAL FOUNDATION</w:t>
      </w:r>
    </w:p>
    <w:p>
      <w:pPr>
        <w:pStyle w:val="ListParagraph"/>
        <w:numPr>
          <w:ilvl w:val="0"/>
          <w:numId w:val="2"/>
        </w:numPr>
      </w:pPr>
      <w:r>
        <w:t xml:space="preserve">Legacy: Mainframe, AS400, COBOL, SAP, Oracle, IBM MQ, CICS, JCL</w:t>
      </w:r>
    </w:p>
    <w:p>
      <w:pPr>
        <w:pStyle w:val="ListParagraph"/>
        <w:numPr>
          <w:ilvl w:val="0"/>
          <w:numId w:val="2"/>
        </w:numPr>
      </w:pPr>
      <w:r>
        <w:t xml:space="preserve">Middleware: Axway (full suite), ESB, ETL, file transfer, message queuing</w:t>
      </w:r>
    </w:p>
    <w:p>
      <w:pPr>
        <w:pStyle w:val="ListParagraph"/>
        <w:numPr>
          <w:ilvl w:val="0"/>
          <w:numId w:val="2"/>
        </w:numPr>
      </w:pPr>
      <w:r>
        <w:t xml:space="preserve">Modern: Azure cloud, microservices, Docker/K8s, REST APIs, OAuth 2.0</w:t>
      </w:r>
    </w:p>
    <w:p>
      <w:pPr>
        <w:pStyle w:val="ListParagraph"/>
        <w:numPr>
          <w:ilvl w:val="0"/>
          <w:numId w:val="2"/>
        </w:numPr>
      </w:pPr>
      <w:r>
        <w:t xml:space="preserve">AI/ML: OpenAI, Claude, Mistral integration, LangChain, vector databases</w:t>
      </w:r>
    </w:p>
    <w:p>
      <w:pPr>
        <w:pStyle w:val="Heading1"/>
      </w:pPr>
      <w:r>
        <w:rPr>
          <w:b/>
          <w:bCs/>
        </w:rPr>
        <w:t xml:space="preserve">WHY CHOOSE BRUNO FOR YOUR TRANSFORMATION</w:t>
      </w:r>
    </w:p>
    <w:p>
      <w:pPr>
        <w:pStyle w:val="ListParagraph"/>
        <w:numPr>
          <w:ilvl w:val="0"/>
          <w:numId w:val="2"/>
        </w:numPr>
      </w:pPr>
      <w:r>
        <w:t xml:space="preserve">Credibility: 30 years = enterprises trust his judgment on what's realistic</w:t>
      </w:r>
    </w:p>
    <w:p>
      <w:pPr>
        <w:pStyle w:val="ListParagraph"/>
        <w:numPr>
          <w:ilvl w:val="0"/>
          <w:numId w:val="2"/>
        </w:numPr>
      </w:pPr>
      <w:r>
        <w:t xml:space="preserve">Modern Skills: 1 year AI/ML = can actually implement, not just consult</w:t>
      </w:r>
    </w:p>
    <w:p>
      <w:pPr>
        <w:pStyle w:val="ListParagraph"/>
        <w:numPr>
          <w:ilvl w:val="0"/>
          <w:numId w:val="2"/>
        </w:numPr>
      </w:pPr>
      <w:r>
        <w:t xml:space="preserve">Risk Aware: Knows where transformations fail, designs to avoid common pitfalls</w:t>
      </w:r>
    </w:p>
    <w:p>
      <w:pPr>
        <w:pStyle w:val="ListParagraph"/>
        <w:numPr>
          <w:ilvl w:val="0"/>
          <w:numId w:val="2"/>
        </w:numPr>
      </w:pPr>
      <w:r>
        <w:t xml:space="preserve">Cultural Bridge: Translates between "old guard" and "new innovators"</w:t>
      </w:r>
    </w:p>
    <w:p>
      <w:pPr>
        <w:spacing w:before="400"/>
        <w:jc w:val="center"/>
      </w:pPr>
      <w:r>
        <w:rPr>
          <w:b/>
          <w:bCs/>
          <w:sz w:val="32"/>
          <w:szCs w:val="32"/>
        </w:rPr>
        <w:t xml:space="preserve">🚀 TRANSFORMATION WITHOUT DISRUPTION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2025-12-22T00:53:36.095Z</dcterms:created>
  <dcterms:modified xsi:type="dcterms:W3CDTF">2025-12-22T00:53:36.095Z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