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Senior Technical Expert • Full Stack: Middleware + AI/ML + Security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Enterprise Tech | 1 Year AI/ML | 226+ Security Projects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Senior Technical Expert with rare breadth: enterprise middleware (30+ years), AI/ML (1 year intensive), cybersecurity (226+ projects). Can architect end-to-end solutions from legacy database through middleware layer to AI-powered frontend. Proven delivery: 40+ client projects (98% success), 11 AI/ML apps in 1 year, zero security breaches in 6 years ING Belgium operations.</w:t>
      </w:r>
    </w:p>
    <w:p>
      <w:pPr>
        <w:pStyle w:val="Heading1"/>
      </w:pPr>
      <w:r>
        <w:rPr>
          <w:b/>
          <w:bCs/>
        </w:rPr>
        <w:t xml:space="preserve">TECHNICAL BREADTH</w:t>
      </w:r>
    </w:p>
    <w:p>
      <w:pPr>
        <w:pStyle w:val="ListParagraph"/>
        <w:numPr>
          <w:ilvl w:val="0"/>
          <w:numId w:val="2"/>
        </w:numPr>
      </w:pPr>
      <w:r>
        <w:t xml:space="preserve">Infrastructure: Linux (25+ years), Windows Server, Docker, Kubernetes, Azure (6 years)</w:t>
      </w:r>
    </w:p>
    <w:p>
      <w:pPr>
        <w:pStyle w:val="ListParagraph"/>
        <w:numPr>
          <w:ilvl w:val="0"/>
          <w:numId w:val="2"/>
        </w:numPr>
      </w:pPr>
      <w:r>
        <w:t xml:space="preserve">Middleware: Axway full suite, API Gateway, MFT, ESB, message queuing, file transfer</w:t>
      </w:r>
    </w:p>
    <w:p>
      <w:pPr>
        <w:pStyle w:val="ListParagraph"/>
        <w:numPr>
          <w:ilvl w:val="0"/>
          <w:numId w:val="2"/>
        </w:numPr>
      </w:pPr>
      <w:r>
        <w:t xml:space="preserve">Security: 226+ pentests, WiFi (Wireshark 25+ years), network forensics, encryption (GPG, LUKS)</w:t>
      </w:r>
    </w:p>
    <w:p>
      <w:pPr>
        <w:pStyle w:val="ListParagraph"/>
        <w:numPr>
          <w:ilvl w:val="0"/>
          <w:numId w:val="2"/>
        </w:numPr>
      </w:pPr>
      <w:r>
        <w:t xml:space="preserve">AI/ML: LLM integration (OpenAI, Claude, Mistral), 11 production apps, 30K+ lines code</w:t>
      </w:r>
    </w:p>
    <w:p>
      <w:pPr>
        <w:pStyle w:val="ListParagraph"/>
        <w:numPr>
          <w:ilvl w:val="0"/>
          <w:numId w:val="2"/>
        </w:numPr>
      </w:pPr>
      <w:r>
        <w:t xml:space="preserve">Programming: Python (37+ projects), Bash (109+ scripts), JavaScript, C (kernel drivers)</w:t>
      </w:r>
    </w:p>
    <w:p>
      <w:pPr>
        <w:pStyle w:val="Heading1"/>
      </w:pPr>
      <w:r>
        <w:rPr>
          <w:b/>
          <w:bCs/>
        </w:rPr>
        <w:t xml:space="preserve">MAJOR PROJECTS - FULL STACK</w:t>
      </w:r>
    </w:p>
    <w:p>
      <w:pPr>
        <w:pStyle w:val="Heading2"/>
      </w:pPr>
      <w:r>
        <w:rPr>
          <w:b/>
          <w:bCs/>
        </w:rPr>
        <w:t xml:space="preserve">ING Belgium (2019-2025)</w:t>
      </w:r>
    </w:p>
    <w:p>
      <w:pPr>
        <w:pStyle w:val="ListParagraph"/>
        <w:numPr>
          <w:ilvl w:val="0"/>
          <w:numId w:val="2"/>
        </w:numPr>
      </w:pPr>
      <w:r>
        <w:t xml:space="preserve">Infrastructure: Azure hybrid cloud, ExpressRoute, NSGs, zero-trust architecture</w:t>
      </w:r>
    </w:p>
    <w:p>
      <w:pPr>
        <w:pStyle w:val="ListParagraph"/>
        <w:numPr>
          <w:ilvl w:val="0"/>
          <w:numId w:val="2"/>
        </w:numPr>
      </w:pPr>
      <w:r>
        <w:t xml:space="preserve">Middleware: Axway Gateway cluster, 150+ partner integrations, API lifecycle</w:t>
      </w:r>
    </w:p>
    <w:p>
      <w:pPr>
        <w:pStyle w:val="ListParagraph"/>
        <w:numPr>
          <w:ilvl w:val="0"/>
          <w:numId w:val="2"/>
        </w:numPr>
      </w:pPr>
      <w:r>
        <w:t xml:space="preserve">Security: 18 months zero unplanned downtime, PCI-DSS compliance, security monitoring</w:t>
      </w:r>
    </w:p>
    <w:p>
      <w:pPr>
        <w:pStyle w:val="ListParagraph"/>
        <w:numPr>
          <w:ilvl w:val="0"/>
          <w:numId w:val="2"/>
        </w:numPr>
      </w:pPr>
      <w:r>
        <w:t xml:space="preserve">DevOps: 🏆 Hackathon winner (92% deployment time reduction), CI/CD pipelines</w:t>
      </w:r>
    </w:p>
    <w:p>
      <w:pPr>
        <w:pStyle w:val="ListParagraph"/>
        <w:numPr>
          <w:ilvl w:val="0"/>
          <w:numId w:val="2"/>
        </w:numPr>
      </w:pPr>
      <w:r>
        <w:t xml:space="preserve">Monitoring: Prometheus/Grafana/ELK, 1000+ custom metrics, 93% MTTD reduction</w:t>
      </w:r>
    </w:p>
    <w:p>
      <w:pPr>
        <w:pStyle w:val="Heading2"/>
      </w:pPr>
      <w:r>
        <w:rPr>
          <w:b/>
          <w:bCs/>
        </w:rPr>
        <w:t xml:space="preserve">AI CONVERSATION ANALYZER (2024-2025)</w:t>
      </w:r>
    </w:p>
    <w:p>
      <w:pPr>
        <w:pStyle w:val="ListParagraph"/>
        <w:numPr>
          <w:ilvl w:val="0"/>
          <w:numId w:val="2"/>
        </w:numPr>
      </w:pPr>
      <w:r>
        <w:t xml:space="preserve">Full Stack: Data ingestion → Processing → AI analysis → Reporting → Monitoring</w:t>
      </w:r>
    </w:p>
    <w:p>
      <w:pPr>
        <w:pStyle w:val="ListParagraph"/>
        <w:numPr>
          <w:ilvl w:val="0"/>
          <w:numId w:val="2"/>
        </w:numPr>
      </w:pPr>
      <w:r>
        <w:t xml:space="preserve">Infrastructure: Local deployment option (air-gapped), cloud-ready architecture</w:t>
      </w:r>
    </w:p>
    <w:p>
      <w:pPr>
        <w:pStyle w:val="ListParagraph"/>
        <w:numPr>
          <w:ilvl w:val="0"/>
          <w:numId w:val="2"/>
        </w:numPr>
      </w:pPr>
      <w:r>
        <w:t xml:space="preserve">Security: Encrypted storage (LUKS), secure credential management, audit logging</w:t>
      </w:r>
    </w:p>
    <w:p>
      <w:pPr>
        <w:pStyle w:val="ListParagraph"/>
        <w:numPr>
          <w:ilvl w:val="0"/>
          <w:numId w:val="2"/>
        </w:numPr>
      </w:pPr>
      <w:r>
        <w:t xml:space="preserve">AI/ML: Multi-LLM integration, parallel processing, 94% accuracy, zero false positives</w:t>
      </w:r>
    </w:p>
    <w:p>
      <w:pPr>
        <w:pStyle w:val="Heading1"/>
      </w:pPr>
      <w:r>
        <w:rPr>
          <w:b/>
          <w:bCs/>
        </w:rPr>
        <w:t xml:space="preserve">KEY STRENGTHS</w:t>
      </w:r>
    </w:p>
    <w:p>
      <w:pPr>
        <w:pStyle w:val="ListParagraph"/>
        <w:numPr>
          <w:ilvl w:val="0"/>
          <w:numId w:val="2"/>
        </w:numPr>
      </w:pPr>
      <w:r>
        <w:t xml:space="preserve">End-to-End Ownership: Can design, implement, secure, deploy, monitor - complete lifecycle</w:t>
      </w:r>
    </w:p>
    <w:p>
      <w:pPr>
        <w:pStyle w:val="ListParagraph"/>
        <w:numPr>
          <w:ilvl w:val="0"/>
          <w:numId w:val="2"/>
        </w:numPr>
      </w:pPr>
      <w:r>
        <w:t xml:space="preserve">Troubleshooting: Deep technical knowledge enables rapid root cause analysis</w:t>
      </w:r>
    </w:p>
    <w:p>
      <w:pPr>
        <w:pStyle w:val="ListParagraph"/>
        <w:numPr>
          <w:ilvl w:val="0"/>
          <w:numId w:val="2"/>
        </w:numPr>
      </w:pPr>
      <w:r>
        <w:t xml:space="preserve">Architecture: Sees big picture, avoids siloed solutions, designs for maintainability</w:t>
      </w:r>
    </w:p>
    <w:p>
      <w:pPr>
        <w:pStyle w:val="ListParagraph"/>
        <w:numPr>
          <w:ilvl w:val="0"/>
          <w:numId w:val="2"/>
        </w:numPr>
      </w:pPr>
      <w:r>
        <w:t xml:space="preserve">Mentorship: Trained 100+ professionals, shares knowledge generously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🔧 FULL STACK TECHNICAL EXCELLENCE 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2025-12-22T00:53:36.135Z</dcterms:created>
  <dcterms:modified xsi:type="dcterms:W3CDTF">2025-12-22T00:53:36.135Z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