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pStyle w:val="subtitle"/>
      </w:pPr>
      <w:r>
        <w:t xml:space="preserve">AI Engineer &amp; Senior Integration Architect</w:t>
      </w:r>
    </w:p>
    <w:p>
      <w:pPr>
        <w:spacing w:after="120"/>
        <w:jc w:val="center"/>
      </w:pPr>
      <w:r>
        <w:t xml:space="preserve">Rochefort, Belgium • </w:t>
      </w:r>
      <w:r>
        <w:t xml:space="preserve">bruno.delnoz@protonmail.com • </w:t>
      </w:r>
      <w:r>
        <w:t xml:space="preserve">+32 475 381 144</w:t>
      </w:r>
    </w:p>
    <w:p>
      <w:pPr>
        <w:spacing w:after="240"/>
        <w:jc w:val="center"/>
      </w:pPr>
      <w:r>
        <w:t xml:space="preserve">github.com/bdelnoz • linkedin.com/in/bdelnoz</w:t>
      </w:r>
    </w:p>
    <w:p>
      <w:pPr>
        <w:pStyle w:val="Heading1"/>
      </w:pPr>
      <w:r>
        <w:t xml:space="preserve">PROFIL PROFESSIONNEL</w:t>
      </w:r>
    </w:p>
    <w:p>
      <w:pPr>
        <w:spacing w:after="120"/>
      </w:pPr>
      <w:r>
        <w:t xml:space="preserve">Expert technique polyvalent avec 30+ ans d'expérience progressive combinant expertise en intelligence artificielle, cybersécurité, et architecture d'intégration. Spécialisé dans l'intégration AI/ML, l'automation avancée, et les solutions de sécurité réseau. Track record démontré de 100+ projets production, réduisant les coûts opérationnels de 70% tout en renforçant la posture de sécurité.</w:t>
      </w:r>
    </w:p>
    <w:p>
      <w:pPr>
        <w:pStyle w:val="Heading1"/>
      </w:pPr>
      <w:r>
        <w:t xml:space="preserve">EXPERTISE INTELLIGENCE ARTIFICIELLE &amp; MACHINE LEARNING</w:t>
      </w:r>
    </w:p>
    <w:p>
      <w:pPr>
        <w:pStyle w:val="Heading2"/>
      </w:pPr>
      <w:r>
        <w:t xml:space="preserve">Language Models &amp; Generative AI (5+ ans d'expérience intensive)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OpenAI Ecosystem: </w:t>
      </w:r>
      <w:r>
        <w:t xml:space="preserve">ChatGPT-3.5/4/4o, GPT-5 (early access), DALL-E, Whisper</w:t>
      </w:r>
    </w:p>
    <w:p>
      <w:pPr>
        <w:pStyle w:val="ListParagraph"/>
        <w:numPr>
          <w:ilvl w:val="1"/>
          <w:numId w:val="2"/>
        </w:numPr>
      </w:pPr>
      <w:r>
        <w:t xml:space="preserve">Fine-tuning custom models, embeddings &amp; vector databases (Pinecone, Weaviate)</w:t>
      </w:r>
    </w:p>
    <w:p>
      <w:pPr>
        <w:pStyle w:val="ListParagraph"/>
        <w:numPr>
          <w:ilvl w:val="1"/>
          <w:numId w:val="2"/>
        </w:numPr>
      </w:pPr>
      <w:r>
        <w:t xml:space="preserve">Token optimization, function calling, API integration production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Anthropic Claude: </w:t>
      </w:r>
      <w:r>
        <w:t xml:space="preserve">Claude 3.5 Sonnet/Haiku, Claude 4 - Long-context handling (200K+ tokens)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Mistral AI: </w:t>
      </w:r>
      <w:r>
        <w:t xml:space="preserve">Mistral Large, Pixtral, Le Chat API - European AI sovereignty compliance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xAI Grok: </w:t>
      </w:r>
      <w:r>
        <w:t xml:space="preserve">Grok-2, Grok-2 mini - Real-time information integration</w:t>
      </w:r>
    </w:p>
    <w:p>
      <w:pPr>
        <w:pStyle w:val="Heading2"/>
        <w:spacing w:before="180"/>
      </w:pPr>
      <w:r>
        <w:t xml:space="preserve">Prompt Engineering &amp; Optimization</w:t>
      </w:r>
    </w:p>
    <w:p>
      <w:pPr>
        <w:pStyle w:val="ListParagraph"/>
        <w:numPr>
          <w:ilvl w:val="0"/>
          <w:numId w:val="2"/>
        </w:numPr>
      </w:pPr>
      <w:r>
        <w:t xml:space="preserve">Advanced prompt design: Chain-of-Thought, Tree-of-Thought, ReAct patterns</w:t>
      </w:r>
    </w:p>
    <w:p>
      <w:pPr>
        <w:pStyle w:val="ListParagraph"/>
        <w:numPr>
          <w:ilvl w:val="0"/>
          <w:numId w:val="2"/>
        </w:numPr>
      </w:pPr>
      <w:r>
        <w:t xml:space="preserve">Few-shot/zero-shot learning, RAG (Retrieval-Augmented Generation) architecture</w:t>
      </w:r>
    </w:p>
    <w:p>
      <w:pPr>
        <w:pStyle w:val="ListParagraph"/>
        <w:numPr>
          <w:ilvl w:val="0"/>
          <w:numId w:val="2"/>
        </w:numPr>
      </w:pPr>
      <w:r>
        <w:t xml:space="preserve">Multi-agent system orchestration, automated prompt testing &amp; validation</w:t>
      </w:r>
    </w:p>
    <w:p>
      <w:pPr>
        <w:pStyle w:val="Heading2"/>
        <w:spacing w:before="180"/>
      </w:pPr>
      <w:r>
        <w:t xml:space="preserve">Computer Vision &amp; NLP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OpenCV: </w:t>
      </w:r>
      <w:r>
        <w:t xml:space="preserve">Object detection, face recognition, motion tracking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TensorFlow/PyTorch: </w:t>
      </w:r>
      <w:r>
        <w:t xml:space="preserve">CNN training, transfer learning, custom architectures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NLP: </w:t>
      </w:r>
      <w:r>
        <w:t xml:space="preserve">Text classification, NER, topic modeling, sentiment analysis, Speech-to-Text (Whisper.cpp)</w:t>
      </w:r>
    </w:p>
    <w:p>
      <w:pPr>
        <w:pStyle w:val="Heading2"/>
        <w:spacing w:before="180"/>
      </w:pPr>
      <w:r>
        <w:t xml:space="preserve">ML Frameworks &amp; Déploiement</w:t>
      </w:r>
    </w:p>
    <w:p>
      <w:pPr>
        <w:pStyle w:val="ListParagraph"/>
        <w:numPr>
          <w:ilvl w:val="0"/>
          <w:numId w:val="2"/>
        </w:numPr>
      </w:pPr>
      <w:r>
        <w:t xml:space="preserve">TensorFlow 2.x, PyTorch, scikit-learn, Hugging Face (Transformers, Datasets)</w:t>
      </w:r>
    </w:p>
    <w:p>
      <w:pPr>
        <w:pStyle w:val="ListParagraph"/>
        <w:numPr>
          <w:ilvl w:val="0"/>
          <w:numId w:val="2"/>
        </w:numPr>
      </w:pPr>
      <w:r>
        <w:t xml:space="preserve">LangChain (LLM application framework), ChromaDB/Pinecone (vector databases)</w:t>
      </w:r>
    </w:p>
    <w:p>
      <w:pPr>
        <w:pStyle w:val="ListParagraph"/>
        <w:numPr>
          <w:ilvl w:val="0"/>
          <w:numId w:val="2"/>
        </w:numPr>
      </w:pPr>
      <w:r>
        <w:t xml:space="preserve">API REST integration, WebSocket streaming, OAuth2, rate limiting, cost monitoring</w:t>
      </w:r>
    </w:p>
    <w:p>
      <w:pPr>
        <w:pStyle w:val="Heading2"/>
        <w:spacing w:before="180"/>
      </w:pPr>
      <w:r>
        <w:t xml:space="preserve">Projets AI Majeurs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AI Conversation Analyzer v2.7.0 (2025) - </w:t>
      </w:r>
      <w:r>
        <w:t xml:space="preserve">Multi-format intelligence analysis platform</w:t>
      </w:r>
    </w:p>
    <w:p>
      <w:pPr>
        <w:pStyle w:val="ListParagraph"/>
        <w:numPr>
          <w:ilvl w:val="1"/>
          <w:numId w:val="2"/>
        </w:numPr>
      </w:pPr>
      <w:r>
        <w:t xml:space="preserve">Architecture modulaire Python (11 modules), traitement parallèle (ThreadPoolExecutor)</w:t>
      </w:r>
    </w:p>
    <w:p>
      <w:pPr>
        <w:pStyle w:val="ListParagraph"/>
        <w:numPr>
          <w:ilvl w:val="1"/>
          <w:numId w:val="2"/>
        </w:numPr>
      </w:pPr>
      <w:r>
        <w:t xml:space="preserve">Auto-détection formats (ChatGPT, Claude, LeChat), smart token management (31K+ limits)</w:t>
      </w:r>
    </w:p>
    <w:p>
      <w:pPr>
        <w:pStyle w:val="ListParagraph"/>
        <w:numPr>
          <w:ilvl w:val="1"/>
          <w:numId w:val="2"/>
        </w:numPr>
      </w:pPr>
      <w:r>
        <w:t xml:space="preserve">Dual mode: API-based (Mistral AI) + local analysis, 35+ skill domains classification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Whisper Local STT Extension v3.0.1 - </w:t>
      </w:r>
      <w:r>
        <w:t xml:space="preserve">100% local voice transcription (Brave browser)</w:t>
      </w:r>
    </w:p>
    <w:p>
      <w:pPr>
        <w:pStyle w:val="ListParagraph"/>
        <w:numPr>
          <w:ilvl w:val="1"/>
          <w:numId w:val="2"/>
        </w:numPr>
      </w:pPr>
      <w:r>
        <w:t xml:space="preserve">9+ languages, auto-stop on silence, auto-ENTER, zero cloud, privacy-first</w:t>
      </w:r>
    </w:p>
    <w:p>
      <w:pPr>
        <w:pStyle w:val="Heading1"/>
        <w:spacing w:before="300"/>
      </w:pPr>
      <w:r>
        <w:t xml:space="preserve">EXPERTISE MIDDLEWARE &amp; INTEGRATION</w:t>
      </w:r>
    </w:p>
    <w:p>
      <w:pPr>
        <w:pStyle w:val="Heading2"/>
      </w:pPr>
      <w:r>
        <w:t xml:space="preserve">Senior Middleware Integration Expert &amp; Trainer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Axway Middleware Integration: </w:t>
      </w:r>
      <w:r>
        <w:t xml:space="preserve">Design, architecture, installation (Windows/Unix AIX/SUN/Linux)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API/Web Services Security: </w:t>
      </w:r>
      <w:r>
        <w:t xml:space="preserve">SSL, SOAP, REST, XML encryption, SAML, OAuth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Protocoles MFT: </w:t>
      </w:r>
      <w:r>
        <w:t xml:space="preserve">sFTP, HTTPS, PESIT, Odette, AS2, AS1, AS3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DevOps Integration: </w:t>
      </w:r>
      <w:r>
        <w:t xml:space="preserve">DMZ configuration, High Availability, DRP, Migration, Deployment</w:t>
      </w:r>
    </w:p>
    <w:p>
      <w:pPr>
        <w:pStyle w:val="Heading1"/>
        <w:spacing w:before="300"/>
      </w:pPr>
      <w:r>
        <w:t xml:space="preserve">EXPERTISE CYBERSÉCURITÉ &amp; SÉCURITÉ RÉSEAU</w:t>
      </w:r>
    </w:p>
    <w:p>
      <w:pPr>
        <w:pStyle w:val="Heading2"/>
      </w:pPr>
      <w:r>
        <w:t xml:space="preserve">Penetration Testing &amp; Security Auditing (226+ projets)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Offensive Security: </w:t>
      </w:r>
      <w:r>
        <w:t xml:space="preserve">WiFi security testing (WEP/WPA/WPA2/WPA3), network reconnaissance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 Mastery: </w:t>
      </w:r>
      <w:r>
        <w:t xml:space="preserve">Wireshark, Metasploit, Aircrack-ng, Burp Suite, nmap, tcpdump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Network Security: </w:t>
      </w:r>
      <w:r>
        <w:t xml:space="preserve">Firewall architecture (iptables, nftables), IDS/IPS (Snort, Suricata)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Encryption: </w:t>
      </w:r>
      <w:r>
        <w:t xml:space="preserve">LUKS full-disk encryption, GPG/PGP, SSL/TLS, mTLS authentication</w:t>
      </w:r>
    </w:p>
    <w:p>
      <w:pPr>
        <w:pStyle w:val="Heading1"/>
        <w:spacing w:before="300"/>
      </w:pPr>
      <w:r>
        <w:t xml:space="preserve">PROGRAMMATION &amp; DÉVELOPPEMENT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Bash Scripting (Expert - 25+ ans): </w:t>
      </w:r>
      <w:r>
        <w:t xml:space="preserve">109+ scripts production, automation complexe, process management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Python 3 (Advanced - 10+ ans): </w:t>
      </w:r>
      <w:r>
        <w:t xml:space="preserve">37+ projets majeurs, asyncio, pandas, numpy, OOP/functional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Git &amp; DevOps: </w:t>
      </w:r>
      <w:r>
        <w:t xml:space="preserve">Advanced workflows, GitHub Actions, GitLab CI, Docker</w:t>
      </w:r>
    </w:p>
    <w:p>
      <w:pPr>
        <w:pStyle w:val="Heading1"/>
        <w:spacing w:before="300"/>
      </w:pPr>
      <w:r>
        <w:t xml:space="preserve">LANGUES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Français: </w:t>
      </w:r>
      <w:r>
        <w:t xml:space="preserve">Langue maternelle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Anglais: </w:t>
      </w:r>
      <w:r>
        <w:t xml:space="preserve">Professionnel (C1 écrit, B2 oral)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Néerlandais: </w:t>
      </w:r>
      <w:r>
        <w:t xml:space="preserve">Intermédiaire</w:t>
      </w:r>
    </w:p>
    <w:p>
      <w:pPr>
        <w:pStyle w:val="Heading1"/>
        <w:spacing w:before="300"/>
      </w:pPr>
      <w:r>
        <w:t xml:space="preserve">EXPÉRIENCE PROFESSIONNELLE</w:t>
      </w:r>
    </w:p>
    <w:p>
      <w:pPr>
        <w:pStyle w:val="Heading2"/>
      </w:pPr>
      <w:r>
        <w:t xml:space="preserve">ING BELGIUM (2019-2025) - Senior Middleware Integration Consultant MFT</w:t>
      </w:r>
    </w:p>
    <w:p>
      <w:pPr>
        <w:pStyle w:val="ListParagraph"/>
        <w:numPr>
          <w:ilvl w:val="0"/>
          <w:numId w:val="2"/>
        </w:numPr>
      </w:pPr>
      <w:r>
        <w:t xml:space="preserve">Grade chef de service niveau 4 • Migration cloud hybride des outils MFT</w:t>
      </w:r>
    </w:p>
    <w:p>
      <w:pPr>
        <w:pStyle w:val="ListParagraph"/>
        <w:numPr>
          <w:ilvl w:val="0"/>
          <w:numId w:val="2"/>
        </w:numPr>
      </w:pPr>
      <w:r>
        <w:t xml:space="preserve">DRP et HA actif-actif • Monitoring &amp; alerting temps réel • Support 24/7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Gagnant 1ère place Hackathon ING MS Azure pipeline </w:t>
      </w:r>
      <w:r>
        <w:t xml:space="preserve">(solo)</w:t>
      </w:r>
    </w:p>
    <w:p>
      <w:pPr>
        <w:pStyle w:val="ListParagraph"/>
        <w:numPr>
          <w:ilvl w:val="0"/>
          <w:numId w:val="2"/>
        </w:numPr>
      </w:pPr>
      <w:r>
        <w:t xml:space="preserve">Migration Axway XFB Gateway vers architecture HA actif/actif (zero downtime)</w:t>
      </w:r>
    </w:p>
    <w:p>
      <w:pPr>
        <w:pStyle w:val="Heading2"/>
        <w:spacing w:before="180"/>
      </w:pPr>
      <w:r>
        <w:t xml:space="preserve">Freelance (2017) - Senior AI &amp; Integration Consultant (Suisse)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BNP PARIBAS FORTIS - </w:t>
      </w:r>
      <w:r>
        <w:t xml:space="preserve">Axway API Gateway &amp; API Manager Senior Consultant</w:t>
      </w:r>
    </w:p>
    <w:p>
      <w:pPr>
        <w:pStyle w:val="ListParagraph"/>
        <w:numPr>
          <w:ilvl w:val="1"/>
          <w:numId w:val="2"/>
        </w:numPr>
      </w:pPr>
      <w:r>
        <w:t xml:space="preserve">Implémentation complète suite Axway API Gateway, PSD2 Gateway, couche intégration</w:t>
      </w:r>
    </w:p>
    <w:p>
      <w:pPr>
        <w:pStyle w:val="ListParagraph"/>
        <w:numPr>
          <w:ilvl w:val="1"/>
          <w:numId w:val="2"/>
        </w:numPr>
      </w:pPr>
      <w:r>
        <w:t xml:space="preserve">Flux end-to-end API publiques protégées (OpenID) → backend legacy</w:t>
      </w:r>
    </w:p>
    <w:p>
      <w:pPr>
        <w:pStyle w:val="ListParagraph"/>
        <w:numPr>
          <w:ilvl w:val="1"/>
          <w:numId w:val="2"/>
        </w:numPr>
      </w:pPr>
      <w:r>
        <w:t xml:space="preserve">Sécurité: IDP, WSTrust, OAuth, OpenID, SAML, SSL</w:t>
      </w:r>
    </w:p>
    <w:p>
      <w:pPr>
        <w:pStyle w:val="Heading2"/>
        <w:spacing w:before="180"/>
      </w:pPr>
      <w:r>
        <w:t xml:space="preserve">Axway Software BE (2007-2017) - Senior Consultant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40+ projets clients </w:t>
      </w:r>
      <w:r>
        <w:t xml:space="preserve">(assurance, finance, retail, médical, gouvernement, télécoms)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Expert produits Axway: </w:t>
      </w:r>
      <w:r>
        <w:t xml:space="preserve">API Gateway, Transfer CFT, Secure Transport, XFB Gateway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certifié </w:t>
      </w:r>
      <w:r>
        <w:t xml:space="preserve">(2008-2016): API Gateway Security, Transfer CFT, Secure Transport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ATOS Worldline (2011-2014) - </w:t>
      </w:r>
      <w:r>
        <w:t xml:space="preserve">Architecture MFT globale HA/DRP, déployée mondialement</w:t>
      </w:r>
    </w:p>
    <w:p>
      <w:pPr>
        <w:pStyle w:val="Heading1"/>
        <w:spacing w:before="300"/>
      </w:pPr>
      <w:r>
        <w:t xml:space="preserve">FORMATION &amp; CERTIFICATIONS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Certification Axway API Gateway </w:t>
      </w:r>
      <w:r>
        <w:t xml:space="preserve">(03/2015)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Formateur Axway </w:t>
      </w:r>
      <w:r>
        <w:t xml:space="preserve">(2008-2016): API Gateway Security, Transfer CFT, Secure Transport</w:t>
      </w:r>
    </w:p>
    <w:p>
      <w:pPr>
        <w:pStyle w:val="ListParagraph"/>
        <w:numPr>
          <w:ilvl w:val="0"/>
          <w:numId w:val="2"/>
        </w:numPr>
      </w:pPr>
      <w:r>
        <w:t xml:space="preserve">Formations Sopra Group: Oracle Programming SQL (2011), Train the Trainer (2008)</w:t>
      </w:r>
    </w:p>
    <w:p>
      <w:pPr>
        <w:pStyle w:val="ListParagraph"/>
        <w:numPr>
          <w:ilvl w:val="0"/>
          <w:numId w:val="2"/>
        </w:numPr>
      </w:pPr>
      <w:r>
        <w:t xml:space="preserve">Certifications Microsoft: MCP 70-270 Windows XP Pro, Networking Essentials</w:t>
      </w:r>
    </w:p>
    <w:p>
      <w:pPr>
        <w:pStyle w:val="ListParagraph"/>
        <w:numPr>
          <w:ilvl w:val="0"/>
          <w:numId w:val="2"/>
        </w:numPr>
      </w:pPr>
      <w:r>
        <w:t xml:space="preserve">Industrial Computing - Institut du domaine de Harzir (1995)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20"/>
      <w:jc w:val="center"/>
    </w:pPr>
    <w:rPr>
      <w:rFonts w:ascii="Arial" w:cs="Arial" w:eastAsia="Arial" w:hAnsi="Arial"/>
      <w:b/>
      <w:bCs/>
      <w:color w:val="000000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404040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20" w:after="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  <w:style w:type="paragraph" w:styleId="subtitle">
    <w:name w:val="Subtitle"/>
    <w:basedOn w:val="Normal"/>
    <w:pPr>
      <w:spacing w:before="60" w:after="180"/>
      <w:jc w:val="center"/>
    </w:pPr>
    <w:rPr>
      <w:rFonts w:ascii="Arial" w:cs="Arial" w:eastAsia="Arial" w:hAnsi="Arial"/>
      <w:i/>
      <w:i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2025-12-20T14:40:56.078Z</dcterms:created>
  <dcterms:modified xsi:type="dcterms:W3CDTF">2025-12-20T14:40:56.078Z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