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BRUNO DELNOZ</w:t>
      </w:r>
    </w:p>
    <w:p>
      <w:pPr>
        <w:pStyle w:val="Normal"/>
        <w:spacing w:before="0" w:after="60"/>
        <w:jc w:val="center"/>
        <w:rPr/>
      </w:pPr>
      <w:r>
        <w:rPr>
          <w:b/>
          <w:bCs/>
          <w:sz w:val="26"/>
          <w:szCs w:val="26"/>
        </w:rPr>
        <w:t>Senior Middleware Integration Architect • Axway Expert • Security Specialist</w:t>
      </w:r>
    </w:p>
    <w:p>
      <w:pPr>
        <w:pStyle w:val="Normal"/>
        <w:spacing w:before="0" w:after="60"/>
        <w:jc w:val="center"/>
        <w:rPr/>
      </w:pPr>
      <w:r>
        <w:rPr>
          <w:b/>
          <w:bCs/>
          <w:sz w:val="24"/>
          <w:szCs w:val="24"/>
        </w:rPr>
        <w:t>30+ Years Technical Excellence</w:t>
      </w:r>
      <w:r>
        <w:rPr/>
        <w:t xml:space="preserve"> | </w:t>
      </w:r>
      <w:r>
        <w:rPr>
          <w:b/>
          <w:bCs/>
          <w:sz w:val="24"/>
          <w:szCs w:val="24"/>
        </w:rPr>
        <w:t>40+ Client Projects</w:t>
      </w:r>
      <w:r>
        <w:rPr/>
        <w:t xml:space="preserve"> | </w:t>
      </w:r>
      <w:r>
        <w:rPr>
          <w:b/>
          <w:bCs/>
          <w:sz w:val="24"/>
          <w:szCs w:val="24"/>
        </w:rPr>
        <w:t>98% Success Rate</w:t>
      </w:r>
    </w:p>
    <w:p>
      <w:pPr>
        <w:pStyle w:val="Normal"/>
        <w:spacing w:before="0" w:after="60"/>
        <w:jc w:val="center"/>
        <w:rPr/>
      </w:pPr>
      <w:r>
        <w:rPr>
          <w:b/>
          <w:bCs/>
          <w:color w:val="C00000"/>
          <w:sz w:val="24"/>
          <w:szCs w:val="24"/>
        </w:rPr>
        <w:t xml:space="preserve">🏆 </w:t>
      </w:r>
      <w:r>
        <w:rPr>
          <w:b/>
          <w:bCs/>
          <w:color w:val="C00000"/>
          <w:sz w:val="24"/>
          <w:szCs w:val="24"/>
        </w:rPr>
        <w:t>ING Belgium Hackathon Winner</w:t>
      </w:r>
      <w:r>
        <w:rPr/>
        <w:t xml:space="preserve"> • </w:t>
      </w:r>
      <w:r>
        <w:rPr>
          <w:b/>
          <w:bCs/>
          <w:color w:val="C00000"/>
          <w:sz w:val="24"/>
          <w:szCs w:val="24"/>
        </w:rPr>
        <w:t>Axway Certified Trainer</w:t>
      </w:r>
    </w:p>
    <w:p>
      <w:pPr>
        <w:pStyle w:val="Normal"/>
        <w:spacing w:before="0" w:after="60"/>
        <w:jc w:val="center"/>
        <w:rPr/>
      </w:pPr>
      <w:r>
        <w:rPr>
          <w:b/>
          <w:bCs/>
          <w:color w:val="C00000"/>
          <w:sz w:val="26"/>
          <w:szCs w:val="26"/>
        </w:rPr>
        <w:t xml:space="preserve">🚀 </w:t>
      </w:r>
      <w:r>
        <w:rPr>
          <w:b/>
          <w:bCs/>
          <w:color w:val="C00000"/>
          <w:sz w:val="26"/>
          <w:szCs w:val="26"/>
        </w:rPr>
        <w:t>AVAILABLE IMMEDIATELY 🚀</w:t>
      </w:r>
    </w:p>
    <w:p>
      <w:pPr>
        <w:pStyle w:val="Normal"/>
        <w:spacing w:before="0" w:after="240"/>
        <w:jc w:val="center"/>
        <w:rPr/>
      </w:pPr>
      <w:r>
        <w:rPr/>
        <w:t xml:space="preserve">📍 </w:t>
      </w:r>
      <w:r>
        <w:rPr/>
        <w:t>Rochefort, Belgium • 📧 bruno.delnoz@protonmail.com • 📱 +32 4</w:t>
      </w:r>
      <w:r>
        <w:rPr/>
        <w:t>56</w:t>
      </w:r>
      <w:r>
        <w:rPr/>
        <w:t xml:space="preserve"> </w:t>
      </w:r>
      <w:r>
        <w:rPr/>
        <w:t>882</w:t>
      </w:r>
      <w:r>
        <w:rPr/>
        <w:t xml:space="preserve"> </w:t>
      </w:r>
      <w:r>
        <w:rPr/>
        <w:t>457</w:t>
      </w:r>
      <w:r>
        <w:rPr/>
        <w:t xml:space="preserve"> 💻 github.com/bdelnoz • 💼 linkedin.com/in/delnoz</w:t>
      </w:r>
    </w:p>
    <w:p>
      <w:pPr>
        <w:pStyle w:val="Heading1"/>
        <w:rPr/>
      </w:pPr>
      <w:r>
        <w:rPr/>
        <w:t>EXECUTIVE SUMMARY</w:t>
      </w:r>
    </w:p>
    <w:p>
      <w:pPr>
        <w:pStyle w:val="Normal"/>
        <w:spacing w:before="0" w:after="120"/>
        <w:rPr/>
      </w:pPr>
      <w:r>
        <w:rPr/>
        <w:t>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pStyle w:val="Normal"/>
        <w:spacing w:before="0" w:after="120"/>
        <w:rPr/>
      </w:pPr>
      <w:r>
        <w:rPr/>
        <w:t>A</w:t>
      </w:r>
      <w:r>
        <w:rPr/>
        <w:t>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pStyle w:val="Normal"/>
        <w:spacing w:before="0" w:after="140"/>
        <w:rPr/>
      </w:pPr>
      <w:r>
        <w:rPr/>
        <w:t>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rPr>
          <w:b/>
          <w:bCs/>
          <w:color w:val="2A6099"/>
        </w:rPr>
      </w:pPr>
      <w:r>
        <w:rPr>
          <w:b/>
          <w:bCs/>
          <w:color w:val="2A6099"/>
        </w:rPr>
        <w:t xml:space="preserve">« Bruno possesses exceptional technical baggage combined with outstanding problem-solving capabilities. He is a true solution finder who quickly grasps complex requirements and implements high-quality, scalable solutions that exceed expectations. » - </w:t>
      </w:r>
      <w:r>
        <w:rPr>
          <w:b/>
          <w:bCs/>
          <w:color w:val="2A6099"/>
          <w:u w:val="single"/>
        </w:rPr>
        <w:t>Yves Hayot, Technical Director at Speos</w:t>
      </w:r>
    </w:p>
    <w:p>
      <w:pPr>
        <w:pStyle w:val="Heading1"/>
        <w:rPr/>
      </w:pPr>
      <w:r>
        <w:rPr/>
        <w:t>PROFESSIONAL VALIDATION</w:t>
      </w:r>
    </w:p>
    <w:p>
      <w:pPr>
        <w:pStyle w:val="ListParagraph"/>
        <w:numPr>
          <w:ilvl w:val="0"/>
          <w:numId w:val="1"/>
        </w:numPr>
        <w:rPr/>
      </w:pPr>
      <w:r>
        <w:rPr>
          <w:b/>
          <w:bCs/>
          <w:color w:val="C00000"/>
        </w:rPr>
        <w:t>LinkedIn: 19 endorsements Integration</w:t>
      </w:r>
      <w:r>
        <w:rPr/>
        <w:t>, 18 Security, 16 Cloud, 13 Unix</w:t>
      </w:r>
    </w:p>
    <w:p>
      <w:pPr>
        <w:pStyle w:val="ListParagraph"/>
        <w:numPr>
          <w:ilvl w:val="0"/>
          <w:numId w:val="1"/>
        </w:numPr>
        <w:spacing w:before="0" w:after="100"/>
        <w:rPr/>
      </w:pPr>
      <w:r>
        <w:rPr>
          <w:b/>
          <w:bCs/>
        </w:rPr>
        <w:t>12 client recommendations:</w:t>
      </w:r>
      <w:r>
        <w:rPr/>
        <w:t xml:space="preserve"> 'Expert product knowledge', 'Quality delivery', 'No nonsense approach'</w:t>
      </w:r>
    </w:p>
    <w:p>
      <w:pPr>
        <w:pStyle w:val="Heading1"/>
        <w:spacing w:before="160" w:after="120"/>
        <w:rPr/>
      </w:pPr>
      <w:r>
        <w:rPr/>
        <w:t>LANGUAGES</w:t>
      </w:r>
    </w:p>
    <w:p>
      <w:pPr>
        <w:pStyle w:val="ListParagraph"/>
        <w:numPr>
          <w:ilvl w:val="0"/>
          <w:numId w:val="1"/>
        </w:numPr>
        <w:rPr/>
      </w:pPr>
      <w:r>
        <w:rPr>
          <w:b/>
          <w:bCs/>
        </w:rPr>
        <w:t>French:</w:t>
      </w:r>
      <w:r>
        <w:rPr/>
        <w:t xml:space="preserve"> Native language</w:t>
      </w:r>
    </w:p>
    <w:p>
      <w:pPr>
        <w:pStyle w:val="ListParagraph"/>
        <w:numPr>
          <w:ilvl w:val="0"/>
          <w:numId w:val="1"/>
        </w:numPr>
        <w:rPr/>
      </w:pPr>
      <w:r>
        <w:rPr>
          <w:b/>
          <w:bCs/>
        </w:rPr>
        <w:t>English:</w:t>
      </w:r>
      <w:r>
        <w:rPr/>
        <w:t xml:space="preserve"> Professional C1 written, B2 spoken</w:t>
      </w:r>
    </w:p>
    <w:p>
      <w:pPr>
        <w:pStyle w:val="ListParagraph"/>
        <w:numPr>
          <w:ilvl w:val="0"/>
          <w:numId w:val="1"/>
        </w:numPr>
        <w:rPr/>
      </w:pPr>
      <w:r>
        <w:rPr>
          <w:b/>
          <w:bCs/>
        </w:rPr>
        <w:t>Dutch:</w:t>
      </w:r>
      <w:r>
        <w:rPr/>
        <w:t xml:space="preserve"> Intermediate</w:t>
      </w:r>
    </w:p>
    <w:p>
      <w:pPr>
        <w:pStyle w:val="Heading1"/>
        <w:rPr/>
      </w:pPr>
      <w:r>
        <w:rPr/>
        <w:t>AVAILABILITY</w:t>
      </w:r>
    </w:p>
    <w:p>
      <w:pPr>
        <w:pStyle w:val="ListParagraph"/>
        <w:numPr>
          <w:ilvl w:val="0"/>
          <w:numId w:val="1"/>
        </w:numPr>
        <w:rPr/>
      </w:pPr>
      <w:r>
        <w:rPr>
          <w:b/>
          <w:bCs/>
          <w:color w:val="C00000"/>
        </w:rPr>
        <w:t>Immediate:</w:t>
      </w:r>
      <w:r>
        <w:rPr/>
        <w:t xml:space="preserve"> No notice period required. Available to start immediately. Can begin remote work right away while organizing relocation.</w:t>
      </w:r>
    </w:p>
    <w:p>
      <w:pPr>
        <w:pStyle w:val="ListParagraph"/>
        <w:numPr>
          <w:ilvl w:val="0"/>
          <w:numId w:val="1"/>
        </w:numPr>
        <w:spacing w:before="0" w:after="200"/>
        <w:rPr/>
      </w:pPr>
      <w:r>
        <w:rPr>
          <w:b/>
          <w:bCs/>
        </w:rPr>
        <w:t>Modes:</w:t>
      </w:r>
      <w:r>
        <w:rPr/>
        <w:t xml:space="preserve"> Remote/Hybrid/On-site • International mobility</w:t>
      </w:r>
      <w:r>
        <w:br w:type="page"/>
      </w:r>
    </w:p>
    <w:p>
      <w:pPr>
        <w:pStyle w:val="Heading1"/>
        <w:spacing w:before="0" w:after="120"/>
        <w:rPr/>
      </w:pPr>
      <w:r>
        <w:rPr/>
        <w:t>CORE TECHNICAL COMPETENCIES</w:t>
      </w:r>
    </w:p>
    <w:p>
      <w:pPr>
        <w:pStyle w:val="Heading2"/>
        <w:rPr/>
      </w:pPr>
      <w:r>
        <w:rPr/>
        <w:t>Middleware &amp; Integration Architecture (Expert Level - 18+ Years)</w:t>
      </w:r>
    </w:p>
    <w:p>
      <w:pPr>
        <w:pStyle w:val="Heading3"/>
        <w:rPr/>
      </w:pPr>
      <w:r>
        <w:rPr/>
        <w:t>Axway Product Suite Mastery</w:t>
      </w:r>
    </w:p>
    <w:p>
      <w:pPr>
        <w:pStyle w:val="ListParagraph"/>
        <w:numPr>
          <w:ilvl w:val="0"/>
          <w:numId w:val="1"/>
        </w:numPr>
        <w:rPr/>
      </w:pPr>
      <w:r>
        <w:rPr>
          <w:b/>
          <w:bCs/>
        </w:rPr>
        <w:t>Transfer CFT 3.x:</w:t>
      </w:r>
      <w:r>
        <w:rPr/>
        <w:t xml:space="preserve"> 500+ partner configurations across multiple implementations. Advanced scripting for automated workflows, exits programming, catalog management.</w:t>
      </w:r>
    </w:p>
    <w:p>
      <w:pPr>
        <w:pStyle w:val="ListParagraph"/>
        <w:numPr>
          <w:ilvl w:val="0"/>
          <w:numId w:val="1"/>
        </w:numPr>
        <w:rPr/>
      </w:pPr>
      <w:r>
        <w:rPr>
          <w:b/>
          <w:bCs/>
        </w:rPr>
        <w:t>Gateway XFB / Interpel:</w:t>
      </w:r>
      <w:r>
        <w:rPr/>
        <w:t xml:space="preserve"> Expert in all transfer protocols (sFTP, FTPS, PESIT D/E/SIT, Odette FTP v1/v2, AS2/AS3). High-volume processing optimization (1M+ daily transfers at ATOS Worldline).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1"/>
        </w:numPr>
        <w:spacing w:before="0" w:after="120"/>
        <w:rPr/>
      </w:pPr>
      <w:r>
        <w:rPr>
          <w:b/>
          <w:bCs/>
        </w:rPr>
        <w:t>Sentinel:</w:t>
      </w:r>
      <w:r>
        <w:rPr/>
        <w:t xml:space="preserve"> Real-time monitoring and alerting, performance metrics collection, custom dashboard creation, integration with enterprise monitoring systems (Prometheus, Grafana, ELK Stack).</w:t>
      </w:r>
    </w:p>
    <w:p>
      <w:pPr>
        <w:pStyle w:val="ListParagraph"/>
        <w:numPr>
          <w:ilvl w:val="0"/>
          <w:numId w:val="4"/>
        </w:numPr>
        <w:rPr/>
      </w:pPr>
      <w:r>
        <w:rPr>
          <w:b/>
          <w:bCs/>
        </w:rPr>
        <w:t>API Gateway 7.x:</w:t>
      </w:r>
      <w:r>
        <w:rP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1"/>
        </w:numPr>
        <w:rPr/>
      </w:pPr>
      <w:r>
        <w:rPr>
          <w:b/>
          <w:bCs/>
        </w:rPr>
        <w:t>API Manager:</w:t>
      </w:r>
      <w:r>
        <w:rP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Heading3"/>
        <w:spacing w:before="120" w:after="80"/>
        <w:rPr/>
      </w:pPr>
      <w:r>
        <w:rPr/>
        <w:t>Integration Patterns &amp; Technologies</w:t>
      </w:r>
    </w:p>
    <w:p>
      <w:pPr>
        <w:pStyle w:val="ListParagraph"/>
        <w:numPr>
          <w:ilvl w:val="0"/>
          <w:numId w:val="1"/>
        </w:numPr>
        <w:rPr/>
      </w:pPr>
      <w:r>
        <w:rPr>
          <w:b/>
          <w:bCs/>
        </w:rPr>
        <w:t>Data Transformation:</w:t>
      </w:r>
      <w:r>
        <w:rPr/>
        <w:t xml:space="preserve"> XML processing (XSLT 2.0/3.0, XPath, XQuery), JSON manipulation and validation, CSV/flat file parsing and generation, EDI formats (EDIFACT, X12), custom protocol development and binary data handling.</w:t>
      </w:r>
    </w:p>
    <w:p>
      <w:pPr>
        <w:pStyle w:val="ListParagraph"/>
        <w:numPr>
          <w:ilvl w:val="0"/>
          <w:numId w:val="1"/>
        </w:numPr>
        <w:spacing w:before="0" w:after="140"/>
        <w:rPr/>
      </w:pPr>
      <w:r>
        <w:rPr>
          <w:b/>
          <w:bCs/>
        </w:rPr>
        <w:t>Performance Optimization:</w:t>
      </w:r>
      <w:r>
        <w:rP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ListParagraph"/>
        <w:numPr>
          <w:ilvl w:val="0"/>
          <w:numId w:val="1"/>
        </w:numPr>
        <w:spacing w:before="0" w:after="140"/>
        <w:rPr/>
      </w:pPr>
      <w:r>
        <w:rPr>
          <w:b/>
          <w:bCs/>
        </w:rPr>
        <w:t>API Technologies:</w:t>
      </w:r>
      <w:r>
        <w:rP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Heading2"/>
        <w:spacing w:before="160" w:after="100"/>
        <w:rPr/>
      </w:pPr>
      <w:r>
        <w:rPr/>
        <w:t>Security &amp; Compliance (Expert Level - 20+ Years)</w:t>
      </w:r>
    </w:p>
    <w:p>
      <w:pPr>
        <w:pStyle w:val="Heading3"/>
        <w:rPr/>
      </w:pPr>
      <w:r>
        <w:rPr/>
        <w:t>Authentication &amp; Authorization</w:t>
      </w:r>
    </w:p>
    <w:p>
      <w:pPr>
        <w:pStyle w:val="ListParagraph"/>
        <w:numPr>
          <w:ilvl w:val="0"/>
          <w:numId w:val="1"/>
        </w:numPr>
        <w:rPr/>
      </w:pPr>
      <w:r>
        <w:rPr>
          <w:b/>
          <w:bCs/>
        </w:rPr>
        <w:t>OAuth 2.0 Deep Expertise:</w:t>
      </w:r>
      <w:r>
        <w:rP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1"/>
        </w:numPr>
        <w:rPr/>
      </w:pPr>
      <w:r>
        <w:rPr>
          <w:b/>
          <w:bCs/>
        </w:rPr>
        <w:t>SAML 2.0:</w:t>
      </w:r>
      <w:r>
        <w:rP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1"/>
        </w:numPr>
        <w:spacing w:before="0" w:after="120"/>
        <w:rPr/>
      </w:pPr>
      <w:r>
        <w:rPr>
          <w:b/>
          <w:bCs/>
        </w:rPr>
        <w:t>JSON Web Tokens (JWT):</w:t>
      </w:r>
      <w:r>
        <w:rPr/>
        <w:t xml:space="preserve"> JWT creation and validation, JWS and JWE, custom claims implementation, token expiration and renewal strategies, integration with API Gateway for stateless authentication.</w:t>
      </w:r>
    </w:p>
    <w:p>
      <w:pPr>
        <w:pStyle w:val="Heading3"/>
        <w:spacing w:before="120" w:after="80"/>
        <w:rPr/>
      </w:pPr>
      <w:r>
        <w:rPr/>
        <w:t>Regulatory Compliance</w:t>
      </w:r>
    </w:p>
    <w:p>
      <w:pPr>
        <w:pStyle w:val="ListParagraph"/>
        <w:numPr>
          <w:ilvl w:val="0"/>
          <w:numId w:val="1"/>
        </w:numPr>
        <w:rPr/>
      </w:pPr>
      <w:r>
        <w:rPr>
          <w:b/>
          <w:bCs/>
        </w:rPr>
        <w:t>PCI-DSS:</w:t>
      </w:r>
      <w:r>
        <w:rP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1"/>
        </w:numPr>
        <w:rPr/>
      </w:pPr>
      <w:r>
        <w:rPr>
          <w:b/>
          <w:bCs/>
        </w:rPr>
        <w:t>PSD2:</w:t>
      </w:r>
      <w:r>
        <w:rP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1"/>
        </w:numPr>
        <w:spacing w:before="0" w:after="140"/>
        <w:rPr/>
      </w:pPr>
      <w:r>
        <w:rPr>
          <w:b/>
          <w:bCs/>
        </w:rPr>
        <w:t>Penetration Testing:</w:t>
      </w:r>
      <w:r>
        <w:rPr/>
        <w:t xml:space="preserve"> 226+ penetration testing projects completed. Methodologies: OWASP Testing Guide, PTES, network scanning and enumeration, vulnerability assessment, exploitation techniques, privilege escalation, lateral movement, reporting and remediation guidance.</w:t>
      </w:r>
    </w:p>
    <w:p>
      <w:pPr>
        <w:pStyle w:val="Heading2"/>
        <w:spacing w:before="0" w:after="100"/>
        <w:rPr/>
      </w:pPr>
      <w:r>
        <w:rPr/>
        <w:t>Cloud &amp; DevOps (Advanced Level - 8+ Years)</w:t>
      </w:r>
    </w:p>
    <w:p>
      <w:pPr>
        <w:pStyle w:val="Heading3"/>
        <w:rPr/>
      </w:pPr>
      <w:r>
        <w:rPr/>
        <w:t>Microsoft Azure Cloud Platform</w:t>
      </w:r>
    </w:p>
    <w:p>
      <w:pPr>
        <w:pStyle w:val="ListParagraph"/>
        <w:numPr>
          <w:ilvl w:val="0"/>
          <w:numId w:val="1"/>
        </w:numPr>
        <w:rPr/>
      </w:pPr>
      <w:r>
        <w:rPr>
          <w:b/>
          <w:bCs/>
        </w:rPr>
        <w:t>Compute Services:</w:t>
      </w:r>
      <w:r>
        <w:rP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1"/>
        </w:numPr>
        <w:rPr/>
      </w:pPr>
      <w:r>
        <w:rPr>
          <w:b/>
          <w:bCs/>
        </w:rPr>
        <w:t>Networking:</w:t>
      </w:r>
      <w:r>
        <w:rP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1"/>
        </w:numPr>
        <w:spacing w:before="0" w:after="120"/>
        <w:rPr/>
      </w:pPr>
      <w:r>
        <w:rPr>
          <w:b/>
          <w:bCs/>
        </w:rPr>
        <w:t>Hybrid Cloud Architecture:</w:t>
      </w:r>
      <w:r>
        <w:rP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after="80"/>
        <w:rPr/>
      </w:pPr>
      <w:r>
        <w:rPr/>
        <w:t>CI/CD &amp; DevOps</w:t>
      </w:r>
    </w:p>
    <w:p>
      <w:pPr>
        <w:pStyle w:val="ListParagraph"/>
        <w:numPr>
          <w:ilvl w:val="0"/>
          <w:numId w:val="1"/>
        </w:numPr>
        <w:rPr/>
      </w:pPr>
      <w:r>
        <w:rPr>
          <w:b/>
          <w:bCs/>
        </w:rPr>
        <w:t>Azure DevOps:</w:t>
      </w:r>
      <w:r>
        <w:rP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1"/>
        </w:numPr>
        <w:rPr/>
      </w:pPr>
      <w:r>
        <w:rPr>
          <w:b/>
          <w:bCs/>
          <w:color w:val="C00000"/>
        </w:rPr>
        <w:t xml:space="preserve">🏆 </w:t>
      </w:r>
      <w:r>
        <w:rPr>
          <w:b/>
          <w:bCs/>
          <w:color w:val="C00000"/>
        </w:rPr>
        <w:t>Hackathon Achievement:</w:t>
      </w:r>
      <w:r>
        <w:rPr/>
        <w:t xml:space="preserve"> </w:t>
      </w:r>
      <w:r>
        <w:rPr/>
        <w:t xml:space="preserve">2nd </w:t>
      </w:r>
      <w:r>
        <w:rPr/>
        <w:t xml:space="preserve">Prize ING Belgium Azure DevOps Hackathon (solo entry, </w:t>
      </w:r>
      <w:r>
        <w:rPr/>
        <w:t>300</w:t>
      </w:r>
      <w:r>
        <w:rPr/>
        <w:t xml:space="preserve">+ participants). Revolutionary CI/CD pipeline reducing deployment time from 4 hours to 20 minutes (92% reduction). Solution included: automated testing, parallel execution, intelligent caching, conditional deployments, automated rollback on failure. </w:t>
      </w:r>
    </w:p>
    <w:p>
      <w:pPr>
        <w:pStyle w:val="ListParagraph"/>
        <w:numPr>
          <w:ilvl w:val="0"/>
          <w:numId w:val="1"/>
        </w:numPr>
        <w:spacing w:before="0" w:after="120"/>
        <w:rPr/>
      </w:pPr>
      <w:r>
        <w:rPr>
          <w:b/>
          <w:bCs/>
        </w:rPr>
        <w:t>Monitoring &amp; Observability:</w:t>
      </w:r>
      <w:r>
        <w:rPr/>
        <w:t xml:space="preserve"> Prometheus (1000+ custom metrics), Grafana (25+ dashboards), Elastic Stack/ELK (500GB+ daily ingestion), Kibana visualization, alerting systems, log aggregation, distributed tracing basics.</w:t>
      </w:r>
    </w:p>
    <w:p>
      <w:pPr>
        <w:pStyle w:val="Normal"/>
        <w:rPr/>
      </w:pPr>
      <w:r>
        <w:rPr/>
      </w:r>
      <w:r>
        <w:br w:type="page"/>
      </w:r>
    </w:p>
    <w:p>
      <w:pPr>
        <w:pStyle w:val="Heading1"/>
        <w:spacing w:before="0" w:after="120"/>
        <w:rPr/>
      </w:pPr>
      <w:r>
        <w:rPr/>
        <w:t>PROFESSIONAL EXPERIENCE</w:t>
      </w:r>
    </w:p>
    <w:p>
      <w:pPr>
        <w:pStyle w:val="Heading2"/>
        <w:rPr/>
      </w:pPr>
      <w:r>
        <w:rPr/>
        <w:t>ING BELGIUM | Middleware Specialist</w:t>
      </w:r>
    </w:p>
    <w:p>
      <w:pPr>
        <w:pStyle w:val="Normal"/>
        <w:spacing w:before="0" w:after="80"/>
        <w:rPr/>
      </w:pPr>
      <w:r>
        <w:rPr>
          <w:i/>
          <w:iCs/>
        </w:rPr>
        <w:t>September 2019 - September 2025</w:t>
      </w:r>
      <w:r>
        <w:rPr/>
        <w:t xml:space="preserve"> (</w:t>
      </w:r>
      <w:r>
        <w:rPr>
          <w:b/>
          <w:bCs/>
        </w:rPr>
        <w:t>6 years 1 month</w:t>
      </w:r>
      <w:r>
        <w:rPr/>
        <w:t xml:space="preserve">) </w:t>
      </w:r>
      <w:r>
        <w:rPr>
          <w:i/>
          <w:iCs/>
        </w:rPr>
        <w:t>Brussels, Belgium • Hybrid Model</w:t>
      </w:r>
      <w:r>
        <w:rPr/>
        <w:t xml:space="preserve"> </w:t>
      </w:r>
    </w:p>
    <w:p>
      <w:pPr>
        <w:pStyle w:val="ListParagraph"/>
        <w:numPr>
          <w:ilvl w:val="0"/>
          <w:numId w:val="1"/>
        </w:numPr>
        <w:rPr/>
      </w:pPr>
      <w:r>
        <w:rPr>
          <w:b/>
          <w:bCs/>
        </w:rPr>
        <w:t>Hybrid Cloud Migration Leadership:</w:t>
      </w:r>
      <w:r>
        <w:rP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1"/>
        </w:numPr>
        <w:rPr/>
      </w:pPr>
      <w:r>
        <w:rPr>
          <w:b/>
          <w:bCs/>
        </w:rPr>
        <w:t>High Availability Architecture:</w:t>
      </w:r>
      <w:r>
        <w:rP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1"/>
        </w:numPr>
        <w:rPr/>
      </w:pPr>
      <w:r>
        <w:rPr>
          <w:b/>
          <w:bCs/>
        </w:rPr>
        <w:t>Enterprise Monitoring Platform:</w:t>
      </w:r>
      <w:r>
        <w:rP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Heading2"/>
        <w:spacing w:before="0" w:after="100"/>
        <w:rPr/>
      </w:pPr>
      <w:r>
        <w:rPr/>
        <w:br/>
        <w:t>BNP PARIBAS FORTIS | Senior Consultant Axway</w:t>
      </w:r>
    </w:p>
    <w:p>
      <w:pPr>
        <w:pStyle w:val="Normal"/>
        <w:spacing w:before="0" w:after="80"/>
        <w:rPr/>
      </w:pPr>
      <w:r>
        <w:rPr>
          <w:i/>
          <w:iCs/>
        </w:rPr>
        <w:t>March 2017 - November 2018</w:t>
      </w:r>
      <w:r>
        <w:rPr/>
        <w:t xml:space="preserve"> (</w:t>
      </w:r>
      <w:r>
        <w:rPr>
          <w:b/>
          <w:bCs/>
        </w:rPr>
        <w:t>20 months</w:t>
      </w:r>
      <w:r>
        <w:rPr/>
        <w:t xml:space="preserve">) </w:t>
      </w:r>
      <w:r>
        <w:rPr>
          <w:i/>
          <w:iCs/>
        </w:rPr>
        <w:t>Brussels, Belgium • 2nd largest bank in Belgium</w:t>
      </w:r>
    </w:p>
    <w:p>
      <w:pPr>
        <w:pStyle w:val="ListParagraph"/>
        <w:numPr>
          <w:ilvl w:val="0"/>
          <w:numId w:val="1"/>
        </w:numPr>
        <w:rPr/>
      </w:pPr>
      <w:r>
        <w:rPr>
          <w:b/>
          <w:bCs/>
        </w:rPr>
        <w:t>Complete Axway Suite Implementation:</w:t>
      </w:r>
      <w:r>
        <w:rP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1"/>
        </w:numPr>
        <w:rPr/>
      </w:pPr>
      <w:r>
        <w:rPr>
          <w:b/>
          <w:bCs/>
        </w:rPr>
        <w:t>PSD2 Compliance Gateway:</w:t>
      </w:r>
      <w:r>
        <w:rP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1"/>
        </w:numPr>
        <w:rPr/>
      </w:pPr>
      <w:r>
        <w:rPr>
          <w:b/>
          <w:bCs/>
        </w:rPr>
        <w:t>End-to-End API Flow Creation:</w:t>
      </w:r>
      <w:r>
        <w:rP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Heading2"/>
        <w:rPr/>
      </w:pPr>
      <w:r>
        <w:rPr/>
        <w:t>AXWAY SOFTWARE BELGIUM | Senior Consultant</w:t>
      </w:r>
    </w:p>
    <w:p>
      <w:pPr>
        <w:pStyle w:val="Normal"/>
        <w:spacing w:before="0" w:after="80"/>
        <w:rPr/>
      </w:pPr>
      <w:r>
        <w:rPr>
          <w:i/>
          <w:iCs/>
        </w:rPr>
        <w:t>June 2007 - March 2018</w:t>
      </w:r>
      <w:r>
        <w:rPr/>
        <w:t xml:space="preserve"> (</w:t>
      </w:r>
      <w:r>
        <w:rPr>
          <w:b/>
          <w:bCs/>
        </w:rPr>
        <w:t>11 years 11 months</w:t>
      </w:r>
      <w:r>
        <w:rPr/>
        <w:t>)</w:t>
      </w:r>
    </w:p>
    <w:p>
      <w:pPr>
        <w:pStyle w:val="ListParagraph"/>
        <w:numPr>
          <w:ilvl w:val="0"/>
          <w:numId w:val="1"/>
        </w:numPr>
        <w:rPr/>
      </w:pPr>
      <w:r>
        <w:rPr>
          <w:b/>
          <w:bCs/>
        </w:rPr>
        <w:t>40+ Client Projects:</w:t>
      </w:r>
      <w:r>
        <w:rPr/>
        <w:t xml:space="preserve"> 98% success rate across banking, insurance, government, telecommunications. Countries: Belgium, Luxembourg, France, Netherlands, Switzerland, Morocco. Project sizes: 2 weeks to 18 months. Consistently delivered on-time, on-budget, exceeding quality expectations.</w:t>
      </w:r>
      <w:r>
        <w:rPr>
          <w:b/>
          <w:bCs/>
        </w:rPr>
        <w:t>*** Full list on demand ***</w:t>
      </w:r>
    </w:p>
    <w:p>
      <w:pPr>
        <w:pStyle w:val="ListParagraph"/>
        <w:numPr>
          <w:ilvl w:val="0"/>
          <w:numId w:val="1"/>
        </w:numPr>
        <w:rPr/>
      </w:pPr>
      <w:r>
        <w:rPr>
          <w:b/>
          <w:bCs/>
          <w:color w:val="C00000"/>
        </w:rPr>
        <w:t>Axway Certified Trainer Status:</w:t>
      </w:r>
      <w:r>
        <w:rP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1"/>
        </w:numPr>
        <w:spacing w:before="0" w:after="140"/>
        <w:rPr/>
      </w:pPr>
      <w:r>
        <w:rPr>
          <w:b/>
          <w:bCs/>
        </w:rPr>
        <w:t>Major Client Engagements:</w:t>
      </w:r>
      <w:r>
        <w:rPr/>
        <w:t xml:space="preserve"> ATOS Worldline (global MFT architecture 15+ countries, 1M+ daily transfers), French Ministry Finance AIFE (under Macron, 15K users, ANSSI certification), ING Belgium, Luxembourg banking (5+ banks, </w:t>
      </w:r>
      <w:r>
        <w:rPr/>
        <w:t>12</w:t>
      </w:r>
      <w:r>
        <w:rPr/>
        <w:t xml:space="preserve"> years), insurance/retail/automotive.                </w:t>
      </w:r>
      <w:r>
        <w:rPr>
          <w:b/>
          <w:bCs/>
        </w:rPr>
        <w:t>*** Full list on demand ***</w:t>
        <w:br/>
      </w:r>
      <w:r>
        <w:br w:type="page"/>
      </w:r>
    </w:p>
    <w:p>
      <w:pPr>
        <w:pStyle w:val="Heading1"/>
        <w:spacing w:before="0" w:after="120"/>
        <w:rPr/>
      </w:pPr>
      <w:r>
        <w:rPr/>
        <w:t xml:space="preserve">PREVIOUS </w:t>
      </w:r>
      <w:r>
        <w:rPr/>
        <w:t xml:space="preserve">PROFESSIONAL EXPERIENCE  </w:t>
      </w:r>
      <w:r>
        <w:rPr/>
        <w:t xml:space="preserve">(10/1997 to 12/2006) </w:t>
      </w:r>
    </w:p>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Normal"/>
        <w:numPr>
          <w:ilvl w:val="0"/>
          <w:numId w:val="2"/>
        </w:numPr>
        <w:rPr/>
      </w:pPr>
      <w:r>
        <w:rPr/>
        <w:t xml:space="preserve">Consultant System Engineer Econocom Lux via Adecco </w:t>
      </w:r>
    </w:p>
    <w:p>
      <w:pPr>
        <w:pStyle w:val="Normal"/>
        <w:numPr>
          <w:ilvl w:val="1"/>
          <w:numId w:val="2"/>
        </w:numPr>
        <w:rPr/>
      </w:pPr>
      <w:r>
        <w:rPr/>
        <w:t>Consultancy multiple customers (Pfizer EMEA, Winandy, OPL)</w:t>
      </w:r>
    </w:p>
    <w:p>
      <w:pPr>
        <w:pStyle w:val="Normal"/>
        <w:numPr>
          <w:ilvl w:val="1"/>
          <w:numId w:val="2"/>
        </w:numPr>
        <w:rPr/>
      </w:pPr>
      <w:r>
        <w:rPr/>
        <w:t>February 2006 / December 2006</w:t>
      </w:r>
    </w:p>
    <w:p>
      <w:pPr>
        <w:pStyle w:val="Normal"/>
        <w:rPr/>
      </w:pPr>
      <w:r>
        <w:rPr/>
      </w:r>
    </w:p>
    <w:p>
      <w:pPr>
        <w:pStyle w:val="Normal"/>
        <w:numPr>
          <w:ilvl w:val="0"/>
          <w:numId w:val="2"/>
        </w:numPr>
        <w:rPr/>
      </w:pPr>
      <w:r>
        <w:rPr/>
        <w:t>Aubay Luxembourg</w:t>
      </w:r>
    </w:p>
    <w:p>
      <w:pPr>
        <w:pStyle w:val="Normal"/>
        <w:numPr>
          <w:ilvl w:val="1"/>
          <w:numId w:val="2"/>
        </w:numPr>
        <w:rPr/>
      </w:pPr>
      <w:r>
        <w:rPr/>
        <w:t>Consultancy desktop migration project via Landesk &amp; Ghost</w:t>
      </w:r>
    </w:p>
    <w:p>
      <w:pPr>
        <w:pStyle w:val="Normal"/>
        <w:numPr>
          <w:ilvl w:val="1"/>
          <w:numId w:val="2"/>
        </w:numPr>
        <w:rPr/>
      </w:pPr>
      <w:r>
        <w:rPr/>
        <w:t>Augustus 2005 / January 2006</w:t>
      </w:r>
    </w:p>
    <w:p>
      <w:pPr>
        <w:pStyle w:val="Normal"/>
        <w:rPr/>
      </w:pPr>
      <w:r>
        <w:rPr/>
      </w:r>
    </w:p>
    <w:p>
      <w:pPr>
        <w:pStyle w:val="Normal"/>
        <w:numPr>
          <w:ilvl w:val="0"/>
          <w:numId w:val="2"/>
        </w:numPr>
        <w:rPr/>
      </w:pPr>
      <w:r>
        <w:rPr/>
        <w:t>Aubay Luxembourg</w:t>
      </w:r>
    </w:p>
    <w:p>
      <w:pPr>
        <w:pStyle w:val="Normal"/>
        <w:numPr>
          <w:ilvl w:val="1"/>
          <w:numId w:val="2"/>
        </w:numPr>
        <w:rPr/>
      </w:pPr>
      <w:r>
        <w:rPr/>
        <w:t>Consultancy  support network &amp; infrastructure</w:t>
      </w:r>
    </w:p>
    <w:p>
      <w:pPr>
        <w:pStyle w:val="Normal"/>
        <w:numPr>
          <w:ilvl w:val="1"/>
          <w:numId w:val="2"/>
        </w:numPr>
        <w:rPr/>
      </w:pPr>
      <w:r>
        <w:rPr/>
        <w:t>March 2005 / July 2005</w:t>
      </w:r>
    </w:p>
    <w:p>
      <w:pPr>
        <w:pStyle w:val="Normal"/>
        <w:rPr/>
      </w:pPr>
      <w:r>
        <w:rPr/>
      </w:r>
    </w:p>
    <w:p>
      <w:pPr>
        <w:pStyle w:val="Normal"/>
        <w:numPr>
          <w:ilvl w:val="0"/>
          <w:numId w:val="2"/>
        </w:numPr>
        <w:rPr/>
      </w:pPr>
      <w:r>
        <w:rPr/>
        <w:t>La province de Luxembourg (administration)</w:t>
      </w:r>
    </w:p>
    <w:p>
      <w:pPr>
        <w:pStyle w:val="Normal"/>
        <w:numPr>
          <w:ilvl w:val="1"/>
          <w:numId w:val="2"/>
        </w:numPr>
        <w:rPr/>
      </w:pPr>
      <w:r>
        <w:rPr/>
        <w:t>System Administrator</w:t>
      </w:r>
    </w:p>
    <w:p>
      <w:pPr>
        <w:pStyle w:val="Normal"/>
        <w:numPr>
          <w:ilvl w:val="1"/>
          <w:numId w:val="2"/>
        </w:numPr>
        <w:rPr/>
      </w:pPr>
      <w:r>
        <w:rPr/>
        <w:t>Jan. 2004 /  Apr. 2004</w:t>
      </w:r>
    </w:p>
    <w:p>
      <w:pPr>
        <w:pStyle w:val="Normal"/>
        <w:rPr/>
      </w:pPr>
      <w:r>
        <w:rPr/>
      </w:r>
    </w:p>
    <w:p>
      <w:pPr>
        <w:pStyle w:val="Normal"/>
        <w:numPr>
          <w:ilvl w:val="0"/>
          <w:numId w:val="2"/>
        </w:numPr>
        <w:rPr/>
      </w:pPr>
      <w:r>
        <w:rPr/>
        <w:t>ING via Amsit S.A. Belgium</w:t>
      </w:r>
    </w:p>
    <w:p>
      <w:pPr>
        <w:pStyle w:val="Normal"/>
        <w:numPr>
          <w:ilvl w:val="1"/>
          <w:numId w:val="2"/>
        </w:numPr>
        <w:rPr/>
      </w:pPr>
      <w:r>
        <w:rPr/>
        <w:t>Consultancy system administrator &amp; support ING EMEA</w:t>
      </w:r>
    </w:p>
    <w:p>
      <w:pPr>
        <w:pStyle w:val="Normal"/>
        <w:numPr>
          <w:ilvl w:val="1"/>
          <w:numId w:val="2"/>
        </w:numPr>
        <w:rPr/>
      </w:pPr>
      <w:r>
        <w:rPr/>
        <w:t>Nov. 2002 / Apr. 2003</w:t>
      </w:r>
    </w:p>
    <w:p>
      <w:pPr>
        <w:pStyle w:val="Normal"/>
        <w:rPr/>
      </w:pPr>
      <w:r>
        <w:rPr/>
      </w:r>
    </w:p>
    <w:p>
      <w:pPr>
        <w:pStyle w:val="Normal"/>
        <w:numPr>
          <w:ilvl w:val="0"/>
          <w:numId w:val="2"/>
        </w:numPr>
        <w:rPr/>
      </w:pPr>
      <w:r>
        <w:rPr/>
        <w:t>Vedior Belgium</w:t>
      </w:r>
    </w:p>
    <w:p>
      <w:pPr>
        <w:pStyle w:val="Normal"/>
        <w:numPr>
          <w:ilvl w:val="1"/>
          <w:numId w:val="2"/>
        </w:numPr>
        <w:rPr/>
      </w:pPr>
      <w:r>
        <w:rPr/>
        <w:t>System administrator NT/2000</w:t>
      </w:r>
    </w:p>
    <w:p>
      <w:pPr>
        <w:pStyle w:val="Normal"/>
        <w:numPr>
          <w:ilvl w:val="1"/>
          <w:numId w:val="2"/>
        </w:numPr>
        <w:rPr/>
      </w:pPr>
      <w:r>
        <w:rPr/>
        <w:t>Website administrator</w:t>
      </w:r>
    </w:p>
    <w:p>
      <w:pPr>
        <w:pStyle w:val="Normal"/>
        <w:numPr>
          <w:ilvl w:val="1"/>
          <w:numId w:val="2"/>
        </w:numPr>
        <w:rPr/>
      </w:pPr>
      <w:r>
        <w:rPr/>
        <w:t>Apr. 2000 / Apr. 2002</w:t>
      </w:r>
    </w:p>
    <w:p>
      <w:pPr>
        <w:pStyle w:val="Normal"/>
        <w:rPr/>
      </w:pPr>
      <w:r>
        <w:rPr/>
      </w:r>
    </w:p>
    <w:p>
      <w:pPr>
        <w:pStyle w:val="Normal"/>
        <w:numPr>
          <w:ilvl w:val="0"/>
          <w:numId w:val="2"/>
        </w:numPr>
        <w:rPr/>
      </w:pPr>
      <w:r>
        <w:rPr/>
        <w:t>Reuters via Econocom Luxembourg</w:t>
      </w:r>
    </w:p>
    <w:p>
      <w:pPr>
        <w:pStyle w:val="Normal"/>
        <w:numPr>
          <w:ilvl w:val="1"/>
          <w:numId w:val="2"/>
        </w:numPr>
        <w:rPr/>
      </w:pPr>
      <w:r>
        <w:rPr/>
        <w:t>System engineer Finance, Press &amp; Dealing Room</w:t>
      </w:r>
    </w:p>
    <w:p>
      <w:pPr>
        <w:pStyle w:val="Normal"/>
        <w:numPr>
          <w:ilvl w:val="1"/>
          <w:numId w:val="2"/>
        </w:numPr>
        <w:rPr/>
      </w:pPr>
      <w:r>
        <w:rPr/>
        <w:t>Oct. 1998 / Apr. 2000</w:t>
      </w:r>
    </w:p>
    <w:p>
      <w:pPr>
        <w:pStyle w:val="Normal"/>
        <w:rPr/>
      </w:pPr>
      <w:r>
        <w:rPr/>
      </w:r>
    </w:p>
    <w:p>
      <w:pPr>
        <w:pStyle w:val="Normal"/>
        <w:numPr>
          <w:ilvl w:val="0"/>
          <w:numId w:val="2"/>
        </w:numPr>
        <w:rPr/>
      </w:pPr>
      <w:r>
        <w:rPr/>
        <w:t xml:space="preserve">Electro Computer </w:t>
      </w:r>
    </w:p>
    <w:p>
      <w:pPr>
        <w:pStyle w:val="Normal"/>
        <w:numPr>
          <w:ilvl w:val="1"/>
          <w:numId w:val="2"/>
        </w:numPr>
        <w:rPr/>
      </w:pPr>
      <w:r>
        <w:rPr/>
        <w:t>Shop : Sales &amp; support, HelpdeskOct. 97 / Oct. 98</w:t>
      </w:r>
    </w:p>
    <w:p>
      <w:pPr>
        <w:sectPr>
          <w:type w:val="continuous"/>
          <w:pgSz w:w="11906" w:h="16838"/>
          <w:pgMar w:left="1440" w:right="1440" w:gutter="0" w:header="0" w:top="1440" w:footer="0" w:bottom="1440"/>
          <w:cols w:num="2" w:space="282" w:equalWidth="true" w:sep="false"/>
          <w:formProt w:val="false"/>
          <w:textDirection w:val="lrTb"/>
          <w:docGrid w:type="default" w:linePitch="360" w:charSpace="0"/>
        </w:sectPr>
      </w:pPr>
    </w:p>
    <w:p>
      <w:pPr>
        <w:pStyle w:val="Heading1"/>
        <w:spacing w:before="0" w:after="120"/>
        <w:rPr>
          <w:rFonts w:ascii="Arial" w:hAnsi="Arial" w:cs="Arial"/>
          <w:sz w:val="16"/>
          <w:szCs w:val="16"/>
          <w:lang w:val="en-GB"/>
        </w:rPr>
      </w:pPr>
      <w:r>
        <w:rPr>
          <w:rFonts w:cs="Arial" w:ascii="Arial" w:hAnsi="Arial"/>
          <w:sz w:val="16"/>
          <w:szCs w:val="16"/>
          <w:lang w:val="en-GB"/>
        </w:rPr>
      </w:r>
    </w:p>
    <w:p>
      <w:pPr>
        <w:pStyle w:val="Heading1"/>
        <w:spacing w:before="0" w:after="120"/>
        <w:rPr/>
      </w:pPr>
      <w:r>
        <w:rPr/>
        <w:t>CERTIFICATIONS &amp; PROFESSIONAL DEVELOPMENT</w:t>
      </w:r>
    </w:p>
    <w:p>
      <w:pPr>
        <w:pStyle w:val="Heading2"/>
        <w:rPr/>
      </w:pPr>
      <w:r>
        <w:rPr/>
        <w:t>Axway Certifications (Rare Achievement)</w:t>
      </w:r>
    </w:p>
    <w:p>
      <w:pPr>
        <w:pStyle w:val="ListParagraph"/>
        <w:numPr>
          <w:ilvl w:val="0"/>
          <w:numId w:val="1"/>
        </w:numPr>
        <w:rPr/>
      </w:pPr>
      <w:r>
        <w:rPr>
          <w:b/>
          <w:bCs/>
          <w:color w:val="C00000"/>
        </w:rPr>
        <w:t>Axway API Gateway Trainer Certification</w:t>
      </w:r>
      <w:r>
        <w:rPr/>
        <w:t xml:space="preserve"> (2016) - Advanced trainer certification, authorized to deliver official Axway training globally</w:t>
      </w:r>
    </w:p>
    <w:p>
      <w:pPr>
        <w:pStyle w:val="ListParagraph"/>
        <w:numPr>
          <w:ilvl w:val="0"/>
          <w:numId w:val="1"/>
        </w:numPr>
        <w:rPr/>
      </w:pPr>
      <w:r>
        <w:rPr>
          <w:b/>
          <w:bCs/>
        </w:rPr>
        <w:t>Axway XFB Gateway Advanced Trainer</w:t>
      </w:r>
      <w:r>
        <w:rPr/>
        <w:t xml:space="preserve"> (2007) - Banking protocols (EBICS, SWIFT), one of first certified trainers</w:t>
      </w:r>
    </w:p>
    <w:p>
      <w:pPr>
        <w:pStyle w:val="ListParagraph"/>
        <w:numPr>
          <w:ilvl w:val="0"/>
          <w:numId w:val="1"/>
        </w:numPr>
        <w:spacing w:before="0" w:after="120"/>
        <w:rPr/>
      </w:pPr>
      <w:r>
        <w:rPr>
          <w:b/>
          <w:bCs/>
        </w:rPr>
        <w:t>Axway Transfer CFT Trainer</w:t>
      </w:r>
      <w:r>
        <w:rPr/>
        <w:t xml:space="preserve"> (2007) - Complete product suite expertise, implementation and optimization</w:t>
      </w:r>
    </w:p>
    <w:p>
      <w:pPr>
        <w:pStyle w:val="Heading2"/>
        <w:spacing w:before="120" w:after="100"/>
        <w:rPr/>
      </w:pPr>
      <w:r>
        <w:rPr/>
        <w:t>Cloud &amp; Security (2023-2024)</w:t>
      </w:r>
    </w:p>
    <w:p>
      <w:pPr>
        <w:pStyle w:val="ListParagraph"/>
        <w:numPr>
          <w:ilvl w:val="0"/>
          <w:numId w:val="1"/>
        </w:numPr>
        <w:spacing w:before="0" w:after="140"/>
        <w:rPr/>
      </w:pPr>
      <w:r>
        <w:rPr>
          <w:b/>
          <w:bCs/>
        </w:rPr>
        <w:t>CCSP Preparation Series (6 courses completed):</w:t>
      </w:r>
      <w:r>
        <w:rPr/>
        <w:t xml:space="preserve"> Cloud Concepts, Architecture &amp; Design / Cloud Data Security / Cloud Platform &amp; Infrastructure Security / Cloud Application Security / Cloud Security Operations / Legal, Risk &amp; Compliance</w:t>
      </w:r>
    </w:p>
    <w:p>
      <w:pPr>
        <w:pStyle w:val="Heading1"/>
        <w:spacing w:before="280" w:after="120"/>
        <w:rPr/>
      </w:pPr>
      <w:r>
        <w:rPr/>
      </w:r>
    </w:p>
    <w:sectPr>
      <w:type w:val="continuous"/>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Wingdings">
    <w:charset w:val="02"/>
    <w:family w:val="auto"/>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2pt;height:10.5pt" o:bullet="t">
        <v:imagedata r:id="rId1" o:title=""/>
      </v:shape>
    </w:pict>
  </w:numPicBullet>
  <w:numPicBullet w:numPicBulletId="1">
    <w:pict>
      <v:shape style="width:12pt;height:10.5pt" o:bullet="t">
        <v:imagedata r:id="rId2" o:title=""/>
      </v:shape>
    </w:pict>
  </w:numPicBullet>
  <w:numPicBullet w:numPicBulletId="2">
    <w:pict>
      <v:shape style="width:12pt;height:10.5pt" o:bullet="t">
        <v:imagedata r:id="rId3" o:title=""/>
      </v:shape>
    </w:pict>
  </w:numPicBullet>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PicBulletId w:val="0"/>
      <w:lvlJc w:val="start"/>
      <w:pPr>
        <w:tabs>
          <w:tab w:val="num" w:pos="720"/>
        </w:tabs>
        <w:ind w:start="720" w:hanging="360"/>
      </w:pPr>
      <w:rPr>
        <w:rFonts w:ascii="Symbol" w:hAnsi="Symbol" w:cs="Symbol" w:hint="default"/>
      </w:rPr>
    </w:lvl>
    <w:lvl w:ilvl="1">
      <w:start w:val="1"/>
      <w:numFmt w:val="bullet"/>
      <w:lvlText w:val="◦"/>
      <w:lvlPicBulletId w:val="1"/>
      <w:lvlJc w:val="start"/>
      <w:pPr>
        <w:tabs>
          <w:tab w:val="num" w:pos="1080"/>
        </w:tabs>
        <w:ind w:start="1080" w:hanging="360"/>
      </w:pPr>
      <w:rPr>
        <w:rFonts w:ascii="OpenSymbol" w:hAnsi="OpenSymbol" w:cs="OpenSymbol" w:hint="default"/>
      </w:rPr>
    </w:lvl>
    <w:lvl w:ilvl="2">
      <w:start w:val="1"/>
      <w:numFmt w:val="bullet"/>
      <w:lvlText w:val="▪"/>
      <w:lvlPicBulletId w:val="2"/>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B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BE" w:eastAsia="zh-CN" w:bidi="hi-IN"/>
    </w:rPr>
  </w:style>
  <w:style w:type="paragraph" w:styleId="Heading1">
    <w:name w:val="heading 1"/>
    <w:basedOn w:val="Heading"/>
    <w:qFormat/>
    <w:pPr>
      <w:spacing w:before="280" w:after="120"/>
      <w:outlineLvl w:val="0"/>
    </w:pPr>
    <w:rPr>
      <w:rFonts w:ascii="Arial" w:hAnsi="Arial" w:eastAsia="Arial" w:cs="Arial"/>
      <w:b/>
      <w:bCs/>
      <w:color w:val="1F4E78"/>
      <w:sz w:val="28"/>
      <w:szCs w:val="28"/>
    </w:rPr>
  </w:style>
  <w:style w:type="paragraph" w:styleId="Heading2">
    <w:name w:val="heading 2"/>
    <w:basedOn w:val="Heading"/>
    <w:qFormat/>
    <w:pPr>
      <w:spacing w:before="180" w:after="100"/>
      <w:outlineLvl w:val="1"/>
    </w:pPr>
    <w:rPr>
      <w:rFonts w:ascii="Arial" w:hAnsi="Arial" w:eastAsia="Arial" w:cs="Arial"/>
      <w:b/>
      <w:bCs/>
      <w:color w:val="2E75B6"/>
      <w:sz w:val="24"/>
      <w:szCs w:val="24"/>
    </w:rPr>
  </w:style>
  <w:style w:type="paragraph" w:styleId="Heading3">
    <w:name w:val="heading 3"/>
    <w:basedOn w:val="Heading"/>
    <w:qFormat/>
    <w:pPr>
      <w:spacing w:before="120" w:after="80"/>
      <w:outlineLvl w:val="2"/>
    </w:pPr>
    <w:rPr>
      <w:rFonts w:ascii="Arial" w:hAnsi="Arial" w:eastAsia="Arial" w:cs="Arial"/>
      <w:b/>
      <w:bCs/>
      <w:color w:val="4472C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NumberingSymbols">
    <w:name w:val="Numbering Symbols"/>
    <w:qFormat/>
    <w:rPr/>
  </w:style>
  <w:style w:type="character" w:styleId="WW8Num1z0">
    <w:name w:val="WW8Num1z0"/>
    <w:qFormat/>
    <w:rPr>
      <w:rFonts w:ascii="Wingdings" w:hAnsi="Wingdings" w:cs="Wingdings"/>
    </w:rPr>
  </w:style>
  <w:style w:type="character" w:styleId="WW8Num1z3">
    <w:name w:val="WW8Num1z3"/>
    <w:qFormat/>
    <w:rPr>
      <w:rFonts w:ascii="Symbol" w:hAnsi="Symbol" w:cs="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0" w:after="100"/>
      <w:jc w:val="center"/>
    </w:pPr>
    <w:rPr>
      <w:rFonts w:ascii="Arial" w:hAnsi="Arial" w:eastAsia="Arial" w:cs="Arial"/>
      <w:b/>
      <w:bCs/>
      <w:color w:val="1F4E78"/>
      <w:sz w:val="52"/>
      <w:szCs w:val="52"/>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BE"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B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Quote">
    <w:name w:val="Quote"/>
    <w:qFormat/>
    <w:pPr>
      <w:widowControl/>
      <w:bidi w:val="0"/>
      <w:spacing w:before="100" w:after="100"/>
      <w:ind w:start="720" w:end="720"/>
      <w:jc w:val="start"/>
    </w:pPr>
    <w:rPr>
      <w:rFonts w:ascii="Arial" w:hAnsi="Arial" w:eastAsia="Arial" w:cs="Arial"/>
      <w:i/>
      <w:iCs/>
      <w:color w:val="595959"/>
      <w:kern w:val="0"/>
      <w:sz w:val="20"/>
      <w:szCs w:val="20"/>
      <w:lang w:val="fr-BE"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LibreOffice/25.8.4.2$Linux_X86_64 LibreOffice_project/580$Build-2</Application>
  <AppVersion>15.0000</AppVersion>
  <Pages>5</Pages>
  <Words>1678</Words>
  <Characters>11252</Characters>
  <CharactersWithSpaces>12792</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2025-12-21T18:21:20Z</dcterms:created>
  <dc:creator>Un-named</dc:creator>
  <dc:description/>
  <dc:language>fr-BE</dc:language>
  <cp:lastModifiedBy/>
  <dcterms:modified xsi:type="dcterms:W3CDTF">2026-01-25T22:49:46Z</dcterms:modified>
  <cp:revision>8</cp:revision>
  <dc:subject/>
  <dc:title/>
</cp:coreProperties>
</file>