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Served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 Technologies: Azure VMs, VNet, ExpressRoute, Key Vault, Storage Accounts.</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(Brussels/Antwerp), automatic failover (RPO &lt;1 min, RTO &lt;5 min). Real-time monitoring health checks.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middleware/infrastructure metrics), Grafana (25+ business/technical dashboards with alerting), Elasticsearch (500GB+ daily ingestion), Kibana (complex queries, visualizations). Reduced MTTD from 45 minutes to 3 minutes. Automated alerting (PagerDuty, email, Slack) reduced incident response time by 70%.</w:t>
      </w:r>
    </w:p>
    <w:p>
      <w:pPr>
        <w:pStyle w:val="ListParagraph"/>
        <w:numPr>
          <w:ilvl w:val="0"/>
          <w:numId w:val="2"/>
        </w:numPr>
        <w:spacing w:after="140"/>
      </w:pPr>
      <w:r>
        <w:rPr>
          <w:b/>
          <w:bCs/>
        </w:rPr>
        <w:t xml:space="preserve">Team Leadership &amp; Mentorship:</w:t>
      </w:r>
      <w:r>
        <w:t xml:space="preserve"> Mentored 4 junior middleware engineers to full autonomy. Created comprehensive documentation (200+ technical pages covering architecture, procedures, troubleshooting), bi-weekly knowledge sharing sessions (2h), code reviews, pair programming. Team certification rate increased 40% under mentorship (Axway, Azure, Prometheus).</w:t>
      </w:r>
    </w:p>
    <w:p>
      <w:r>
        <w:br w:type="page"/>
      </w:r>
    </w:p>
    <w:p>
      <w:pPr>
        <w:pStyle w:val="Heading2"/>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r>
        <w:br w:type="page"/>
      </w:r>
    </w:p>
    <w:p>
      <w:pPr>
        <w:pStyle w:val="Heading1"/>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quote"/>
      </w:pPr>
      <w:r>
        <w:t xml:space="preserve">« Bruno possesses expert product knowledge and provides technical assurance in high-pressure situations with guaranteed quality delivery. » - Jean-Philippe Maya</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2025-12-21T18:21:20.582Z</dcterms:created>
  <dcterms:modified xsi:type="dcterms:W3CDTF">2025-12-21T18:21:20.582Z</dcterms:modified>
</cp:coreProperties>
</file>

<file path=docProps/custom.xml><?xml version="1.0" encoding="utf-8"?>
<Properties xmlns="http://schemas.openxmlformats.org/officeDocument/2006/custom-properties" xmlns:vt="http://schemas.openxmlformats.org/officeDocument/2006/docPropsVTypes"/>
</file>