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Senior Middleware Integration Architect • Axway Expert • Security &amp; AI/ML Specialist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30+ Years Technical Excellence</w:t>
      </w:r>
      <w:r>
        <w:t xml:space="preserve"> | </w:t>
      </w:r>
      <w:r>
        <w:rPr>
          <w:b/>
          <w:bCs/>
          <w:sz w:val="24"/>
          <w:szCs w:val="24"/>
        </w:rPr>
        <w:t xml:space="preserve">40+ Client Projects</w:t>
      </w:r>
      <w:r>
        <w:t xml:space="preserve"> | </w:t>
      </w:r>
      <w:r>
        <w:rPr>
          <w:b/>
          <w:bCs/>
          <w:sz w:val="24"/>
          <w:szCs w:val="24"/>
        </w:rPr>
        <w:t xml:space="preserve">98% Success Rate</w:t>
      </w:r>
    </w:p>
    <w:p>
      <w:pPr>
        <w:spacing w:after="60"/>
        <w:jc w:val="center"/>
      </w:pPr>
      <w:r>
        <w:rPr>
          <w:b/>
          <w:bCs/>
          <w:color w:val="C00000"/>
          <w:sz w:val="24"/>
          <w:szCs w:val="24"/>
        </w:rPr>
        <w:t xml:space="preserve">🏆 ING Belgium Hackathon Winner</w:t>
      </w:r>
      <w:r>
        <w:t xml:space="preserve"> • </w:t>
      </w:r>
      <w:r>
        <w:rPr>
          <w:b/>
          <w:bCs/>
          <w:color w:val="C00000"/>
          <w:sz w:val="24"/>
          <w:szCs w:val="24"/>
        </w:rPr>
        <w:t xml:space="preserve">Axway Certified Trainer</w:t>
      </w:r>
    </w:p>
    <w:p>
      <w:pPr>
        <w:pStyle w:val="highlight"/>
      </w:pPr>
      <w:r>
        <w:t xml:space="preserve">✓ PREVIOUS BNP PARIBAS FORTIS EXPERIENCE (2017-2018) ✓</w:t>
      </w:r>
    </w:p>
    <w:p>
      <w:pPr>
        <w:spacing w:after="100"/>
        <w:jc w:val="center"/>
      </w:pPr>
      <w:r>
        <w:rPr>
          <w:b/>
          <w:bCs/>
          <w:color w:val="006B3D"/>
          <w:sz w:val="22"/>
          <w:szCs w:val="22"/>
        </w:rPr>
        <w:t xml:space="preserve">Complete Axway Suite Implementation • PSD2 Gateway • API Architecture • Compliance</w:t>
      </w:r>
    </w:p>
    <w:p>
      <w:pPr>
        <w:spacing w:after="60"/>
        <w:jc w:val="center"/>
      </w:pPr>
      <w:r>
        <w:rPr>
          <w:b/>
          <w:bCs/>
          <w:color w:val="C00000"/>
          <w:sz w:val="26"/>
          <w:szCs w:val="26"/>
        </w:rPr>
        <w:t xml:space="preserve">🚀 AVAILABLE IMMEDIATELY 🚀</w:t>
      </w:r>
    </w:p>
    <w:p>
      <w:pPr>
        <w:spacing w:after="240"/>
        <w:jc w:val="center"/>
      </w:pPr>
      <w:r>
        <w:t xml:space="preserve">📍 Rochefort, Belgium • 📧 bruno.delnoz@protonmail.com • 📱 +32 475 381 144
💻 github.com/bdelnoz • 💼 linkedin.com/in/delnoz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Senior Middleware Integration Architect with 30+ years progressive experience specializing in enterprise integration, API management, secure file transfer (MFT), and digital transformation initiatives. Recognized Axway product expert with 18+ years hands-on experience across the complete product suite including API Gateway, Transfer CFT, Secure Transport, and Gateway XFB/Interpel.</w:t>
      </w:r>
    </w:p>
    <w:p>
      <w:pPr>
        <w:spacing w:after="120"/>
      </w:pPr>
      <w:r>
        <w:t xml:space="preserve">Served as Service Chief Level 4 at ING Belgium (2019-2025), leading critical hybrid cloud migration initiatives, implementing high-availability architectures, and driving DevOps transformation. Previously delivered 20-month mission at BNP Paribas Fortis implementing complete Axway suite and PSD2 compliance gateway.</w:t>
      </w:r>
    </w:p>
    <w:p>
      <w:pPr>
        <w:spacing w:after="140"/>
      </w:pPr>
      <w:r>
        <w:t xml:space="preserve">Exceptional professional track record: 40+ successful client projects spanning Belgium, Luxembourg, France, Netherlands, Switzerland, and Morocco with 98% success rate. Major achievement: designed and implemented global MFT architecture for ATOS Worldline deployed across 15+ countries processing 1M+ daily transfers, now used as worldwide standard across the organization.</w:t>
      </w:r>
    </w:p>
    <w:p>
      <w:pPr>
        <w:pStyle w:val="quote"/>
      </w:pPr>
      <w:r>
        <w:t xml:space="preserve">« Bruno possesses exceptional technical baggage combined with outstanding problem-solving capabilities. He is a true solution finder who quickly grasps complex requirements and implements high-quality, scalable solutions that exceed expectations. » - Yves Hayot, Technical Director at Speos</w:t>
      </w:r>
    </w:p>
    <w:p>
      <w:r>
        <w:br w:type="page"/>
      </w:r>
    </w:p>
    <w:p>
      <w:pPr>
        <w:pStyle w:val="Heading1"/>
      </w:pPr>
      <w:r>
        <w:t xml:space="preserve">CORE TECHNICAL COMPETENCIES</w:t>
      </w:r>
    </w:p>
    <w:p>
      <w:pPr>
        <w:pStyle w:val="Heading2"/>
      </w:pPr>
      <w:r>
        <w:t xml:space="preserve">Middleware &amp; Integration Architecture (Expert Level - 18+ Years)</w:t>
      </w:r>
    </w:p>
    <w:p>
      <w:pPr>
        <w:pStyle w:val="Heading3"/>
      </w:pPr>
      <w:r>
        <w:t xml:space="preserve">Axway Product Suite Mastery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Gateway 7.x:</w:t>
      </w:r>
      <w:r>
        <w:t xml:space="preserve"> Complete expertise in policy development (500+ custom policies created), OAuth 2.0/OpenID Connect/SAML 2.0 implementation, mutual SSL/TLS authentication, clustering and high availability configurations. Performance optimization achieving 10,000+ TPS. Deep knowledge of Policy Studio, Configuration Studio, and API Gateway Manager.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Transfer CFT:</w:t>
      </w:r>
      <w:r>
        <w:t xml:space="preserve"> 500+ partner configurations. Expert in all transfer protocols (sFTP, FTPS, PESIT D/E/SIT, Odette FTP v1/v2, AS2/AS3). High-volume processing optimization (1M+ daily transfers). Advanced scripting for automated workflows.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Gateway XFB:</w:t>
      </w:r>
      <w:r>
        <w:t xml:space="preserve"> Banking protocols expert: EBICS, SWIFT FileAct, ISABEL integration. Active-active clustering ING Belgium (18 months zero downtime). Complex flow design connecting 200+ backend systems.</w:t>
      </w:r>
    </w:p>
    <w:p>
      <w:pPr>
        <w:pStyle w:val="Heading2"/>
        <w:spacing w:before="160"/>
      </w:pPr>
      <w:r>
        <w:t xml:space="preserve">Artificial Intelligence &amp; Machine Learning (Advanced Level - 3+ Years)</w:t>
      </w:r>
    </w:p>
    <w:p>
      <w:pPr>
        <w:pStyle w:val="Heading3"/>
      </w:pPr>
      <w:r>
        <w:t xml:space="preserve">LLMs Expertise &amp; Prompt Engineering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Mastered Models:</w:t>
      </w:r>
      <w:r>
        <w:t xml:space="preserve"> OpenAI (GPT-3.5/4/4o/o1/o3), Anthropic Claude (3.5/4 Sonnet/Opus), xAI Grok-2, Meta Llama 3.1/3.2/3.3, Mistral AI, Google Gemini 2.0, DeepSeek-V3. Comparative experience across architectures, specific strengths/weaknesses, optimal model selection per use case.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 Engineering Framework:</w:t>
      </w:r>
      <w:r>
        <w:t xml:space="preserve"> Developed proprietary framework: 180 structured rules (98 master rules + 520 sub-rules) covering context optimization, iteration strategies, chain-of-thought techniques, conversational memory management, few-shot learning patterns. Applicable across all domains (technical, business, creative).</w:t>
      </w:r>
    </w:p>
    <w:p>
      <w:pPr>
        <w:pStyle w:val="Heading3"/>
        <w:spacing w:before="120"/>
      </w:pPr>
      <w:r>
        <w:t xml:space="preserve">GitHub Open Source Projects (500+ ⭐)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NoXoZVorteX_prompted_en v3.0.2:</w:t>
      </w:r>
      <w:r>
        <w:t xml:space="preserve"> AI Conversation Analyzer (900+ conversations processed). Architecture: 11 Python modules, NLP processing, sentiment analysis, recurring pattern extraction, insight generation. Used for research on conversational behaviors with LLMs.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braveVTTextension_en v3.0.1:</w:t>
      </w:r>
      <w:r>
        <w:t xml:space="preserve"> Local Speech-to-Text browser extension (3000+ active users, 4.8/5.0 rating). Integration with whisper.cpp (OpenAI's Whisper model), local data processing (zero cloud, privacy-first), 50+ languages support, real-time performance optimization.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regles_contextualisation:</w:t>
      </w:r>
      <w:r>
        <w:t xml:space="preserve"> Documented prompt engineering framework. Complete publication of prompt optimization rules, use case examples, best practices. Reference for AI developer community.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System Administration:</w:t>
      </w:r>
      <w:r>
        <w:t xml:space="preserve"> 109+ Bash scripts (50K+ lines of code), infrastructure automation tools, system security management, proactive monitoring. Focus on DevOps and IaC (Infrastructure as Code).</w:t>
      </w:r>
    </w:p>
    <w:p>
      <w:r>
        <w:br w:type="page"/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ING BELGIUM | Middleware Specialist</w:t>
      </w:r>
    </w:p>
    <w:p>
      <w:pPr>
        <w:spacing w:after="80"/>
      </w:pPr>
      <w:r>
        <w:rPr>
          <w:b/>
          <w:bCs/>
          <w:i/>
          <w:iCs/>
        </w:rPr>
        <w:t xml:space="preserve">September 2019 - September 2025 (6 years 1 month)</w:t>
      </w:r>
      <w:r>
        <w:t xml:space="preserve">
</w:t>
      </w:r>
      <w:r>
        <w:rPr>
          <w:i/>
          <w:iCs/>
        </w:rPr>
        <w:t xml:space="preserve">Brussels, Belgium • Hybrid Model</w:t>
      </w:r>
      <w:r>
        <w:t xml:space="preserve">
</w:t>
      </w:r>
      <w:r>
        <w:rPr>
          <w:b/>
          <w:bCs/>
          <w:color w:val="C00000"/>
        </w:rPr>
        <w:t xml:space="preserve">Grade: Service Chief Level 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Hybrid Cloud Migration:</w:t>
      </w:r>
      <w:r>
        <w:t xml:space="preserve"> Led MFT infrastructure migration to Azure. Seamless architecture between legacy ↔ cloud systems. Zero business disruption (150+ partners maintained).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 Architecture:</w:t>
      </w:r>
      <w:r>
        <w:t xml:space="preserve"> Active-active Axway XFB Gateway. Geographic redundancy across 2 datacenters, automatic failover (RPO &lt;1min, RTO &lt;5min). 18 months zero downtime.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color w:val="C00000"/>
        </w:rPr>
        <w:t xml:space="preserve">🏆 Hackathon:</w:t>
      </w:r>
      <w:r>
        <w:t xml:space="preserve"> 1st Prize Azure DevOps (solo, 50+ participants). CI/CD pipeline: 4h→20min (92% reduction). Adopted by 3 ING teams, saving 1000+ annual hours.</w:t>
      </w:r>
    </w:p>
    <w:p>
      <w:pPr>
        <w:pStyle w:val="Heading2"/>
        <w:spacing w:before="120"/>
      </w:pPr>
      <w:r>
        <w:t xml:space="preserve">BNP PARIBAS FORTIS | Senior Consultant Axway</w:t>
      </w:r>
    </w:p>
    <w:p>
      <w:pPr>
        <w:spacing w:after="80"/>
      </w:pPr>
      <w:r>
        <w:rPr>
          <w:b/>
          <w:bCs/>
          <w:i/>
          <w:iCs/>
        </w:rPr>
        <w:t xml:space="preserve">March 2017 - November 2018 (20 months)</w:t>
      </w:r>
      <w:r>
        <w:t xml:space="preserve">
</w:t>
      </w:r>
      <w:r>
        <w:rPr>
          <w:i/>
          <w:iCs/>
        </w:rPr>
        <w:t xml:space="preserve">Brussels, Belgium • 2nd largest bank in Belgium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 Axway Suite:</w:t>
      </w:r>
      <w:r>
        <w:t xml:space="preserve"> Production API Gateway cluster (4 nodes), API Manager (150+ developers), Gateway Xfb (200+ systems). 99.7% SLA achieved.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PSD2 Gateway:</w:t>
      </w:r>
      <w:r>
        <w:t xml:space="preserve"> Complete TPP gateway, OAuth 2.0 + SCA, eIDAS, real-time fraud detection. Compliance audit passed with zero critical findings.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60+ REST APIs:</w:t>
      </w:r>
      <w:r>
        <w:t xml:space="preserve"> 200+ custom policies, REST↔SOAP conversion, average response time 290ms (35% improvement from 620ms baseline).</w:t>
      </w:r>
    </w:p>
    <w:p>
      <w:r>
        <w:br w:type="page"/>
      </w:r>
    </w:p>
    <w:p>
      <w:pPr>
        <w:pStyle w:val="Heading2"/>
      </w:pPr>
      <w:r>
        <w:t xml:space="preserve">AXWAY SOFTWARE BELGIUM | Senior Consultant</w:t>
      </w:r>
    </w:p>
    <w:p>
      <w:pPr>
        <w:spacing w:after="80"/>
      </w:pPr>
      <w:r>
        <w:rPr>
          <w:b/>
          <w:bCs/>
          <w:i/>
          <w:iCs/>
        </w:rPr>
        <w:t xml:space="preserve">June 2007 - March 2018 (11 years 11 months)</w:t>
      </w:r>
    </w:p>
    <w:p>
      <w:pPr>
        <w:pStyle w:val="Heading3"/>
      </w:pPr>
      <w:r>
        <w:rPr>
          <w:b/>
          <w:bCs/>
          <w:color w:val="C00000"/>
        </w:rPr>
        <w:t xml:space="preserve">🏆 MAJOR ACHIEVEMENT: Global ATOS Worldline Architecture</w:t>
      </w:r>
    </w:p>
    <w:p>
      <w:pPr>
        <w:spacing w:after="120"/>
      </w:pPr>
      <w:r>
        <w:t xml:space="preserve">Designed and implemented global MFT architecture for ATOS Worldline (worldwide payment processing leader). Architecture deployed across 15+ countries throughout Europe, Asia, and Americas processing 1M+ daily file transfers. Solution became WORLDWIDE STANDARD used by all ATOS Worldline subsidiaries for their critical payment processing operations. Technologies: Transfer CFT, Secure Transport, multi-datacenter clustering, real-time Sentinel monitoring, multiple protocols (PESIT, Odette FTP, AS2, sFTP, FTPS). Business impact: 60% processing time reduction, 99.95% availability, estimated operational savings €2M+ annually.</w:t>
      </w:r>
    </w:p>
    <w:p>
      <w:pPr>
        <w:pStyle w:val="Heading3"/>
        <w:spacing w:before="140"/>
      </w:pPr>
      <w:r>
        <w:t xml:space="preserve">Other Major Client Engagements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Projects:</w:t>
      </w:r>
      <w:r>
        <w:t xml:space="preserve"> 98% success rate. Sectors: banking, insurance, government, telecommunications. Countries: Belgium, Luxembourg, France, Netherlands, Switzerland, Morocco.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Axway Certified Trainer:</w:t>
      </w:r>
      <w:r>
        <w:t xml:space="preserve"> One of ~50 worldwide. 200+ training hours delivered, 100+ professionals trained, 4.7/5.0 rating.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French Ministry of Finance:</w:t>
      </w:r>
      <w:r>
        <w:t xml:space="preserve"> AIFE (under Macron administration). 15K users, ANSSI security certification. Critical government infrastructure deployment.</w:t>
      </w:r>
    </w:p>
    <w:p>
      <w:r>
        <w:br w:type="page"/>
      </w:r>
    </w:p>
    <w:p>
      <w:pPr>
        <w:pStyle w:val="Heading1"/>
      </w:pPr>
      <w:r>
        <w:t xml:space="preserve">PROFESSIONAL VALIDATION</w:t>
      </w:r>
    </w:p>
    <w:p>
      <w:pPr>
        <w:pStyle w:val="Heading2"/>
      </w:pPr>
      <w:r>
        <w:t xml:space="preserve">LinkedIn Endorsements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C00000"/>
        </w:rPr>
        <w:t xml:space="preserve">19 endorsements Integration</w:t>
      </w:r>
      <w:r>
        <w:t xml:space="preserve"> • 18 Security • 16 Cloud • 13 Unix • 11 API</w:t>
      </w:r>
    </w:p>
    <w:p>
      <w:pPr>
        <w:pStyle w:val="Heading2"/>
      </w:pPr>
      <w:r>
        <w:t xml:space="preserve">Client Recommendations</w:t>
      </w:r>
    </w:p>
    <w:p>
      <w:pPr>
        <w:pStyle w:val="quote"/>
        <w:spacing w:after="140"/>
      </w:pPr>
      <w:r>
        <w:t xml:space="preserve">« Bruno possesses exceptional technical baggage combined with outstanding problem-solving capabilities. He is a true solution finder who quickly grasps complex requirements and implements high-quality, scalable solutions that exceed expectations. » - Yves Hayot, Technical Director, Speos</w:t>
      </w:r>
    </w:p>
    <w:p>
      <w:r>
        <w:br w:type="page"/>
      </w:r>
    </w:p>
    <w:p>
      <w:pPr>
        <w:pStyle w:val="Heading1"/>
      </w:pPr>
      <w:r>
        <w:t xml:space="preserve">CERTIFICATIONS &amp; TRAINING</w:t>
      </w:r>
    </w:p>
    <w:p>
      <w:pPr>
        <w:pStyle w:val="Heading2"/>
      </w:pPr>
      <w:r>
        <w:t xml:space="preserve">Axway Certifications (Rare Achievement)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Axway API Gateway Trainer</w:t>
      </w:r>
      <w:r>
        <w:t xml:space="preserve"> (2016) - One of ~50 worldwide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XFB Gateway Advanced Trainer</w:t>
      </w:r>
      <w:r>
        <w:t xml:space="preserve"> (2007)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Axway Transfer CFT Trainer</w:t>
      </w:r>
      <w:r>
        <w:t xml:space="preserve"> (2007)</w:t>
      </w:r>
    </w:p>
    <w:p>
      <w:pPr>
        <w:pStyle w:val="Heading2"/>
        <w:spacing w:before="120"/>
      </w:pPr>
      <w:r>
        <w:t xml:space="preserve">Cloud &amp; Security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CCSP Series (6 courses):</w:t>
      </w:r>
      <w:r>
        <w:t xml:space="preserve"> Cloud Concepts, Architecture &amp; Design / Cloud Data Security / Cloud Platform &amp; Infrastructure Security / Cloud Application Security / Cloud Security Operations / Legal, Risk &amp; Compliance</w:t>
      </w:r>
    </w:p>
    <w:p>
      <w:pPr>
        <w:pStyle w:val="Heading1"/>
      </w:pPr>
      <w:r>
        <w:t xml:space="preserve">LANGUAGES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French:</w:t>
      </w:r>
      <w:r>
        <w:t xml:space="preserve"> Native language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English:</w:t>
      </w:r>
      <w:r>
        <w:t xml:space="preserve"> Professional C1 written, B2 spoken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Dutch:</w:t>
      </w:r>
      <w:r>
        <w:t xml:space="preserve"> Intermediate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Spanish:</w:t>
      </w:r>
      <w:r>
        <w:t xml:space="preserve"> Basic</w:t>
      </w:r>
    </w:p>
    <w:p>
      <w:pPr>
        <w:pStyle w:val="Heading1"/>
      </w:pPr>
      <w:r>
        <w:t xml:space="preserve">AVAILABILITY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Immediate:</w:t>
      </w:r>
      <w:r>
        <w:t xml:space="preserve"> No notice period required. Available to start immediately. Can begin remote work while organizing Madrid relocation.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Modes:</w:t>
      </w:r>
      <w:r>
        <w:t xml:space="preserve"> Remote/Hybrid/On-site • International mobility</w:t>
      </w:r>
    </w:p>
    <w:p>
      <w:pPr>
        <w:spacing w:before="300"/>
        <w:jc w:val="center"/>
      </w:pPr>
      <w:r>
        <w:rPr>
          <w:b/>
          <w:bCs/>
          <w:color w:val="00703C"/>
          <w:sz w:val="22"/>
          <w:szCs w:val="22"/>
        </w:rPr>
        <w:t xml:space="preserve">Ready to contribute immediately • References available upon request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00703C"/>
      <w:sz w:val="52"/>
      <w:szCs w:val="52"/>
    </w:rPr>
  </w:style>
  <w:style w:type="paragraph" w:styleId="Heading1">
    <w:name w:val="Heading 1"/>
    <w:basedOn w:val="Normal"/>
    <w:pPr>
      <w:spacing w:before="280" w:after="120"/>
      <w:outlineLvl w:val="0"/>
    </w:pPr>
    <w:rPr>
      <w:rFonts w:ascii="Arial" w:cs="Arial" w:eastAsia="Arial" w:hAnsi="Arial"/>
      <w:b/>
      <w:bCs/>
      <w:color w:val="00703C"/>
      <w:sz w:val="28"/>
      <w:szCs w:val="28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006B3D"/>
      <w:sz w:val="24"/>
      <w:szCs w:val="24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008450"/>
      <w:sz w:val="22"/>
      <w:szCs w:val="22"/>
    </w:rPr>
  </w:style>
  <w:style w:type="paragraph" w:styleId="quote">
    <w:name w:val="Quote"/>
    <w:basedOn w:val="Normal"/>
    <w:pPr>
      <w:spacing w:before="100" w:after="100"/>
      <w:ind w:left="720" w:right="720"/>
    </w:pPr>
    <w:rPr>
      <w:rFonts w:ascii="Arial" w:cs="Arial" w:eastAsia="Arial" w:hAnsi="Arial"/>
      <w:i/>
      <w:iCs/>
      <w:color w:val="006B3D"/>
      <w:sz w:val="20"/>
      <w:szCs w:val="20"/>
    </w:rPr>
  </w:style>
  <w:style w:type="paragraph" w:styleId="highlight">
    <w:name w:val="Highlight"/>
    <w:basedOn w:val="Normal"/>
    <w:pPr>
      <w:spacing w:before="140" w:after="80"/>
      <w:jc w:val="center"/>
    </w:pPr>
    <w:rPr>
      <w:rFonts w:ascii="Arial" w:cs="Arial" w:eastAsia="Arial" w:hAnsi="Arial"/>
      <w:b/>
      <w:bCs/>
      <w:color w:val="0070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2025-12-21T18:58:10.121Z</dcterms:created>
  <dcterms:modified xsi:type="dcterms:W3CDTF">2025-12-21T18:58:10.122Z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