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Senior AI/ML Engineer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PROFESSIONAL SUMMARY</w:t>
      </w:r>
    </w:p>
    <w:p>
      <w:pPr>
        <w:spacing w:after="140"/>
      </w:pPr>
      <w:r>
        <w:t xml:space="preserve">AI/ML expert with 30+ years technical infrastructure. Projects: AI Conversation Analyzer (900+ conversations), Whisper Local STT (3000+ users). Unique 180-rule prompt engineering framework (98 master + 520 sub-rules). Combines enterprise infrastructure expertise with modern AI.</w:t>
      </w:r>
    </w:p>
    <w:p>
      <w:pPr>
        <w:pStyle w:val="Heading1"/>
      </w:pPr>
      <w:r>
        <w:t xml:space="preserve">CORE TECHNICAL COMPETENCIES</w:t>
      </w:r>
    </w:p>
    <w:p>
      <w:pPr>
        <w:pStyle w:val="Heading2"/>
      </w:pPr>
      <w:r>
        <w:t xml:space="preserve">LLMs &amp; Generative AI (5+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180-rule framework (98 master + 520 sub), Chain-of-Thought, RAG, few-shot/zero-shot, context optimization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Projects:</w:t>
      </w:r>
      <w:r>
        <w:t xml:space="preserve"> AI Conversation Analyzer (11 modules, 900+ conversations), Whisper STT (100% local, 9+ languages), Mistral conversational POC</w:t>
      </w:r>
    </w:p>
    <w:p>
      <w:pPr>
        <w:pStyle w:val="Heading2"/>
        <w:spacing w:before="120"/>
      </w:pPr>
      <w:r>
        <w:t xml:space="preserve">Python/JavaScript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projects (30K+ lines), API clients, pandas/numpy, multiprocessing, NLP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JavaScript:</w:t>
      </w:r>
      <w:r>
        <w:t xml:space="preserve"> Browser extensions, Chrome API, async/await, WebSocket, event-driven</w:t>
      </w:r>
    </w:p>
    <w:p>
      <w:pPr>
        <w:pStyle w:val="Heading2"/>
        <w:spacing w:before="120"/>
      </w:pPr>
      <w:r>
        <w:t xml:space="preserve">Cloud &amp; DevOps (8+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Azure:</w:t>
      </w:r>
      <w:r>
        <w:t xml:space="preserve"> VMs, VNet, ExpressRoute, Key Vault • Hybrid cloud architecture • CCSP certified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DevOps, GitLab CI/CD, IaC, blue-green • 🏆 Hackathon Winner (92% deployment time reduction)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Monitoring:</w:t>
      </w:r>
      <w:r>
        <w:t xml:space="preserve"> Prometheus (1000+ metrics), Grafana (25+ dashboards), ELK Stack (500GB+ daily)</w:t>
      </w:r>
    </w:p>
    <w:p>
      <w:pPr>
        <w:pStyle w:val="Heading2"/>
        <w:spacing w:before="120"/>
      </w:pPr>
      <w:r>
        <w:t xml:space="preserve">Automation (25+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(50K+ lines), system admin, log parsing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Python:</w:t>
      </w:r>
      <w:r>
        <w:t xml:space="preserve"> 37+ projects (30K+ lines), API clients, data processing</w:t>
      </w:r>
    </w:p>
    <w:p>
      <w:r>
        <w:br w:type="page"/>
      </w:r>
    </w:p>
    <w:p>
      <w:pPr>
        <w:pStyle w:val="Heading1"/>
      </w:pPr>
      <w:r>
        <w:t xml:space="preserve">PROFESSIONAL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</w:t>
      </w:r>
      <w:r>
        <w:t xml:space="preserve"> 19 endorsements Integration,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recommendations:</w:t>
      </w:r>
      <w:r>
        <w:t xml:space="preserve"> 'Expert product knowledge', 'Quality delivery', 'No nonsense approach'</w:t>
      </w:r>
    </w:p>
    <w:p>
      <w:pPr>
        <w:pStyle w:val="Heading1"/>
      </w:pPr>
      <w:r>
        <w:t xml:space="preserve">KEY PROFESSIONAL EXPERIENCE</w:t>
      </w:r>
    </w:p>
    <w:p>
      <w:pPr>
        <w:pStyle w:val="Heading2"/>
      </w:pPr>
      <w:r>
        <w:t xml:space="preserve">ING BELGIUM - Middleware Specialist (2019-2025)</w:t>
      </w:r>
    </w:p>
    <w:p>
      <w:pPr>
        <w:spacing w:after="80"/>
      </w:pPr>
      <w:r>
        <w:rPr>
          <w:b/>
          <w:bCs/>
        </w:rPr>
        <w:t xml:space="preserve">6 years 1 month • Grade: Service Chief Level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 Migration:</w:t>
      </w:r>
      <w:r>
        <w:t xml:space="preserve"> Complete MFT infrastructure migration to Azure. 150+ partners, zero business disruption.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 Architecture:</w:t>
      </w:r>
      <w:r>
        <w:t xml:space="preserve"> Active-active Axway XFB, 2 datacenters, auto failover (RPO &lt;1 min, RTO &lt;5 min). 18 months zero downtime.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(1000+ metrics), Grafana (25+ dashboards), ELK (500GB+ daily). MTTD: 45 min→3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🏆 Hackathon:</w:t>
      </w:r>
      <w:r>
        <w:t xml:space="preserve"> 1st Prize ING Belgium (solo, 50+ participants). CI/CD pipeline: 4h→20 min (92%). Solution adopted by 3 teams.</w:t>
      </w:r>
    </w:p>
    <w:p>
      <w:pPr>
        <w:pStyle w:val="Heading2"/>
        <w:spacing w:before="120"/>
      </w:pPr>
      <w:r>
        <w:t xml:space="preserve">BNP PARIBAS FORTIS - Senior Consultant (2017-2018)</w:t>
      </w:r>
    </w:p>
    <w:p>
      <w:pPr>
        <w:spacing w:after="80"/>
      </w:pPr>
      <w:r>
        <w:rPr>
          <w:b/>
          <w:bCs/>
        </w:rPr>
        <w:t xml:space="preserve">20 months • Complete Axway suite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Suite:</w:t>
      </w:r>
      <w:r>
        <w:t xml:space="preserve"> 4-node API Gateway cluster, API Manager (150+ developers), XFB Gateway (200+ systems). 99.7%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OAuth 2.0 + SCA, eIDAS validation, compliance audit passed - zero critical findings.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</w:t>
      </w:r>
      <w:r>
        <w:t xml:space="preserve"> 60+ REST APIs, 200+ custom policies, REST↔SOAP. Response time: 620ms→290ms (35%).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Training:</w:t>
      </w:r>
      <w:r>
        <w:t xml:space="preserve"> 40h delivered, 150+ pages docs, 4.8/5.0 client satisfaction.</w:t>
      </w:r>
    </w:p>
    <w:p>
      <w:pPr>
        <w:pStyle w:val="Heading2"/>
        <w:spacing w:before="120"/>
      </w:pPr>
      <w:r>
        <w:t xml:space="preserve">AXWAY SOFTWARE BELGIUM - Senior Consultant (2007-2018)</w:t>
      </w:r>
    </w:p>
    <w:p>
      <w:pPr>
        <w:spacing w:after="80"/>
      </w:pPr>
      <w:r>
        <w:rPr>
          <w:b/>
          <w:bCs/>
        </w:rPr>
        <w:t xml:space="preserve">11 years 11 months • 40+ client projects (98% success)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Certified Trainer:</w:t>
      </w:r>
      <w:r>
        <w:t xml:space="preserve"> ~50 worldwide. API Gateway, Transfer CFT, XFB. 200+ hours, 100+ professionals, 4.7/5.0.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Global MFT architecture 15+ countries, 1M+ daily transfers, 99.98%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Finance Ministry:</w:t>
      </w:r>
      <w:r>
        <w:t xml:space="preserve"> Under Macron, 15K users, 50TB+ monthly, ANSSI certification.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Banking sector:</w:t>
      </w:r>
      <w:r>
        <w:t xml:space="preserve"> ING, Fortis, Luxembourg (5+ banks), Morocco. Insurance: Baloise, Foyer.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CCSP Prep Series</w:t>
      </w:r>
      <w:r>
        <w:t xml:space="preserve"> (6 courses, 2023-2024)</w:t>
      </w:r>
    </w:p>
    <w:p>
      <w:pPr>
        <w:pStyle w:val="Heading1"/>
      </w:pPr>
      <w:r>
        <w:t xml:space="preserve">OPEN SOURCE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900+ conversations analyzed, 11 Python modules, parallel architecture.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100% local browser extension, 9+ languages, 3000+ users.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180-Rule Framework:</w:t>
      </w:r>
      <w:r>
        <w:t xml:space="preserve"> 98 master + 520 sub-rules prompt engineering. AI thought leadership.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French:</w:t>
      </w:r>
      <w:r>
        <w:t xml:space="preserve"> 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English:</w:t>
      </w:r>
      <w:r>
        <w:t xml:space="preserve"> C1 written, B2 spoken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Dutch:</w:t>
      </w:r>
      <w:r>
        <w:t xml:space="preserve"> Intermediate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Spanish:</w:t>
      </w:r>
      <w:r>
        <w:t xml:space="preserve"> Basic</w:t>
      </w:r>
    </w:p>
    <w:p>
      <w:pPr>
        <w:pStyle w:val="Heading1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Immediate:</w:t>
      </w:r>
      <w:r>
        <w:t xml:space="preserve"> No notice period required. Available to start immediately.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Modes:</w:t>
      </w:r>
      <w:r>
        <w:t xml:space="preserve"> Remote/Hybrid/On-site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 • References available upon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2025-12-20T22:15:17.743Z</dcterms:created>
  <dcterms:modified xsi:type="dcterms:W3CDTF">2025-12-20T22:15:17.743Z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