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Senior Middleware Integration Architect • Axway Expert • Security Specialist</w:t>
      </w:r>
    </w:p>
    <w:p>
      <w:pPr>
        <w:spacing w:after="60"/>
        <w:jc w:val="center"/>
      </w:pPr>
      <w:r>
        <w:rPr>
          <w:b/>
          <w:bCs/>
          <w:sz w:val="24"/>
          <w:szCs w:val="24"/>
        </w:rPr>
        <w:t xml:space="preserve">30+ Years Technical Excellence</w:t>
      </w:r>
      <w:r>
        <w:t xml:space="preserve"> | </w:t>
      </w:r>
      <w:r>
        <w:rPr>
          <w:b/>
          <w:bCs/>
          <w:sz w:val="24"/>
          <w:szCs w:val="24"/>
        </w:rPr>
        <w:t xml:space="preserve">40+ Client Projects</w:t>
      </w:r>
      <w:r>
        <w:t xml:space="preserve"> | </w:t>
      </w:r>
      <w:r>
        <w:rPr>
          <w:b/>
          <w:bCs/>
          <w:sz w:val="24"/>
          <w:szCs w:val="24"/>
        </w:rPr>
        <w:t xml:space="preserve">98% Success Rate</w:t>
      </w:r>
    </w:p>
    <w:p>
      <w:pPr>
        <w:spacing w:after="60"/>
        <w:jc w:val="center"/>
      </w:pPr>
      <w:r>
        <w:rPr>
          <w:b/>
          <w:bCs/>
          <w:color w:val="C00000"/>
          <w:sz w:val="24"/>
          <w:szCs w:val="24"/>
        </w:rPr>
        <w:t xml:space="preserve">🏆 ING Belgium Hackathon Winner</w:t>
      </w:r>
      <w:r>
        <w:t xml:space="preserve"> • </w:t>
      </w:r>
      <w:r>
        <w:rPr>
          <w:b/>
          <w:bCs/>
          <w:color w:val="C00000"/>
          <w:sz w:val="24"/>
          <w:szCs w:val="24"/>
        </w:rPr>
        <w:t xml:space="preserve">Axway Certified Trainer</w:t>
      </w:r>
    </w:p>
    <w:p>
      <w:pPr>
        <w:spacing w:after="60"/>
        <w:jc w:val="center"/>
      </w:pPr>
      <w:r>
        <w:rPr>
          <w:b/>
          <w:bCs/>
          <w:color w:val="C00000"/>
          <w:sz w:val="26"/>
          <w:szCs w:val="26"/>
        </w:rPr>
        <w:t xml:space="preserve">🚀 AVAILABLE IMMEDIATELY 🚀</w:t>
      </w:r>
    </w:p>
    <w:p>
      <w:pPr>
        <w:spacing w:after="240"/>
        <w:jc w:val="center"/>
      </w:pPr>
      <w:r>
        <w:t xml:space="preserve">📍 Rochefort, Belgium • 📧 bruno.delnoz@protonmail.com • 📱 +32 475 381 144
💻 github.com/bdelnoz • 💼 linkedin.com/in/delnoz</w:t>
      </w:r>
    </w:p>
    <w:p>
      <w:pPr>
        <w:pStyle w:val="Heading1"/>
      </w:pPr>
      <w:r>
        <w:t xml:space="preserve">EXECUTIVE SUMMARY</w:t>
      </w:r>
    </w:p>
    <w:p>
      <w:pPr>
        <w:spacing w:after="120"/>
      </w:pPr>
      <w:r>
        <w:t xml:space="preserve">Senior Middleware Integration Architect with 30+ years progressive experience specializing in enterprise integration, API management, secure file transfer (MFT), and digital transformation initiatives. Recognized Axway product expert with 18+ years hands-on experience across the complete product suite including API Gateway, Transfer CFT, Secure Transport, and Gateway XFB/Interpel.</w:t>
      </w:r>
    </w:p>
    <w:p>
      <w:pPr>
        <w:spacing w:after="120"/>
      </w:pPr>
      <w:r>
        <w:t xml:space="preserve">Currently serving as Service Chief Level 4 at ING Belgium, leading critical hybrid cloud migration initiatives, implementing high-availability architectures, and driving DevOps transformation. Previously delivered 20-month mission at BNP Paribas Fortis implementing complete Axway suite and PSD2 compliance gateway.</w:t>
      </w:r>
    </w:p>
    <w:p>
      <w:pPr>
        <w:spacing w:after="140"/>
      </w:pPr>
      <w:r>
        <w:t xml:space="preserve">Exceptional professional track record: 40+ successful client projects spanning Belgium, Luxembourg, France, Netherlands, Switzerland, and Morocco with 98% success rate. Industries served include banking (ING, BNP Paribas, Luxembourg banks, Moroccan banks), insurance (Baloise, Foyer), government (French Ministry of Finance under Macron administration), telecommunications, retail (Delhaize), and automotive (Toyota, Bridgestone).</w:t>
      </w:r>
    </w:p>
    <w:p>
      <w:pPr>
        <w:pStyle w:val="quote"/>
      </w:pPr>
      <w:r>
        <w:t xml:space="preserve">« Bruno possesses exceptional technical baggage combined with outstanding problem-solving capabilities. He is a true solution finder who quickly grasps complex requirements and implements high-quality, scalable solutions that exceed expectations. » - Yves Hayot, Technical Director at Speos</w:t>
      </w:r>
    </w:p>
    <w:p>
      <w:r>
        <w:br w:type="page"/>
      </w:r>
    </w:p>
    <w:p>
      <w:pPr>
        <w:pStyle w:val="Heading1"/>
      </w:pPr>
      <w:r>
        <w:t xml:space="preserve">CORE TECHNICAL COMPETENCIES</w:t>
      </w:r>
    </w:p>
    <w:p>
      <w:pPr>
        <w:pStyle w:val="Heading2"/>
      </w:pPr>
      <w:r>
        <w:t xml:space="preserve">Middleware &amp; Integration Architecture (Expert Level - 18+ Years)</w:t>
      </w:r>
    </w:p>
    <w:p>
      <w:pPr>
        <w:pStyle w:val="Heading3"/>
      </w:pPr>
      <w:r>
        <w:t xml:space="preserve">Axway Product Suite Mastery</w:t>
      </w:r>
    </w:p>
    <w:p>
      <w:pPr>
        <w:pStyle w:val="ListParagraph"/>
        <w:numPr>
          <w:ilvl w:val="0"/>
          <w:numId w:val="2"/>
        </w:numPr>
      </w:pPr>
      <w:r>
        <w:rPr>
          <w:b/>
          <w:bCs/>
        </w:rPr>
        <w:t xml:space="preserve">API Gateway 7.x:</w:t>
      </w:r>
      <w:r>
        <w:t xml:space="preserve"> Complete expertise in policy development (500+ custom policies created), OAuth 2.0/OpenID Connect/SAML 2.0 implementation, mutual SSL/TLS authentication, API Gateway clustering and high availability configurations. Performance optimization achieving 10,000+ transactions per second. Deep knowledge of Policy Studio, Configuration Studio, and API Gateway Manager.</w:t>
      </w:r>
    </w:p>
    <w:p>
      <w:pPr>
        <w:pStyle w:val="ListParagraph"/>
        <w:numPr>
          <w:ilvl w:val="0"/>
          <w:numId w:val="2"/>
        </w:numPr>
      </w:pPr>
      <w:r>
        <w:rPr>
          <w:b/>
          <w:bCs/>
        </w:rPr>
        <w:t xml:space="preserve">API Manager:</w:t>
      </w:r>
      <w:r>
        <w:t xml:space="preserve"> Full API lifecycle management, developer portal configuration and customization, API virtualization, quota management, analytics and reporting, API versioning strategies. Experience managing 150+ registered developers at BNP Paribas Fortis.</w:t>
      </w:r>
    </w:p>
    <w:p>
      <w:pPr>
        <w:pStyle w:val="ListParagraph"/>
        <w:numPr>
          <w:ilvl w:val="0"/>
          <w:numId w:val="2"/>
        </w:numPr>
      </w:pPr>
      <w:r>
        <w:rPr>
          <w:b/>
          <w:bCs/>
        </w:rPr>
        <w:t xml:space="preserve">Transfer CFT 3.x:</w:t>
      </w:r>
      <w:r>
        <w:t xml:space="preserve"> 500+ partner configurations across multiple implementations. Expert in all transfer protocols (sFTP, FTPS, PESIT D/E/SIT, Odette FTP v1/v2, AS2/AS3). High-volume processing optimization (1M+ daily transfers at ATOS Worldline). Advanced scripting for automated workflows, exits programming, catalog management.</w:t>
      </w:r>
    </w:p>
    <w:p>
      <w:pPr>
        <w:pStyle w:val="ListParagraph"/>
        <w:numPr>
          <w:ilvl w:val="0"/>
          <w:numId w:val="2"/>
        </w:numPr>
      </w:pPr>
      <w:r>
        <w:rPr>
          <w:b/>
          <w:bCs/>
        </w:rPr>
        <w:t xml:space="preserve">Gateway XFB / Interpel:</w:t>
      </w:r>
      <w:r>
        <w:t xml:space="preserve"> Banking-specific protocols expert: EBICS, SWIFT FileAct, ISABEL network integration. Active-active clustering implementation at ING Belgium with 18 months continuous zero-downtime operation. Complex flow design connecting 200+ backend systems.</w:t>
      </w:r>
    </w:p>
    <w:p>
      <w:pPr>
        <w:pStyle w:val="ListParagraph"/>
        <w:numPr>
          <w:ilvl w:val="0"/>
          <w:numId w:val="2"/>
        </w:numPr>
        <w:spacing w:after="120"/>
      </w:pPr>
      <w:r>
        <w:rPr>
          <w:b/>
          <w:bCs/>
        </w:rPr>
        <w:t xml:space="preserve">Sentinel:</w:t>
      </w:r>
      <w:r>
        <w:t xml:space="preserve"> Real-time monitoring and alerting, performance metrics collection, custom dashboard creation, integration with enterprise monitoring systems (Prometheus, Grafana, ELK Stack).</w:t>
      </w:r>
    </w:p>
    <w:p>
      <w:pPr>
        <w:pStyle w:val="Heading3"/>
        <w:spacing w:before="120"/>
      </w:pPr>
      <w:r>
        <w:t xml:space="preserve">Integration Patterns &amp; Technologies</w:t>
      </w:r>
    </w:p>
    <w:p>
      <w:pPr>
        <w:pStyle w:val="ListParagraph"/>
        <w:numPr>
          <w:ilvl w:val="0"/>
          <w:numId w:val="2"/>
        </w:numPr>
      </w:pPr>
      <w:r>
        <w:rPr>
          <w:b/>
          <w:bCs/>
        </w:rPr>
        <w:t xml:space="preserve">API Technologies:</w:t>
      </w:r>
      <w:r>
        <w:t xml:space="preserve"> REST API design and implementation (OpenAPI/Swagger 2.0 and 3.0 specifications), SOAP/WSDL web services, GraphQL fundamentals, API design patterns (rate limiting, throttling, circuit breakers, retry mechanisms, bulkhead isolation), API versioning strategies (URL, header, query parameter).</w:t>
      </w:r>
    </w:p>
    <w:p>
      <w:pPr>
        <w:pStyle w:val="ListParagraph"/>
        <w:numPr>
          <w:ilvl w:val="0"/>
          <w:numId w:val="2"/>
        </w:numPr>
      </w:pPr>
      <w:r>
        <w:rPr>
          <w:b/>
          <w:bCs/>
        </w:rPr>
        <w:t xml:space="preserve">Data Transformation:</w:t>
      </w:r>
      <w:r>
        <w:t xml:space="preserve"> XML processing (XSLT 2.0/3.0, XPath, XQuery), JSON manipulation and validation, CSV/flat file parsing and generation, EDI formats (EDIFACT, X12), custom protocol development and binary data handling.</w:t>
      </w:r>
    </w:p>
    <w:p>
      <w:pPr>
        <w:pStyle w:val="ListParagraph"/>
        <w:numPr>
          <w:ilvl w:val="0"/>
          <w:numId w:val="2"/>
        </w:numPr>
        <w:spacing w:after="140"/>
      </w:pPr>
      <w:r>
        <w:rPr>
          <w:b/>
          <w:bCs/>
        </w:rPr>
        <w:t xml:space="preserve">Performance Optimization:</w:t>
      </w:r>
      <w:r>
        <w:t xml:space="preserve"> Successfully handled 10,000+ TPS on API Gateway implementations, optimized Transfer CFT for 1M+ daily transfers at ATOS Worldline global deployment, reduced API response times by 35% at BNP Paribas Fortis (from 620ms to 290ms) through intelligent caching, connection pooling, and database query optimization.</w:t>
      </w:r>
    </w:p>
    <w:p>
      <w:pPr>
        <w:pStyle w:val="Heading2"/>
        <w:spacing w:before="160"/>
      </w:pPr>
      <w:r>
        <w:t xml:space="preserve">Security &amp; Compliance (Expert Level - 20+ Years)</w:t>
      </w:r>
    </w:p>
    <w:p>
      <w:pPr>
        <w:pStyle w:val="Heading3"/>
      </w:pPr>
      <w:r>
        <w:t xml:space="preserve">Authentication &amp; Authorization</w:t>
      </w:r>
    </w:p>
    <w:p>
      <w:pPr>
        <w:pStyle w:val="ListParagraph"/>
        <w:numPr>
          <w:ilvl w:val="0"/>
          <w:numId w:val="2"/>
        </w:numPr>
      </w:pPr>
      <w:r>
        <w:rPr>
          <w:b/>
          <w:bCs/>
        </w:rPr>
        <w:t xml:space="preserve">OAuth 2.0 Deep Expertise:</w:t>
      </w:r>
      <w:r>
        <w:t xml:space="preserve"> Implementation of all grant types (Authorization Code with PKCE, Client Credentials, Resource Owner Password Credentials, Implicit flow for legacy apps, Device Authorization Grant), refresh token rotation, token introspection and revocation, custom scopes and claims, OAuth 2.0 security best practices (RFC 6749, RFC 6750, RFC 7636).</w:t>
      </w:r>
    </w:p>
    <w:p>
      <w:pPr>
        <w:pStyle w:val="ListParagraph"/>
        <w:numPr>
          <w:ilvl w:val="0"/>
          <w:numId w:val="2"/>
        </w:numPr>
      </w:pPr>
      <w:r>
        <w:rPr>
          <w:b/>
          <w:bCs/>
        </w:rPr>
        <w:t xml:space="preserve">SAML 2.0:</w:t>
      </w:r>
      <w:r>
        <w:t xml:space="preserve"> Identity Provider (IdP) and Service Provider (SP) configurations, SSO implementations, SLO, attribute mapping and transformation, federation metadata management, SAML assertion encryption and signing.</w:t>
      </w:r>
    </w:p>
    <w:p>
      <w:pPr>
        <w:pStyle w:val="ListParagraph"/>
        <w:numPr>
          <w:ilvl w:val="0"/>
          <w:numId w:val="2"/>
        </w:numPr>
        <w:spacing w:after="120"/>
      </w:pPr>
      <w:r>
        <w:rPr>
          <w:b/>
          <w:bCs/>
        </w:rPr>
        <w:t xml:space="preserve">JSON Web Tokens (JWT):</w:t>
      </w:r>
      <w:r>
        <w:t xml:space="preserve"> JWT creation and validation, JWS and JWE, custom claims implementation, token expiration and renewal strategies, integration with API Gateway for stateless authentication.</w:t>
      </w:r>
    </w:p>
    <w:p>
      <w:pPr>
        <w:pStyle w:val="Heading3"/>
        <w:spacing w:before="120"/>
      </w:pPr>
      <w:r>
        <w:t xml:space="preserve">Regulatory Compliance</w:t>
      </w:r>
    </w:p>
    <w:p>
      <w:pPr>
        <w:pStyle w:val="ListParagraph"/>
        <w:numPr>
          <w:ilvl w:val="0"/>
          <w:numId w:val="2"/>
        </w:numPr>
      </w:pPr>
      <w:r>
        <w:rPr>
          <w:b/>
          <w:bCs/>
        </w:rPr>
        <w:t xml:space="preserve">PCI-DSS:</w:t>
      </w:r>
      <w:r>
        <w:t xml:space="preserve"> 6+ years banking sector experience with PCI-DSS compliance. Requirements implementation: secure network configuration, cardholder data protection, encryption in transit and at rest, access control measures, network monitoring and testing, information security policies. Regular compliance audits passed with zero critical findings.</w:t>
      </w:r>
    </w:p>
    <w:p>
      <w:pPr>
        <w:pStyle w:val="ListParagraph"/>
        <w:numPr>
          <w:ilvl w:val="0"/>
          <w:numId w:val="2"/>
        </w:numPr>
      </w:pPr>
      <w:r>
        <w:rPr>
          <w:b/>
          <w:bCs/>
        </w:rPr>
        <w:t xml:space="preserve">PSD2:</w:t>
      </w:r>
      <w:r>
        <w:t xml:space="preserve"> Complete implementation at BNP Paribas Fortis: dedicated PSD2 gateway for Third Party Provider (TPP) access, Strong Customer Authentication (SCA), eIDAS certificate validation, API security for AIS/PIS, regulatory compliance audit passed with zero critical findings.</w:t>
      </w:r>
    </w:p>
    <w:p>
      <w:pPr>
        <w:pStyle w:val="ListParagraph"/>
        <w:numPr>
          <w:ilvl w:val="0"/>
          <w:numId w:val="2"/>
        </w:numPr>
        <w:spacing w:after="140"/>
      </w:pPr>
      <w:r>
        <w:rPr>
          <w:b/>
          <w:bCs/>
        </w:rPr>
        <w:t xml:space="preserve">Penetration Testing:</w:t>
      </w:r>
      <w:r>
        <w:t xml:space="preserve"> 226+ penetration testing projects completed. Methodologies: OWASP Testing Guide, PTES, network scanning and enumeration, vulnerability assessment, exploitation techniques, privilege escalation, lateral movement, reporting and remediation guidance.</w:t>
      </w:r>
    </w:p>
    <w:p>
      <w:r>
        <w:br w:type="page"/>
      </w:r>
    </w:p>
    <w:p>
      <w:pPr>
        <w:pStyle w:val="Heading2"/>
      </w:pPr>
      <w:r>
        <w:t xml:space="preserve">Cloud &amp; DevOps (Advanced Level - 8+ Years)</w:t>
      </w:r>
    </w:p>
    <w:p>
      <w:pPr>
        <w:pStyle w:val="Heading3"/>
      </w:pPr>
      <w:r>
        <w:t xml:space="preserve">Microsoft Azure Cloud Platform</w:t>
      </w:r>
    </w:p>
    <w:p>
      <w:pPr>
        <w:pStyle w:val="ListParagraph"/>
        <w:numPr>
          <w:ilvl w:val="0"/>
          <w:numId w:val="2"/>
        </w:numPr>
      </w:pPr>
      <w:r>
        <w:rPr>
          <w:b/>
          <w:bCs/>
        </w:rPr>
        <w:t xml:space="preserve">Compute Services:</w:t>
      </w:r>
      <w:r>
        <w:t xml:space="preserve"> Azure Virtual Machines (Windows and Linux), VM scale sets for auto-scaling, availability sets and availability zones for high availability, Azure App Service for PaaS deployments, Azure Functions for serverless computing.</w:t>
      </w:r>
    </w:p>
    <w:p>
      <w:pPr>
        <w:pStyle w:val="ListParagraph"/>
        <w:numPr>
          <w:ilvl w:val="0"/>
          <w:numId w:val="2"/>
        </w:numPr>
      </w:pPr>
      <w:r>
        <w:rPr>
          <w:b/>
          <w:bCs/>
        </w:rPr>
        <w:t xml:space="preserve">Networking:</w:t>
      </w:r>
      <w:r>
        <w:t xml:space="preserve"> Virtual Networks (VNet) design and implementation, subnet segmentation, Network Security Groups (NSG), Application Security Groups (ASG), Azure Firewall, ExpressRoute for hybrid connectivity (implemented at ING Belgium), VPN Gateway for site-to-site and point-to-site connections, Azure Load Balancer and Application Gateway.</w:t>
      </w:r>
    </w:p>
    <w:p>
      <w:pPr>
        <w:pStyle w:val="ListParagraph"/>
        <w:numPr>
          <w:ilvl w:val="0"/>
          <w:numId w:val="2"/>
        </w:numPr>
        <w:spacing w:after="120"/>
      </w:pPr>
      <w:r>
        <w:rPr>
          <w:b/>
          <w:bCs/>
        </w:rPr>
        <w:t xml:space="preserve">Hybrid Cloud Architecture:</w:t>
      </w:r>
      <w:r>
        <w:t xml:space="preserve"> Designed and implemented hybrid cloud architecture at ING Belgium connecting on-premise MFT infrastructure with Azure cloud services. ExpressRoute circuit for high-bandwidth, low-latency connectivity. Seamless integration of 150+ file transfer partners during cloud migration with zero business disruption.</w:t>
      </w:r>
    </w:p>
    <w:p>
      <w:pPr>
        <w:pStyle w:val="Heading3"/>
        <w:spacing w:before="120"/>
      </w:pPr>
      <w:r>
        <w:t xml:space="preserve">CI/CD &amp; DevOps</w:t>
      </w:r>
    </w:p>
    <w:p>
      <w:pPr>
        <w:pStyle w:val="ListParagraph"/>
        <w:numPr>
          <w:ilvl w:val="0"/>
          <w:numId w:val="2"/>
        </w:numPr>
      </w:pPr>
      <w:r>
        <w:rPr>
          <w:b/>
          <w:bCs/>
        </w:rPr>
        <w:t xml:space="preserve">Azure DevOps:</w:t>
      </w:r>
      <w:r>
        <w:t xml:space="preserve"> Complete pipeline automation (YAML-based), multi-stage pipelines (build, test, deploy), artifact management, release gates and approvals, variable groups and secrets management, pipeline templates for reusability.</w:t>
      </w:r>
    </w:p>
    <w:p>
      <w:pPr>
        <w:pStyle w:val="ListParagraph"/>
        <w:numPr>
          <w:ilvl w:val="0"/>
          <w:numId w:val="2"/>
        </w:numPr>
      </w:pPr>
      <w:r>
        <w:rPr>
          <w:b/>
          <w:bCs/>
          <w:color w:val="C00000"/>
        </w:rPr>
        <w:t xml:space="preserve">🏆 Hackathon Achievement:</w:t>
      </w:r>
      <w:r>
        <w:t xml:space="preserve"> 1st Prize ING Belgium Azure DevOps Hackathon (solo entry, 50+ participants). Revolutionary CI/CD pipeline reducing deployment time from 4 hours to 20 minutes (92% reduction). Solution included: automated testing, parallel execution, intelligent caching, conditional deployments, automated rollback on failure. Solution adopted by 3 other ING teams saving 1000+ annual hours.</w:t>
      </w:r>
    </w:p>
    <w:p>
      <w:pPr>
        <w:pStyle w:val="ListParagraph"/>
        <w:numPr>
          <w:ilvl w:val="0"/>
          <w:numId w:val="2"/>
        </w:numPr>
        <w:spacing w:after="120"/>
      </w:pPr>
      <w:r>
        <w:rPr>
          <w:b/>
          <w:bCs/>
        </w:rPr>
        <w:t xml:space="preserve">Monitoring &amp; Observability:</w:t>
      </w:r>
      <w:r>
        <w:t xml:space="preserve"> Prometheus (1000+ custom metrics), Grafana (25+ dashboards), Elastic Stack/ELK (500GB+ daily ingestion), Kibana visualization, alerting systems, log aggregation, distributed tracing basics.</w:t>
      </w:r>
    </w:p>
    <w:p>
      <w:r>
        <w:br w:type="page"/>
      </w:r>
    </w:p>
    <w:p>
      <w:pPr>
        <w:pStyle w:val="Heading1"/>
      </w:pPr>
      <w:r>
        <w:t xml:space="preserve">PROFESSIONAL EXPERIENCE</w:t>
      </w:r>
    </w:p>
    <w:p>
      <w:pPr>
        <w:pStyle w:val="Heading2"/>
      </w:pPr>
      <w:r>
        <w:t xml:space="preserve">ING BELGIUM | Middleware Specialist</w:t>
      </w:r>
    </w:p>
    <w:p>
      <w:pPr>
        <w:spacing w:after="80"/>
      </w:pPr>
      <w:r>
        <w:rPr>
          <w:i/>
          <w:iCs/>
        </w:rPr>
        <w:t xml:space="preserve">September 2019 - September 2025</w:t>
      </w:r>
      <w:r>
        <w:t xml:space="preserve"> (</w:t>
      </w:r>
      <w:r>
        <w:rPr>
          <w:b/>
          <w:bCs/>
        </w:rPr>
        <w:t xml:space="preserve">6 years 1 month</w:t>
      </w:r>
      <w:r>
        <w:t xml:space="preserve">)
</w:t>
      </w:r>
      <w:r>
        <w:rPr>
          <w:i/>
          <w:iCs/>
        </w:rPr>
        <w:t xml:space="preserve">Brussels, Belgium • Hybrid Model</w:t>
      </w:r>
      <w:r>
        <w:t xml:space="preserve">
</w:t>
      </w:r>
      <w:r>
        <w:rPr>
          <w:b/>
          <w:bCs/>
          <w:color w:val="C00000"/>
        </w:rPr>
        <w:t xml:space="preserve">Grade: Service Chief Level 4</w:t>
      </w:r>
    </w:p>
    <w:p>
      <w:pPr>
        <w:pStyle w:val="ListParagraph"/>
        <w:numPr>
          <w:ilvl w:val="0"/>
          <w:numId w:val="2"/>
        </w:numPr>
      </w:pPr>
      <w:r>
        <w:rPr>
          <w:b/>
          <w:bCs/>
        </w:rPr>
        <w:t xml:space="preserve">Hybrid Cloud Migration Leadership:</w:t>
      </w:r>
      <w:r>
        <w:t xml:space="preserve"> Led complete MFT infrastructure migration to Azure. Designed architecture ensuring seamless integration between legacy on-premise systems and cloud services. Migration completed with zero business disruption (150+ file transfer partners maintained during transition).</w:t>
      </w:r>
    </w:p>
    <w:p>
      <w:pPr>
        <w:pStyle w:val="ListParagraph"/>
        <w:numPr>
          <w:ilvl w:val="0"/>
          <w:numId w:val="2"/>
        </w:numPr>
      </w:pPr>
      <w:r>
        <w:rPr>
          <w:b/>
          <w:bCs/>
        </w:rPr>
        <w:t xml:space="preserve">High Availability Architecture:</w:t>
      </w:r>
      <w:r>
        <w:t xml:space="preserve"> Designed and implemented active-active Axway XFB Gateway architecture for ING-ISABEL banking network. Geographic redundancy across 2 datacenters, automatic failover (RPO &lt;1 min, RTO &lt;5 min). Zero unplanned downtime over 18 months operational.</w:t>
      </w:r>
    </w:p>
    <w:p>
      <w:pPr>
        <w:pStyle w:val="ListParagraph"/>
        <w:numPr>
          <w:ilvl w:val="0"/>
          <w:numId w:val="2"/>
        </w:numPr>
      </w:pPr>
      <w:r>
        <w:rPr>
          <w:b/>
          <w:bCs/>
        </w:rPr>
        <w:t xml:space="preserve">Enterprise Monitoring Platform:</w:t>
      </w:r>
      <w:r>
        <w:t xml:space="preserve"> Built complete observability stack: Prometheus (1000+ custom metrics), Grafana (25+ business/technical dashboards), Elasticsearch (500GB+ daily), Kibana. Reduced MTTD from 45 minutes to 3 minutes. Automated alerting reduced incident response time by 70%.</w:t>
      </w:r>
    </w:p>
    <w:p>
      <w:pPr>
        <w:pStyle w:val="ListParagraph"/>
        <w:numPr>
          <w:ilvl w:val="0"/>
          <w:numId w:val="2"/>
        </w:numPr>
        <w:spacing w:after="120"/>
      </w:pPr>
      <w:r>
        <w:rPr>
          <w:b/>
          <w:bCs/>
        </w:rPr>
        <w:t xml:space="preserve">Team Leadership:</w:t>
      </w:r>
      <w:r>
        <w:t xml:space="preserve"> Mentored 4 junior middleware engineers. Created comprehensive documentation (200+ pages), bi-weekly knowledge sharing sessions. Team certification rate increased 40% under mentorship.</w:t>
      </w:r>
    </w:p>
    <w:p>
      <w:pPr>
        <w:pStyle w:val="Heading2"/>
        <w:spacing w:before="120"/>
      </w:pPr>
      <w:r>
        <w:t xml:space="preserve">BNP PARIBAS FORTIS | Senior Consultant Axway</w:t>
      </w:r>
    </w:p>
    <w:p>
      <w:pPr>
        <w:spacing w:after="80"/>
      </w:pPr>
      <w:r>
        <w:rPr>
          <w:i/>
          <w:iCs/>
        </w:rPr>
        <w:t xml:space="preserve">March 2017 - November 2018</w:t>
      </w:r>
      <w:r>
        <w:t xml:space="preserve"> (</w:t>
      </w:r>
      <w:r>
        <w:rPr>
          <w:b/>
          <w:bCs/>
        </w:rPr>
        <w:t xml:space="preserve">20 months</w:t>
      </w:r>
      <w:r>
        <w:t xml:space="preserve">)
</w:t>
      </w:r>
      <w:r>
        <w:rPr>
          <w:i/>
          <w:iCs/>
        </w:rPr>
        <w:t xml:space="preserve">Brussels, Belgium • 2nd largest bank in Belgium</w:t>
      </w:r>
    </w:p>
    <w:p>
      <w:pPr>
        <w:pStyle w:val="ListParagraph"/>
        <w:numPr>
          <w:ilvl w:val="0"/>
          <w:numId w:val="2"/>
        </w:numPr>
      </w:pPr>
      <w:r>
        <w:rPr>
          <w:b/>
          <w:bCs/>
        </w:rPr>
        <w:t xml:space="preserve">Complete Axway Suite Implementation:</w:t>
      </w:r>
      <w:r>
        <w:t xml:space="preserve"> Designed and deployed production API Gateway cluster (4 nodes), API Manager platform (150+ registered developers), Gateway Xfb integration layer (200+ backend systems). Achieved 99.7% availability SLA.</w:t>
      </w:r>
    </w:p>
    <w:p>
      <w:pPr>
        <w:pStyle w:val="ListParagraph"/>
        <w:numPr>
          <w:ilvl w:val="0"/>
          <w:numId w:val="2"/>
        </w:numPr>
      </w:pPr>
      <w:r>
        <w:rPr>
          <w:b/>
          <w:bCs/>
        </w:rPr>
        <w:t xml:space="preserve">PSD2 Compliance Gateway:</w:t>
      </w:r>
      <w:r>
        <w:t xml:space="preserve"> Built dedicated PSD2 gateway for TPP access, implemented OAuth 2.0 + SCA, eIDAS certificate validation, real-time fraud detection hooks. Passed regulatory compliance audit with zero critical findings.</w:t>
      </w:r>
    </w:p>
    <w:p>
      <w:pPr>
        <w:pStyle w:val="ListParagraph"/>
        <w:numPr>
          <w:ilvl w:val="0"/>
          <w:numId w:val="2"/>
        </w:numPr>
      </w:pPr>
      <w:r>
        <w:rPr>
          <w:b/>
          <w:bCs/>
        </w:rPr>
        <w:t xml:space="preserve">End-to-End API Flow Creation:</w:t>
      </w:r>
      <w:r>
        <w:t xml:space="preserve"> Developed 60+ REST APIs exposing banking services, created 200+ custom policies (authentication, authorization, rate limiting, transformation), implemented REST↔SOAP conversion layer. Average response time: 290ms (35% improvement from baseline 620ms).</w:t>
      </w:r>
    </w:p>
    <w:p>
      <w:pPr>
        <w:pStyle w:val="ListParagraph"/>
        <w:numPr>
          <w:ilvl w:val="0"/>
          <w:numId w:val="2"/>
        </w:numPr>
        <w:spacing w:after="140"/>
      </w:pPr>
      <w:r>
        <w:rPr>
          <w:b/>
          <w:bCs/>
        </w:rPr>
        <w:t xml:space="preserve">Knowledge Transfer Excellence:</w:t>
      </w:r>
      <w:r>
        <w:t xml:space="preserve"> Delivered 40 hours training to BNP staff, created 150+ pages technical documentation, conducted hands-on workshops. Client satisfaction: 4.8/5.0, successful handover with full operational autonomy.</w:t>
      </w:r>
    </w:p>
    <w:p>
      <w:r>
        <w:br w:type="page"/>
      </w:r>
    </w:p>
    <w:p>
      <w:pPr>
        <w:pStyle w:val="Heading2"/>
      </w:pPr>
      <w:r>
        <w:t xml:space="preserve">AXWAY SOFTWARE BELGIUM | Senior Consultant</w:t>
      </w:r>
    </w:p>
    <w:p>
      <w:pPr>
        <w:spacing w:after="80"/>
      </w:pPr>
      <w:r>
        <w:rPr>
          <w:i/>
          <w:iCs/>
        </w:rPr>
        <w:t xml:space="preserve">June 2007 - March 2018</w:t>
      </w:r>
      <w:r>
        <w:t xml:space="preserve"> (</w:t>
      </w:r>
      <w:r>
        <w:rPr>
          <w:b/>
          <w:bCs/>
        </w:rPr>
        <w:t xml:space="preserve">11 years 11 months</w:t>
      </w:r>
      <w:r>
        <w:t xml:space="preserve">)</w:t>
      </w:r>
    </w:p>
    <w:p>
      <w:pPr>
        <w:pStyle w:val="ListParagraph"/>
        <w:numPr>
          <w:ilvl w:val="0"/>
          <w:numId w:val="2"/>
        </w:numPr>
      </w:pPr>
      <w:r>
        <w:rPr>
          <w:b/>
          <w:bCs/>
        </w:rPr>
        <w:t xml:space="preserve">40+ Client Projects:</w:t>
      </w:r>
      <w:r>
        <w:t xml:space="preserve"> 98% success rate across banking, insurance, government, telecommunications. Countries: Belgium, Luxembourg, France, Netherlands, Switzerland, Morocco. Project sizes: 2 weeks to 18 months. Consistently delivered on-time, on-budget, exceeding quality expectations.</w:t>
      </w:r>
    </w:p>
    <w:p>
      <w:pPr>
        <w:pStyle w:val="ListParagraph"/>
        <w:numPr>
          <w:ilvl w:val="0"/>
          <w:numId w:val="2"/>
        </w:numPr>
      </w:pPr>
      <w:r>
        <w:rPr>
          <w:b/>
          <w:bCs/>
          <w:color w:val="C00000"/>
        </w:rPr>
        <w:t xml:space="preserve">Axway Certified Trainer Status:</w:t>
      </w:r>
      <w:r>
        <w:t xml:space="preserve"> One of ~50 worldwide. Certifications: API Gateway Trainer (2016), Transfer CFT Trainer (2007), XFB Gateway Advanced Trainer (2007). Delivered 200+ training hours, trained 100+ professionals, average rating 4.7/5.0.</w:t>
      </w:r>
    </w:p>
    <w:p>
      <w:pPr>
        <w:pStyle w:val="ListParagraph"/>
        <w:numPr>
          <w:ilvl w:val="0"/>
          <w:numId w:val="2"/>
        </w:numPr>
        <w:spacing w:after="140"/>
      </w:pPr>
      <w:r>
        <w:rPr>
          <w:b/>
          <w:bCs/>
        </w:rPr>
        <w:t xml:space="preserve">Major Client Engagements:</w:t>
      </w:r>
      <w:r>
        <w:t xml:space="preserve"> ATOS Worldline (global MFT architecture 15+ countries, 1M+ daily transfers), French Ministry Finance AIFE (under Macron, 15K users, ANSSI certification), ING Belgium (multiple missions 3 years cumulative), Luxembourg banking (5+ banks, 4 years), insurance/retail/automotive.</w:t>
      </w:r>
    </w:p>
    <w:p>
      <w:pPr>
        <w:pStyle w:val="Heading1"/>
        <w:spacing w:before="200"/>
      </w:pPr>
      <w:r>
        <w:t xml:space="preserve">CERTIFICATIONS &amp; PROFESSIONAL DEVELOPMENT</w:t>
      </w:r>
    </w:p>
    <w:p>
      <w:pPr>
        <w:pStyle w:val="Heading2"/>
      </w:pPr>
      <w:r>
        <w:t xml:space="preserve">Axway Certifications (Rare Achievement)</w:t>
      </w:r>
    </w:p>
    <w:p>
      <w:pPr>
        <w:pStyle w:val="ListParagraph"/>
        <w:numPr>
          <w:ilvl w:val="0"/>
          <w:numId w:val="2"/>
        </w:numPr>
      </w:pPr>
      <w:r>
        <w:rPr>
          <w:b/>
          <w:bCs/>
          <w:color w:val="C00000"/>
        </w:rPr>
        <w:t xml:space="preserve">Axway API Gateway Trainer Certification</w:t>
      </w:r>
      <w:r>
        <w:t xml:space="preserve"> (2016) - Advanced trainer certification, authorized to deliver official Axway training globally</w:t>
      </w:r>
    </w:p>
    <w:p>
      <w:pPr>
        <w:pStyle w:val="ListParagraph"/>
        <w:numPr>
          <w:ilvl w:val="0"/>
          <w:numId w:val="2"/>
        </w:numPr>
      </w:pPr>
      <w:r>
        <w:rPr>
          <w:b/>
          <w:bCs/>
        </w:rPr>
        <w:t xml:space="preserve">Axway XFB Gateway Advanced Trainer</w:t>
      </w:r>
      <w:r>
        <w:t xml:space="preserve"> (2007) - Banking protocols (EBICS, SWIFT), one of first certified trainers</w:t>
      </w:r>
    </w:p>
    <w:p>
      <w:pPr>
        <w:pStyle w:val="ListParagraph"/>
        <w:numPr>
          <w:ilvl w:val="0"/>
          <w:numId w:val="2"/>
        </w:numPr>
        <w:spacing w:after="120"/>
      </w:pPr>
      <w:r>
        <w:rPr>
          <w:b/>
          <w:bCs/>
        </w:rPr>
        <w:t xml:space="preserve">Axway Transfer CFT Trainer</w:t>
      </w:r>
      <w:r>
        <w:t xml:space="preserve"> (2007) - Complete product suite expertise, implementation and optimization</w:t>
      </w:r>
    </w:p>
    <w:p>
      <w:pPr>
        <w:pStyle w:val="Heading2"/>
        <w:spacing w:before="120"/>
      </w:pPr>
      <w:r>
        <w:t xml:space="preserve">Cloud &amp; Security (2023-2024)</w:t>
      </w:r>
    </w:p>
    <w:p>
      <w:pPr>
        <w:pStyle w:val="ListParagraph"/>
        <w:numPr>
          <w:ilvl w:val="0"/>
          <w:numId w:val="2"/>
        </w:numPr>
        <w:spacing w:after="140"/>
      </w:pPr>
      <w:r>
        <w:rPr>
          <w:b/>
          <w:bCs/>
        </w:rPr>
        <w:t xml:space="preserve">CCSP Preparation Series (6 courses completed):</w:t>
      </w:r>
      <w:r>
        <w:t xml:space="preserve"> Cloud Concepts, Architecture &amp; Design / Cloud Data Security / Cloud Platform &amp; Infrastructure Security / Cloud Application Security / Cloud Security Operations / Legal, Risk &amp; Compliance</w:t>
      </w:r>
    </w:p>
    <w:p>
      <w:pPr>
        <w:pStyle w:val="Heading1"/>
      </w:pPr>
      <w:r>
        <w:t xml:space="preserve">PROFESSIONAL VALIDATION</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client recommendations:</w:t>
      </w:r>
      <w:r>
        <w:t xml:space="preserve"> 'Expert product knowledge', 'Quality delivery', 'No nonsense approach'</w:t>
      </w:r>
    </w:p>
    <w:p>
      <w:pPr>
        <w:pStyle w:val="Heading1"/>
        <w:spacing w:before="160"/>
      </w:pPr>
      <w:r>
        <w:t xml:space="preserve">LANGUAGES</w:t>
      </w:r>
    </w:p>
    <w:p>
      <w:pPr>
        <w:pStyle w:val="ListParagraph"/>
        <w:numPr>
          <w:ilvl w:val="0"/>
          <w:numId w:val="2"/>
        </w:numPr>
      </w:pPr>
      <w:r>
        <w:rPr>
          <w:b/>
          <w:bCs/>
        </w:rPr>
        <w:t xml:space="preserve">French:</w:t>
      </w:r>
      <w:r>
        <w:t xml:space="preserve"> Native language</w:t>
      </w:r>
    </w:p>
    <w:p>
      <w:pPr>
        <w:pStyle w:val="ListParagraph"/>
        <w:numPr>
          <w:ilvl w:val="0"/>
          <w:numId w:val="2"/>
        </w:numPr>
      </w:pPr>
      <w:r>
        <w:rPr>
          <w:b/>
          <w:bCs/>
        </w:rPr>
        <w:t xml:space="preserve">English:</w:t>
      </w:r>
      <w:r>
        <w:t xml:space="preserve"> Professional C1 written, B2 spoken</w:t>
      </w:r>
    </w:p>
    <w:p>
      <w:pPr>
        <w:pStyle w:val="ListParagraph"/>
        <w:numPr>
          <w:ilvl w:val="0"/>
          <w:numId w:val="2"/>
        </w:numPr>
      </w:pPr>
      <w:r>
        <w:rPr>
          <w:b/>
          <w:bCs/>
        </w:rPr>
        <w:t xml:space="preserve">Dutch:</w:t>
      </w:r>
      <w:r>
        <w:t xml:space="preserve"> Intermediate</w:t>
      </w:r>
    </w:p>
    <w:p>
      <w:pPr>
        <w:pStyle w:val="ListParagraph"/>
        <w:numPr>
          <w:ilvl w:val="0"/>
          <w:numId w:val="2"/>
        </w:numPr>
        <w:spacing w:after="160"/>
      </w:pPr>
      <w:r>
        <w:rPr>
          <w:b/>
          <w:bCs/>
        </w:rPr>
        <w:t xml:space="preserve">Spanish:</w:t>
      </w:r>
      <w:r>
        <w:t xml:space="preserve"> Basic</w:t>
      </w:r>
    </w:p>
    <w:p>
      <w:pPr>
        <w:pStyle w:val="Heading1"/>
      </w:pPr>
      <w:r>
        <w:t xml:space="preserve">AVAILABILITY</w:t>
      </w:r>
    </w:p>
    <w:p>
      <w:pPr>
        <w:pStyle w:val="ListParagraph"/>
        <w:numPr>
          <w:ilvl w:val="0"/>
          <w:numId w:val="2"/>
        </w:numPr>
      </w:pPr>
      <w:r>
        <w:rPr>
          <w:b/>
          <w:bCs/>
          <w:color w:val="C00000"/>
        </w:rPr>
        <w:t xml:space="preserve">Immediate:</w:t>
      </w:r>
      <w:r>
        <w:t xml:space="preserve"> No notice period required. Available to start immediately. Can begin remote work right away while organizing relocation.</w:t>
      </w:r>
    </w:p>
    <w:p>
      <w:pPr>
        <w:pStyle w:val="ListParagraph"/>
        <w:numPr>
          <w:ilvl w:val="0"/>
          <w:numId w:val="2"/>
        </w:numPr>
        <w:spacing w:after="200"/>
      </w:pPr>
      <w:r>
        <w:rPr>
          <w:b/>
          <w:bCs/>
        </w:rPr>
        <w:t xml:space="preserve">Modes:</w:t>
      </w:r>
      <w:r>
        <w:t xml:space="preserve"> Remote/Hybrid/On-site • International mobility</w:t>
      </w:r>
    </w:p>
    <w:p>
      <w:pPr>
        <w:spacing w:before="300"/>
        <w:jc w:val="center"/>
      </w:pPr>
      <w:r>
        <w:rPr>
          <w:b/>
          <w:bCs/>
          <w:color w:val="1F4E78"/>
          <w:sz w:val="22"/>
          <w:szCs w:val="22"/>
        </w:rPr>
        <w:t xml:space="preserve">Ready to contribute immediately • References available upon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2025-12-20T22:27:06.944Z</dcterms:created>
  <dcterms:modified xsi:type="dcterms:W3CDTF">2025-12-20T22:27:06.945Z</dcterms:modified>
</cp:coreProperties>
</file>

<file path=docProps/custom.xml><?xml version="1.0" encoding="utf-8"?>
<Properties xmlns="http://schemas.openxmlformats.org/officeDocument/2006/custom-properties" xmlns:vt="http://schemas.openxmlformats.org/officeDocument/2006/docPropsVTypes"/>
</file>