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Senior Technical Architect • Digital Transformation Leader</w:t>
      </w:r>
    </w:p>
    <w:p>
      <w:pPr>
        <w:spacing w:after="60"/>
        <w:jc w:val="center"/>
      </w:pPr>
      <w:r>
        <w:rPr>
          <w:b/>
          <w:bCs/>
          <w:color w:val="C00000"/>
          <w:sz w:val="24"/>
          <w:szCs w:val="24"/>
        </w:rPr>
        <w:t xml:space="preserve">30+ Years Excellence • 40+ Client Projects • 98% Success Rate</w:t>
      </w:r>
    </w:p>
    <w:p>
      <w:pPr>
        <w:spacing w:after="240"/>
        <w:jc w:val="center"/>
      </w:pPr>
      <w:r>
        <w:t xml:space="preserve">Belgium • bruno.delnoz@protonmail.com • +32 475 381 144 • github.com/bdelnoz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Senior Technical Leader spécialisé transformation digitale, intégration middleware, et sécurité enterprise. Track record exceptionnel: 40+ projets clients (taux succès 98%), réduction coûts opérationnels 70% via automation, architecture HA zero-downtime déployée globalement. Expertise validée: 19 endorsements LinkedIn Integration, 12 recommendations clients, formateur certifié Axway. Position actuelle: Chef de Service Niveau 4 ING Belgium, gagnant Hackathon Azure Pipeline.</w:t>
      </w:r>
    </w:p>
    <w:p>
      <w:pPr>
        <w:pStyle w:val="Heading1"/>
      </w:pPr>
      <w:r>
        <w:t xml:space="preserve">KEY ACHIEVEMENTS &amp;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successful client projects</w:t>
      </w:r>
      <w:r>
        <w:t xml:space="preserve"> (98% success rate) covering finance, insurance, government, telecom sectors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70% operational cost reduction</w:t>
      </w:r>
      <w:r>
        <w:t xml:space="preserve"> through intelligent automation (109+ production Bash scripts, 37+ Python projects)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MFT architecture</w:t>
      </w:r>
      <w:r>
        <w:t xml:space="preserve"> designed for ATOS Worldline, deployed worldwide across all entities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Zero-downtime migration</w:t>
      </w:r>
      <w:r>
        <w:t xml:space="preserve"> ING Belgium Axway XFB Gateway to active-active HA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🏆 1st Prize ING Hackathon</w:t>
      </w:r>
      <w:r>
        <w:t xml:space="preserve"> MS Azure Pipeline (solo competition)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200+ hours training delivered</w:t>
      </w:r>
      <w:r>
        <w:t xml:space="preserve">, 30+ developers mentored, certified Axway trainer (2008-2016)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, 11 public repositories demonstrating technical thought leadership</w:t>
      </w:r>
    </w:p>
    <w:p>
      <w:pPr>
        <w:pStyle w:val="Heading1"/>
      </w:pPr>
      <w:r>
        <w:t xml:space="preserve">CORE COMPETENCIES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Transformation: </w:t>
      </w:r>
      <w:r>
        <w:t xml:space="preserve">Cloud migration (Azure), HA/DRP architecture, CI/CD pipelines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Architecture: </w:t>
      </w:r>
      <w:r>
        <w:t xml:space="preserve">Axway (API Gateway, MFT), REST/SOAP, OAuth/SAML, B2B/EDI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&amp; Compliance: </w:t>
      </w:r>
      <w:r>
        <w:t xml:space="preserve">PCI-DSS, OWASP, DORA, penetration testing (226+ projects)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 &amp; AI: </w:t>
      </w:r>
      <w:r>
        <w:t xml:space="preserve">LLMs integration, prompt engineering, automation with 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 Leadership: </w:t>
      </w:r>
      <w:r>
        <w:t xml:space="preserve">Training, mentoring, knowledge transfer, cross-functional collaboration</w:t>
      </w:r>
    </w:p>
    <w:p>
      <w:pPr>
        <w:pStyle w:val="Heading1"/>
      </w:pPr>
      <w:r>
        <w:t xml:space="preserve">PROFESSIONAL EXPERIENCE HIGHLIGHTS</w:t>
      </w:r>
    </w:p>
    <w:p>
      <w:pPr>
        <w:pStyle w:val="Heading2"/>
      </w:pPr>
      <w:r>
        <w:t xml:space="preserve">ING BELGIUM | Middleware Specialist (2019-2025)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Chief Level 4</w:t>
      </w:r>
      <w:r>
        <w:t xml:space="preserve"> leading hybrid cloud migration, HA/DRP implementation, real-time monitoring</w:t>
      </w:r>
    </w:p>
    <w:p>
      <w:pPr>
        <w:pStyle w:val="Heading2"/>
        <w:spacing w:before="120"/>
      </w:pPr>
      <w:r>
        <w:t xml:space="preserve">AXWAY SOFTWARE BELGIUM | Senior Consultant (2007-2018)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successful projects</w:t>
      </w:r>
      <w:r>
        <w:t xml:space="preserve">, certified trainer, ATOS Worldline global architecture deployment</w:t>
      </w:r>
    </w:p>
    <w:p>
      <w:pPr>
        <w:pStyle w:val="Heading2"/>
        <w:spacing w:before="120"/>
      </w:pPr>
      <w:r>
        <w:t xml:space="preserve">FREELANCE CONSULTANT (2017-2019)</w:t>
      </w:r>
    </w:p>
    <w:p>
      <w:pPr>
        <w:pStyle w:val="ListParagraph"/>
        <w:numPr>
          <w:ilvl w:val="0"/>
          <w:numId w:val="2"/>
        </w:numPr>
      </w:pPr>
      <w:r>
        <w:t xml:space="preserve">BNP Paribas Fortis, multiple international missions (Switzerland, Luxembourg, Morocco)</w:t>
      </w:r>
    </w:p>
    <w:p>
      <w:pPr>
        <w:pStyle w:val="Heading1"/>
      </w:pPr>
      <w:r>
        <w:t xml:space="preserve">VALIDATION &amp; RECOGNITION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 19 endorsements Integration</w:t>
      </w:r>
      <w:r>
        <w:t xml:space="preserve">, 18 Security, 16 Cloud, 13 Unix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 Testimonials: </w:t>
      </w:r>
      <w:r>
        <w:t xml:space="preserve">12 recommendations ('Expert product knowledge', 'Quality delivery', 'No nonsense approach')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Certifications: </w:t>
      </w:r>
      <w:r>
        <w:t xml:space="preserve">Axway Trainer (API Gateway, CFT, XFB), CCSP Prep (6 courses), PCI-DSS, Train the Trainer</w:t>
      </w:r>
    </w:p>
    <w:p>
      <w:pPr>
        <w:pStyle w:val="Heading1"/>
      </w:pPr>
      <w:r>
        <w:t xml:space="preserve">LANGUAGES &amp; AVAILABILITY</w:t>
      </w:r>
    </w:p>
    <w:p>
      <w:pPr>
        <w:pStyle w:val="ListParagraph"/>
        <w:numPr>
          <w:ilvl w:val="0"/>
          <w:numId w:val="2"/>
        </w:numPr>
      </w:pPr>
      <w:r>
        <w:t xml:space="preserve">French (native), English (professional C1/B2), Dutch (intermediate)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Available immediately</w:t>
      </w:r>
      <w:r>
        <w:t xml:space="preserve"> • Remote/Hybrid/On-site • International mobility</w:t>
      </w:r>
    </w:p>
    <w:p>
      <w:pPr>
        <w:spacing w:before="200"/>
        <w:jc w:val="center"/>
      </w:pPr>
      <w:r>
        <w:rPr>
          <w:b/>
          <w:bCs/>
          <w:color w:val="C00000"/>
          <w:sz w:val="24"/>
          <w:szCs w:val="24"/>
        </w:rPr>
        <w:t xml:space="preserve">Ready to drive your digital transformation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80"/>
      <w:jc w:val="center"/>
    </w:pPr>
    <w:rPr>
      <w:rFonts w:ascii="Arial" w:cs="Arial" w:eastAsia="Arial" w:hAnsi="Arial"/>
      <w:b/>
      <w:bCs/>
      <w:color w:val="C0000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2025-12-20T15:10:03.424Z</dcterms:created>
  <dcterms:modified xsi:type="dcterms:W3CDTF">2025-12-20T15:10:03.424Z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