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 Technologies: Azure VMs, VNet, ExpressRoute, Key Vault, Storage Accounts.</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(Bruxelles/Anvers), failover automatique (RPO &lt;1 min, RTO &lt;5 min). Monitoring temps réel health checks.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middleware/infrastructure), Grafana (25+ dashboards business/techniques avec alerting), Elasticsearch (500GB+ ingestion quotidienne), Kibana (requêtes complexes, visualisations). Réduction MTTD 45 min→3 min. Alerting automatisé (PagerDuty, email, Slack) réduit temps réponse incidents 70%.</w:t>
      </w:r>
    </w:p>
    <w:p>
      <w:pPr>
        <w:pStyle w:val="ListParagraph"/>
        <w:numPr>
          <w:ilvl w:val="0"/>
          <w:numId w:val="2"/>
        </w:numPr>
        <w:spacing w:after="140"/>
      </w:pPr>
      <w:r>
        <w:rPr>
          <w:b/>
          <w:bCs/>
        </w:rPr>
        <w:t xml:space="preserve">Leadership Équipe &amp; Mentorat:</w:t>
      </w:r>
      <w:r>
        <w:t xml:space="preserve"> Mentorat 4 ingénieurs middleware juniors vers autonomie complète. Documentation exhaustive créée (200+ pages techniques couvrant architecture, procédures, troubleshooting), sessions partage connaissances bi-hebdomadaires (2h), code reviews, pair programming. Taux certification équipe augmenté 40% sous mentorat (Axway, Azure, Prometheus).</w:t>
      </w:r>
    </w:p>
    <w:p>
      <w:r>
        <w:br w:type="page"/>
      </w:r>
    </w:p>
    <w:p>
      <w:pPr>
        <w:pStyle w:val="Heading2"/>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r>
        <w:br w:type="page"/>
      </w:r>
    </w:p>
    <w:p>
      <w:pPr>
        <w:pStyle w:val="Heading1"/>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quote"/>
      </w:pPr>
      <w:r>
        <w:t xml:space="preserve">« Bruno possède des connaissances produit expertes et fournit une assurance technique dans situations haute pression avec livraison qualité garantie. » - Jean-Philippe Maya</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1F4E78"/>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2025-12-21T18:21:20.556Z</dcterms:created>
  <dcterms:modified xsi:type="dcterms:W3CDTF">2025-12-21T18:21:20.556Z</dcterms:modified>
</cp:coreProperties>
</file>

<file path=docProps/custom.xml><?xml version="1.0" encoding="utf-8"?>
<Properties xmlns="http://schemas.openxmlformats.org/officeDocument/2006/custom-properties" xmlns:vt="http://schemas.openxmlformats.org/officeDocument/2006/docPropsVTypes"/>
</file>