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Architecte Senior Intégration Middleware • Expert Axway • Spécialiste Sécurité</w:t>
      </w:r>
    </w:p>
    <w:p>
      <w:pPr>
        <w:spacing w:after="60"/>
        <w:jc w:val="center"/>
      </w:pPr>
      <w:r>
        <w:rPr>
          <w:b/>
          <w:bCs/>
          <w:sz w:val="24"/>
          <w:szCs w:val="24"/>
        </w:rPr>
        <w:t xml:space="preserve">30+ Ans Excellence Technique</w:t>
      </w:r>
      <w:r>
        <w:t xml:space="preserve"> | </w:t>
      </w:r>
      <w:r>
        <w:rPr>
          <w:b/>
          <w:bCs/>
          <w:sz w:val="24"/>
          <w:szCs w:val="24"/>
        </w:rPr>
        <w:t xml:space="preserve">40+ Projets Clients</w:t>
      </w:r>
      <w:r>
        <w:t xml:space="preserve"> | </w:t>
      </w:r>
      <w:r>
        <w:rPr>
          <w:b/>
          <w:bCs/>
          <w:sz w:val="24"/>
          <w:szCs w:val="24"/>
        </w:rPr>
        <w:t xml:space="preserve">98% Taux Succès</w:t>
      </w:r>
    </w:p>
    <w:p>
      <w:pPr>
        <w:spacing w:after="60"/>
        <w:jc w:val="center"/>
      </w:pPr>
      <w:r>
        <w:rPr>
          <w:b/>
          <w:bCs/>
          <w:color w:val="C00000"/>
          <w:sz w:val="24"/>
          <w:szCs w:val="24"/>
        </w:rPr>
        <w:t xml:space="preserve">🏆 Gagnant Hackathon ING Belgium</w:t>
      </w:r>
      <w:r>
        <w:t xml:space="preserve"> • </w:t>
      </w:r>
      <w:r>
        <w:rPr>
          <w:b/>
          <w:bCs/>
          <w:color w:val="C00000"/>
          <w:sz w:val="24"/>
          <w:szCs w:val="24"/>
        </w:rPr>
        <w:t xml:space="preserve">Formateur Certifié Axway</w:t>
      </w:r>
    </w:p>
    <w:p>
      <w:pPr>
        <w:pStyle w:val="highlight"/>
      </w:pPr>
      <w:r>
        <w:t xml:space="preserve">✓ EXPÉRIENCE ANTÉRIEURE BNP PARIBAS FORTIS (2017-2018) ✓</w:t>
      </w:r>
    </w:p>
    <w:p>
      <w:pPr>
        <w:spacing w:after="100"/>
        <w:jc w:val="center"/>
      </w:pPr>
      <w:r>
        <w:rPr>
          <w:b/>
          <w:bCs/>
          <w:color w:val="006B3D"/>
          <w:sz w:val="22"/>
          <w:szCs w:val="22"/>
        </w:rPr>
        <w:t xml:space="preserve">Implémentation Complète Suite Axway • Gateway PSD2 • Architecture API • Conformité</w:t>
      </w:r>
    </w:p>
    <w:p>
      <w:pPr>
        <w:spacing w:after="60"/>
        <w:jc w:val="center"/>
      </w:pPr>
      <w:r>
        <w:rPr>
          <w:b/>
          <w:bCs/>
          <w:color w:val="C00000"/>
          <w:sz w:val="26"/>
          <w:szCs w:val="26"/>
        </w:rPr>
        <w:t xml:space="preserve">🚀 DISPONIBLE IMMÉDIATEMENT 🚀</w:t>
      </w:r>
    </w:p>
    <w:p>
      <w:pPr>
        <w:spacing w:after="240"/>
        <w:jc w:val="center"/>
      </w:pPr>
      <w:r>
        <w:t xml:space="preserve">📍 Rochefort, Belgique • 📧 bruno.delnoz@protonmail.com • 📱 +32 475 381 144
💻 github.com/bdelnoz • 💼 linkedin.com/in/delnoz</w:t>
      </w:r>
    </w:p>
    <w:p>
      <w:pPr>
        <w:pStyle w:val="Heading1"/>
      </w:pPr>
      <w:r>
        <w:t xml:space="preserve">SYNTHÈSE EXÉCUTIVE</w:t>
      </w:r>
    </w:p>
    <w:p>
      <w:pPr>
        <w:spacing w:after="120"/>
      </w:pPr>
      <w:r>
        <w:t xml:space="preserve">Architecte Senior Middleware avec 30+ années d'expérience progressive spécialisé en intégration d'entreprise, gestion API, transfert sécurisé de fichiers (MFT) et transformation digitale. Expert Axway reconnu avec 18+ ans d'expérience pratique sur l'ensemble de la suite produits incluant API Gateway, Transfer CFT, Secure Transport et Gateway XFB/Interpel.</w:t>
      </w:r>
    </w:p>
    <w:p>
      <w:pPr>
        <w:spacing w:after="120"/>
      </w:pPr>
      <w:r>
        <w:t>Chef de Service Niveau 4 chez ING Belgium, pilotant initiatives critiques de migration cloud hybride, implémentant architectures haute disponibilité et conduisant transformation DevOps. Mission antérieure 20 mois chez BNP Paribas Fortis implémentant suite Axway complète et gateway conformité PSD2.</w:t>
      </w:r>
    </w:p>
    <w:p>
      <w:pPr>
        <w:spacing w:after="140"/>
      </w:pPr>
      <w:r>
        <w:t xml:space="preserve">Track record exceptionnel: 40+ projets clients réussis couvrant Belgique, Luxembourg, France, Pays-Bas, Suisse, Maroc avec 98% taux succès. Secteurs: banque (ING, BNP Paribas, banques Luxembourg/Maroc), assurance (Baloise, Foyer), gouvernement (Ministère Finances France sous Macron), télécommunications, grande distribution (Delhaize), automobile (Toyota, Bridgestone).</w:t>
      </w:r>
    </w:p>
    <w:p>
      <w:pPr>
        <w:pStyle w:val="quote"/>
      </w:pPr>
      <w:r>
        <w:t xml:space="preserve">« Bruno possède un bagage technique exceptionnel combiné à des capacités remarquables de résolution de problèmes. C'est un véritable 'solution finder' qui comprend rapidement les exigences complexes et implémente des solutions de haute qualité et évolutives qui dépassent les attentes. » - Yves Hayot, Directeur Technique chez Speos</w:t>
      </w:r>
    </w:p>
    <w:p>
      <w:r>
        <w:br w:type="page"/>
      </w:r>
    </w:p>
    <w:p>
      <w:pPr>
        <w:pStyle w:val="Heading1"/>
      </w:pPr>
      <w:r>
        <w:t xml:space="preserve">COMPÉTENCES TECHNIQUES PRINCIPALES</w:t>
      </w:r>
    </w:p>
    <w:p>
      <w:pPr>
        <w:pStyle w:val="Heading2"/>
      </w:pPr>
      <w:r>
        <w:t xml:space="preserve">Middleware &amp; Architecture Intégration (Expert - 18+ ans)</w:t>
      </w:r>
    </w:p>
    <w:p>
      <w:pPr>
        <w:pStyle w:val="Heading3"/>
      </w:pPr>
      <w:r>
        <w:t xml:space="preserve">Maîtrise Suite Produits Axway</w:t>
      </w:r>
    </w:p>
    <w:p>
      <w:pPr>
        <w:pStyle w:val="ListParagraph"/>
        <w:numPr>
          <w:ilvl w:val="0"/>
          <w:numId w:val="2"/>
        </w:numPr>
      </w:pPr>
      <w:r>
        <w:rPr>
          <w:b/>
          <w:bCs/>
        </w:rPr>
        <w:t xml:space="preserve">API Gateway 7.x:</w:t>
      </w:r>
      <w:r>
        <w:t xml:space="preserve"> Expertise complète développement policies (500+ policies custom créées), implémentation OAuth 2.0/OpenID Connect/SAML 2.0, authentification mutuelle SSL/TLS, configurations clustering et haute disponibilité API Gateway. Optimisation performances atteignant 10K+ TPS. Connaissance approfondie Policy Studio, Configuration Studio, API Gateway Manager.</w:t>
      </w:r>
    </w:p>
    <w:p>
      <w:pPr>
        <w:pStyle w:val="ListParagraph"/>
        <w:numPr>
          <w:ilvl w:val="0"/>
          <w:numId w:val="2"/>
        </w:numPr>
      </w:pPr>
      <w:r>
        <w:rPr>
          <w:b/>
          <w:bCs/>
        </w:rPr>
        <w:t xml:space="preserve">API Manager:</w:t>
      </w:r>
      <w:r>
        <w:t xml:space="preserve"> Gestion complète cycle de vie API, configuration/personnalisation portail développeurs, virtualisation API, gestion quotas, analytics/reporting, stratégies versioning API. Expérience gestion 150+ développeurs enregistrés chez BNP Paribas Fortis.</w:t>
      </w:r>
    </w:p>
    <w:p>
      <w:pPr>
        <w:pStyle w:val="ListParagraph"/>
        <w:numPr>
          <w:ilvl w:val="0"/>
          <w:numId w:val="2"/>
        </w:numPr>
      </w:pPr>
      <w:r>
        <w:rPr>
          <w:b/>
          <w:bCs/>
        </w:rPr>
        <w:t xml:space="preserve">Transfer CFT 3.x:</w:t>
      </w:r>
      <w:r>
        <w:t xml:space="preserve"> 500+ configurations partenaires à travers multiples implémentations. Expert tous protocoles transfert (sFTP, FTPS, PESIT D/E/SIT, Odette FTP v1/v2, AS2/AS3). Optimisation traitement haute volumétrie (1M+ transferts quotidiens chez ATOS Worldline). Scripting avancé workflows automatisés, programmation exits, gestion catalogues.</w:t>
      </w:r>
    </w:p>
    <w:p>
      <w:pPr>
        <w:pStyle w:val="ListParagraph"/>
        <w:numPr>
          <w:ilvl w:val="0"/>
          <w:numId w:val="2"/>
        </w:numPr>
      </w:pPr>
      <w:r>
        <w:rPr>
          <w:b/>
          <w:bCs/>
        </w:rPr>
        <w:t xml:space="preserve">Gateway XFB / Interpel:</w:t>
      </w:r>
      <w:r>
        <w:t xml:space="preserve"> Expert protocoles bancaires: EBICS, SWIFT FileAct, intégration réseau ISABEL. Implémentation clustering actif-actif ING Belgium avec 18 mois opération continue zéro downtime. Conception flux complexes connectant 200+ systèmes backend.</w:t>
      </w:r>
    </w:p>
    <w:p>
      <w:pPr>
        <w:pStyle w:val="ListParagraph"/>
        <w:numPr>
          <w:ilvl w:val="0"/>
          <w:numId w:val="2"/>
        </w:numPr>
        <w:spacing w:after="120"/>
      </w:pPr>
      <w:r>
        <w:rPr>
          <w:b/>
          <w:bCs/>
        </w:rPr>
        <w:t xml:space="preserve">Sentinel:</w:t>
      </w:r>
      <w:r>
        <w:t xml:space="preserve"> Monitoring/alerting temps réel, collecte métriques performance, création dashboards custom, intégration systèmes monitoring entreprise (Prometheus, Grafana, ELK Stack).</w:t>
      </w:r>
    </w:p>
    <w:p>
      <w:pPr>
        <w:pStyle w:val="Heading3"/>
        <w:spacing w:before="120"/>
      </w:pPr>
      <w:r>
        <w:t xml:space="preserve">Patterns &amp; Technologies Intégration</w:t>
      </w:r>
    </w:p>
    <w:p>
      <w:pPr>
        <w:pStyle w:val="ListParagraph"/>
        <w:numPr>
          <w:ilvl w:val="0"/>
          <w:numId w:val="2"/>
        </w:numPr>
      </w:pPr>
      <w:r>
        <w:rPr>
          <w:b/>
          <w:bCs/>
        </w:rPr>
        <w:t xml:space="preserve">Technologies API:</w:t>
      </w:r>
      <w:r>
        <w:t xml:space="preserve"> Design/implémentation API REST (spécifications OpenAPI/Swagger 2.0 et 3.0), web services SOAP/WSDL, fondamentaux GraphQL, patterns design API (rate limiting, throttling, circuit breakers, mécanismes retry, isolation bulkhead), stratégies versioning API (URL, header, paramètre query).</w:t>
      </w:r>
    </w:p>
    <w:p>
      <w:pPr>
        <w:pStyle w:val="ListParagraph"/>
        <w:numPr>
          <w:ilvl w:val="0"/>
          <w:numId w:val="2"/>
        </w:numPr>
      </w:pPr>
      <w:r>
        <w:rPr>
          <w:b/>
          <w:bCs/>
        </w:rPr>
        <w:t xml:space="preserve">Transformation Données:</w:t>
      </w:r>
      <w:r>
        <w:t xml:space="preserve"> Traitement XML (XSLT 2.0/3.0, XPath, XQuery), manipulation/validation JSON, parsing/génération CSV/fichiers plats, formats EDI (EDIFACT, X12), développement protocoles custom et handling données binaires.</w:t>
      </w:r>
    </w:p>
    <w:p>
      <w:pPr>
        <w:pStyle w:val="ListParagraph"/>
        <w:numPr>
          <w:ilvl w:val="0"/>
          <w:numId w:val="2"/>
        </w:numPr>
        <w:spacing w:after="140"/>
      </w:pPr>
      <w:r>
        <w:rPr>
          <w:b/>
          <w:bCs/>
        </w:rPr>
        <w:t xml:space="preserve">Optimisation Performance:</w:t>
      </w:r>
      <w:r>
        <w:t xml:space="preserve"> Succès handling 10K+ TPS sur implémentations API Gateway, optimisé Transfer CFT pour 1M+ transferts quotidiens déploiement global ATOS Worldline, réduit temps réponse API 35% chez BNP Paribas Fortis (620ms→290ms) via caching intelligent, connection pooling, optimisation requêtes DB.</w:t>
      </w:r>
    </w:p>
    <w:p>
      <w:pPr>
        <w:pStyle w:val="Heading2"/>
        <w:spacing w:before="160"/>
      </w:pPr>
      <w:r>
        <w:t xml:space="preserve">Sécurité &amp; Conformité (Expert - 20+ ans)</w:t>
      </w:r>
    </w:p>
    <w:p>
      <w:pPr>
        <w:pStyle w:val="Heading3"/>
      </w:pPr>
      <w:r>
        <w:t xml:space="preserve">Authentification &amp; Autorisation</w:t>
      </w:r>
    </w:p>
    <w:p>
      <w:pPr>
        <w:pStyle w:val="ListParagraph"/>
        <w:numPr>
          <w:ilvl w:val="0"/>
          <w:numId w:val="2"/>
        </w:numPr>
      </w:pPr>
      <w:r>
        <w:rPr>
          <w:b/>
          <w:bCs/>
        </w:rPr>
        <w:t xml:space="preserve">Expertise Approfondie OAuth 2.0:</w:t>
      </w:r>
      <w:r>
        <w:t xml:space="preserve"> Implémentation tous grant types (Authorization Code avec PKCE, Client Credentials, ROPC, Implicit flow apps legacy, Device Authorization Grant), rotation refresh token, introspection/révocation token, scopes/claims custom, best practices sécurité OAuth 2.0 (RFC 6749, RFC 6750, RFC 7636).</w:t>
      </w:r>
    </w:p>
    <w:p>
      <w:pPr>
        <w:pStyle w:val="ListParagraph"/>
        <w:numPr>
          <w:ilvl w:val="0"/>
          <w:numId w:val="2"/>
        </w:numPr>
      </w:pPr>
      <w:r>
        <w:rPr>
          <w:b/>
          <w:bCs/>
        </w:rPr>
        <w:t xml:space="preserve">SAML 2.0:</w:t>
      </w:r>
      <w:r>
        <w:t xml:space="preserve"> Configurations Identity Provider (IdP) et Service Provider (SP), implémentations SSO, SLO, mapping/transformation attributs, gestion métadonnées fédération, chiffrement/signature assertions SAML.</w:t>
      </w:r>
    </w:p>
    <w:p>
      <w:pPr>
        <w:pStyle w:val="ListParagraph"/>
        <w:numPr>
          <w:ilvl w:val="0"/>
          <w:numId w:val="2"/>
        </w:numPr>
        <w:spacing w:after="120"/>
      </w:pPr>
      <w:r>
        <w:rPr>
          <w:b/>
          <w:bCs/>
        </w:rPr>
        <w:t xml:space="preserve">JSON Web Tokens (JWT):</w:t>
      </w:r>
      <w:r>
        <w:t xml:space="preserve"> Création/validation JWT, JWS et JWE, implémentation claims custom, stratégies expiration/renouvellement token, intégration API Gateway pour authentification stateless.</w:t>
      </w:r>
    </w:p>
    <w:p>
      <w:pPr>
        <w:pStyle w:val="Heading3"/>
        <w:spacing w:before="120"/>
      </w:pPr>
      <w:r>
        <w:t xml:space="preserve">Conformité Réglementaire</w:t>
      </w:r>
    </w:p>
    <w:p>
      <w:pPr>
        <w:pStyle w:val="ListParagraph"/>
        <w:numPr>
          <w:ilvl w:val="0"/>
          <w:numId w:val="2"/>
        </w:numPr>
      </w:pPr>
      <w:r>
        <w:rPr>
          <w:b/>
          <w:bCs/>
        </w:rPr>
        <w:t xml:space="preserve">PCI-DSS:</w:t>
      </w:r>
      <w:r>
        <w:t xml:space="preserve"> 6+ ans expérience secteur bancaire avec conformité PCI-DSS. Implémentation exigences: configuration réseau sécurisée, protection données porteurs carte, chiffrement transit/repos, mesures contrôle accès, monitoring/test réseau, politiques sécurité info. Audits compliance réguliers réussis zéro finding critique.</w:t>
      </w:r>
    </w:p>
    <w:p>
      <w:pPr>
        <w:pStyle w:val="ListParagraph"/>
        <w:numPr>
          <w:ilvl w:val="0"/>
          <w:numId w:val="2"/>
        </w:numPr>
      </w:pPr>
      <w:r>
        <w:rPr>
          <w:b/>
          <w:bCs/>
        </w:rPr>
        <w:t xml:space="preserve">PSD2:</w:t>
      </w:r>
      <w:r>
        <w:t xml:space="preserve"> Implémentation complète BNP Paribas Fortis: gateway dédié accès Third Party Provider (TPP), Strong Customer Authentication (SCA), validation certificats eIDAS, sécurité API pour AIS/PIS, audit compliance réglementaire réussi zéro finding critique.</w:t>
      </w:r>
    </w:p>
    <w:p>
      <w:pPr>
        <w:pStyle w:val="ListParagraph"/>
        <w:numPr>
          <w:ilvl w:val="0"/>
          <w:numId w:val="2"/>
        </w:numPr>
        <w:spacing w:after="140"/>
      </w:pPr>
      <w:r>
        <w:rPr>
          <w:b/>
          <w:bCs/>
        </w:rPr>
        <w:t xml:space="preserve">Tests Pénétration:</w:t>
      </w:r>
      <w:r>
        <w:t xml:space="preserve"> 226+ projets tests pénétration complétés. Méthodologies: OWASP Testing Guide, PTES, scanning/énumération réseau, évaluation vulnérabilités, techniques exploitation, escalade privilèges, mouvement latéral, reporting/guidance remédiation.</w:t>
      </w:r>
    </w:p>
    <w:p>
      <w:r>
        <w:br w:type="page"/>
      </w:r>
    </w:p>
    <w:p>
      <w:pPr>
        <w:pStyle w:val="Heading2"/>
      </w:pPr>
      <w:r>
        <w:t xml:space="preserve">Cloud &amp; DevOps (Avancé - 8+ ans)</w:t>
      </w:r>
    </w:p>
    <w:p>
      <w:pPr>
        <w:pStyle w:val="Heading3"/>
      </w:pPr>
      <w:r>
        <w:t xml:space="preserve">Plateforme Microsoft Azure Cloud</w:t>
      </w:r>
    </w:p>
    <w:p>
      <w:pPr>
        <w:pStyle w:val="ListParagraph"/>
        <w:numPr>
          <w:ilvl w:val="0"/>
          <w:numId w:val="2"/>
        </w:numPr>
      </w:pPr>
      <w:r>
        <w:rPr>
          <w:b/>
          <w:bCs/>
        </w:rPr>
        <w:t xml:space="preserve">Services Compute:</w:t>
      </w:r>
      <w:r>
        <w:t xml:space="preserve"> Azure Virtual Machines (Windows/Linux), VM scale sets auto-scaling, availability sets/zones haute disponibilité, Azure App Service déploiements PaaS, Azure Functions computing serverless.</w:t>
      </w:r>
    </w:p>
    <w:p>
      <w:pPr>
        <w:pStyle w:val="ListParagraph"/>
        <w:numPr>
          <w:ilvl w:val="0"/>
          <w:numId w:val="2"/>
        </w:numPr>
      </w:pPr>
      <w:r>
        <w:rPr>
          <w:b/>
          <w:bCs/>
        </w:rPr>
        <w:t xml:space="preserve">Réseau:</w:t>
      </w:r>
      <w:r>
        <w:t xml:space="preserve"> Design/implémentation Virtual Networks (VNet), segmentation subnets, Network/Application Security Groups, Azure Firewall, ExpressRoute connectivité hybride (implémenté ING Belgium), VPN Gateway connexions site-to-site/point-to-site, Azure Load Balancer/Application Gateway.</w:t>
      </w:r>
    </w:p>
    <w:p>
      <w:pPr>
        <w:pStyle w:val="ListParagraph"/>
        <w:numPr>
          <w:ilvl w:val="0"/>
          <w:numId w:val="2"/>
        </w:numPr>
        <w:spacing w:after="120"/>
      </w:pPr>
      <w:r>
        <w:rPr>
          <w:b/>
          <w:bCs/>
        </w:rPr>
        <w:t xml:space="preserve">Architecture Cloud Hybride:</w:t>
      </w:r>
      <w:r>
        <w:t xml:space="preserve"> Conçu/implémenté architecture cloud hybride ING Belgium connectant infrastructure MFT on-premise avec services cloud Azure. Circuit ExpressRoute haute bande passante/faible latence. Intégration transparente 150+ partenaires transfert fichiers durant migration cloud avec zéro disruption business.</w:t>
      </w:r>
    </w:p>
    <w:p>
      <w:pPr>
        <w:pStyle w:val="Heading3"/>
        <w:spacing w:before="120"/>
      </w:pPr>
      <w:r>
        <w:t xml:space="preserve">CI/CD &amp; DevOps</w:t>
      </w:r>
    </w:p>
    <w:p>
      <w:pPr>
        <w:pStyle w:val="ListParagraph"/>
        <w:numPr>
          <w:ilvl w:val="0"/>
          <w:numId w:val="2"/>
        </w:numPr>
      </w:pPr>
      <w:r>
        <w:rPr>
          <w:b/>
          <w:bCs/>
        </w:rPr>
        <w:t xml:space="preserve">Azure DevOps:</w:t>
      </w:r>
      <w:r>
        <w:t xml:space="preserve"> Automatisation complète pipeline (YAML), pipelines multi-stages (build, test, deploy), gestion artifacts, release gates/approvals, variable groups/secrets, templates pipeline réutilisabilité.</w:t>
      </w:r>
    </w:p>
    <w:p>
      <w:pPr>
        <w:pStyle w:val="ListParagraph"/>
        <w:numPr>
          <w:ilvl w:val="0"/>
          <w:numId w:val="2"/>
        </w:numPr>
      </w:pPr>
      <w:r>
        <w:rPr>
          <w:b/>
          <w:bCs/>
          <w:color w:val="C00000"/>
        </w:rPr>
        <w:t xml:space="preserve">🏆 Réalisation Hackathon:</w:t>
      </w:r>
      <w:r>
        <w:t xml:space="preserve"> 1er Prix Hackathon ING Belgium Azure DevOps (solo, 50+ participants). Pipeline CI/CD révolutionnaire réduisant temps déploiement 4h→20 min (92%). Solution inclut: tests automatisés, exécution parallèle, caching intelligent, déploiements conditionnels, rollback automatique échec. Solution adoptée 3 autres équipes ING économisant 1000+ heures annuelles.</w:t>
      </w:r>
    </w:p>
    <w:p>
      <w:pPr>
        <w:pStyle w:val="ListParagraph"/>
        <w:numPr>
          <w:ilvl w:val="0"/>
          <w:numId w:val="2"/>
        </w:numPr>
        <w:spacing w:after="120"/>
      </w:pPr>
      <w:r>
        <w:rPr>
          <w:b/>
          <w:bCs/>
        </w:rPr>
        <w:t xml:space="preserve">Monitoring &amp; Observabilité:</w:t>
      </w:r>
      <w:r>
        <w:t xml:space="preserve"> Prometheus (1000+ métriques custom), Grafana (25+ dashboards), Elastic Stack/ELK (500GB+ ingestion quotidienne), visualisation Kibana, systèmes alerting, agrégation logs, fondamentaux tracing distribué.</w:t>
      </w:r>
    </w:p>
    <w:p>
      <w:r>
        <w:br w:type="page"/>
      </w:r>
    </w:p>
    <w:p>
      <w:pPr>
        <w:pStyle w:val="Heading1"/>
      </w:pPr>
      <w:r>
        <w:t xml:space="preserve">EXPÉRIENCE PROFESSIONNELLE</w:t>
      </w:r>
    </w:p>
    <w:p>
      <w:pPr>
        <w:pStyle w:val="Heading2"/>
      </w:pPr>
      <w:r>
        <w:t xml:space="preserve">ING BELGIUM | Spécialiste Middleware</w:t>
      </w:r>
    </w:p>
    <w:p>
      <w:pPr>
        <w:spacing w:after="80"/>
      </w:pPr>
      <w:r>
        <w:rPr>
          <w:i/>
          <w:iCs/>
        </w:rPr>
        <w:t xml:space="preserve">Septembre 2019 - Septembre 2025</w:t>
      </w:r>
      <w:r>
        <w:t xml:space="preserve"> (</w:t>
      </w:r>
      <w:r>
        <w:rPr>
          <w:b/>
          <w:bCs/>
        </w:rPr>
        <w:t xml:space="preserve">6 ans 1 mois</w:t>
      </w:r>
      <w:r>
        <w:t xml:space="preserve">)
</w:t>
      </w:r>
      <w:r>
        <w:rPr>
          <w:i/>
          <w:iCs/>
        </w:rPr>
        <w:t xml:space="preserve">Bruxelles, Belgique • Modèle Hybride</w:t>
      </w:r>
      <w:r>
        <w:t xml:space="preserve">
</w:t>
      </w:r>
      <w:r>
        <w:rPr>
          <w:b/>
          <w:bCs/>
          <w:color w:val="C00000"/>
        </w:rPr>
        <w:t xml:space="preserve">Grade: Chef de Service Niveau 4</w:t>
      </w:r>
    </w:p>
    <w:p>
      <w:pPr>
        <w:pStyle w:val="ListParagraph"/>
        <w:numPr>
          <w:ilvl w:val="0"/>
          <w:numId w:val="2"/>
        </w:numPr>
      </w:pPr>
      <w:r>
        <w:rPr>
          <w:b/>
          <w:bCs/>
        </w:rPr>
        <w:t xml:space="preserve">Migration Cloud Hybride Leadership:</w:t>
      </w:r>
      <w:r>
        <w:t xml:space="preserve"> Piloté migration complète infrastructure MFT vers Azure. Architecture conçue assurant intégration transparente systèmes legacy on-premise et services cloud. Migration complétée zéro disruption business (150+ partenaires transfert fichiers maintenus durant transition). Technologies: Azure VMs, VNet, ExpressRoute, Key Vault, Storage Accounts.</w:t>
      </w:r>
    </w:p>
    <w:p>
      <w:pPr>
        <w:pStyle w:val="ListParagraph"/>
        <w:numPr>
          <w:ilvl w:val="0"/>
          <w:numId w:val="2"/>
        </w:numPr>
      </w:pPr>
      <w:r>
        <w:rPr>
          <w:b/>
          <w:bCs/>
        </w:rPr>
        <w:t xml:space="preserve">Architecture Haute Disponibilité:</w:t>
      </w:r>
      <w:r>
        <w:t xml:space="preserve"> Conçu/implémenté architecture actif-actif Axway XFB Gateway réseau bancaire ING-ISABEL. Redondance géographique 2 datacenters (Bruxelles/Anvers), failover automatique (RPO &lt;1 min, RTO &lt;5 min). Monitoring temps réel health checks. Zéro downtime non planifié sur 18 mois opérationnels.</w:t>
      </w:r>
    </w:p>
    <w:p>
      <w:pPr>
        <w:pStyle w:val="ListParagraph"/>
        <w:numPr>
          <w:ilvl w:val="0"/>
          <w:numId w:val="2"/>
        </w:numPr>
      </w:pPr>
      <w:r>
        <w:rPr>
          <w:b/>
          <w:bCs/>
        </w:rPr>
        <w:t xml:space="preserve">Plateforme Monitoring Entreprise:</w:t>
      </w:r>
      <w:r>
        <w:t xml:space="preserve"> Construit stack observabilité complète: Prometheus (1000+ métriques custom middleware/infrastructure), Grafana (25+ dashboards business/techniques avec alerting), Elasticsearch (500GB+ ingestion quotidienne), Kibana (requêtes complexes, visualisations). Réduction MTTD 45 min→3 min. Alerting automatisé (PagerDuty, email, Slack) réduit temps réponse incidents 70%.</w:t>
      </w:r>
    </w:p>
    <w:p>
      <w:pPr>
        <w:pStyle w:val="ListParagraph"/>
        <w:numPr>
          <w:ilvl w:val="0"/>
          <w:numId w:val="2"/>
        </w:numPr>
        <w:spacing w:after="140"/>
      </w:pPr>
      <w:r>
        <w:rPr>
          <w:b/>
          <w:bCs/>
        </w:rPr>
        <w:t xml:space="preserve">Leadership Équipe &amp; Mentorat:</w:t>
      </w:r>
      <w:r>
        <w:t xml:space="preserve"> Mentorat 4 ingénieurs middleware juniors vers autonomie complète. Documentation exhaustive créée (200+ pages techniques couvrant architecture, procédures, troubleshooting), sessions partage connaissances bi-hebdomadaires (2h), code reviews, pair programming. Taux certification équipe augmenté 40% sous mentorat (Axway, Azure, Prometheus).</w:t>
      </w:r>
    </w:p>
    <w:p>
      <w:r>
        <w:br w:type="page"/>
      </w:r>
    </w:p>
    <w:p>
      <w:pPr>
        <w:pStyle w:val="Heading2"/>
      </w:pPr>
      <w:r>
        <w:t xml:space="preserve">BNP PARIBAS FORTIS | Senior Consultant Axway</w:t>
      </w:r>
    </w:p>
    <w:p>
      <w:pPr>
        <w:spacing w:after="80"/>
      </w:pPr>
      <w:r>
        <w:rPr>
          <w:i/>
          <w:iCs/>
        </w:rPr>
        <w:t xml:space="preserve">Mars 2017 - Novembre 2018</w:t>
      </w:r>
      <w:r>
        <w:t xml:space="preserve"> (</w:t>
      </w:r>
      <w:r>
        <w:rPr>
          <w:b/>
          <w:bCs/>
        </w:rPr>
        <w:t xml:space="preserve">20 mois</w:t>
      </w:r>
      <w:r>
        <w:t xml:space="preserve">)
</w:t>
      </w:r>
      <w:r>
        <w:rPr>
          <w:i/>
          <w:iCs/>
        </w:rPr>
        <w:t xml:space="preserve">Bruxelles, Belgique • 2ème banque Belgique</w:t>
      </w:r>
    </w:p>
    <w:p>
      <w:pPr>
        <w:pStyle w:val="ListParagraph"/>
        <w:numPr>
          <w:ilvl w:val="0"/>
          <w:numId w:val="2"/>
        </w:numPr>
      </w:pPr>
      <w:r>
        <w:rPr>
          <w:b/>
          <w:bCs/>
        </w:rPr>
        <w:t xml:space="preserve">Implémentation Suite Axway Complète:</w:t>
      </w:r>
      <w:r>
        <w:t xml:space="preserve"> Conçu/déployé cluster API Gateway production (4 nœuds), plateforme API Manager (150+ développeurs enregistrés), couche intégration Gateway Xfb (200+ systèmes backend). Atteint SLA disponibilité 99.7%.</w:t>
      </w:r>
    </w:p>
    <w:p>
      <w:pPr>
        <w:pStyle w:val="ListParagraph"/>
        <w:numPr>
          <w:ilvl w:val="0"/>
          <w:numId w:val="2"/>
        </w:numPr>
      </w:pPr>
      <w:r>
        <w:rPr>
          <w:b/>
          <w:bCs/>
        </w:rPr>
        <w:t xml:space="preserve">Gateway Conformité PSD2:</w:t>
      </w:r>
      <w:r>
        <w:t xml:space="preserve"> Construit gateway dédié accès TPP, implémenté OAuth 2.0 + SCA, validation certificats eIDAS, hooks détection fraude temps réel. Réussi audit compliance réglementaire zéro finding critique.</w:t>
      </w:r>
    </w:p>
    <w:p>
      <w:pPr>
        <w:pStyle w:val="ListParagraph"/>
        <w:numPr>
          <w:ilvl w:val="0"/>
          <w:numId w:val="2"/>
        </w:numPr>
      </w:pPr>
      <w:r>
        <w:rPr>
          <w:b/>
          <w:bCs/>
        </w:rPr>
        <w:t xml:space="preserve">Création Flux API End-to-End:</w:t>
      </w:r>
      <w:r>
        <w:t xml:space="preserve"> Développé 60+ APIs REST exposant services bancaires, créé 200+ policies custom (authentification, autorisation, rate limiting, transformation), implémenté couche conversion REST↔SOAP. Temps réponse moyen: 290ms (amélioration 35% depuis baseline 620ms).</w:t>
      </w:r>
    </w:p>
    <w:p>
      <w:pPr>
        <w:pStyle w:val="ListParagraph"/>
        <w:numPr>
          <w:ilvl w:val="0"/>
          <w:numId w:val="2"/>
        </w:numPr>
        <w:spacing w:after="140"/>
      </w:pPr>
      <w:r>
        <w:rPr>
          <w:b/>
          <w:bCs/>
        </w:rPr>
        <w:t xml:space="preserve">Excellence Transfert Connaissances:</w:t>
      </w:r>
      <w:r>
        <w:t xml:space="preserve"> Livré 40 heures formation staff BNP, créé 150+ pages documentation technique, conduit workshops hands-on. Satisfaction client: 4.8/5.0, handover réussi avec autonomie opérationnelle complète.</w:t>
      </w:r>
    </w:p>
    <w:p>
      <w:pPr>
        <w:pStyle w:val="Heading2"/>
      </w:pPr>
      <w:r>
        <w:t xml:space="preserve">AXWAY SOFTWARE BELGIUM | Senior Consultant</w:t>
      </w:r>
    </w:p>
    <w:p>
      <w:pPr>
        <w:spacing w:after="80"/>
      </w:pPr>
      <w:r>
        <w:rPr>
          <w:i/>
          <w:iCs/>
        </w:rPr>
        <w:t xml:space="preserve">Juin 2007 - Mars 2018</w:t>
      </w:r>
      <w:r>
        <w:t xml:space="preserve"> (</w:t>
      </w:r>
      <w:r>
        <w:rPr>
          <w:b/>
          <w:bCs/>
        </w:rPr>
        <w:t xml:space="preserve">11 ans 11 mois</w:t>
      </w:r>
      <w:r>
        <w:t xml:space="preserve">)</w:t>
      </w:r>
    </w:p>
    <w:p>
      <w:pPr>
        <w:pStyle w:val="ListParagraph"/>
        <w:numPr>
          <w:ilvl w:val="0"/>
          <w:numId w:val="2"/>
        </w:numPr>
      </w:pPr>
      <w:r>
        <w:rPr>
          <w:b/>
          <w:bCs/>
        </w:rPr>
        <w:t xml:space="preserve">40+ Projets Clients:</w:t>
      </w:r>
      <w:r>
        <w:t xml:space="preserve"> 98% taux succès couvrant banque, assurance, gouvernement, télécommunications. Pays: Belgique, Luxembourg, France, Pays-Bas, Suisse, Maroc. Tailles projets: 2 semaines à 18 mois. Livraison constante on-time, on-budget, dépassant attentes qualité.</w:t>
      </w:r>
    </w:p>
    <w:p>
      <w:pPr>
        <w:pStyle w:val="ListParagraph"/>
        <w:numPr>
          <w:ilvl w:val="0"/>
          <w:numId w:val="2"/>
        </w:numPr>
      </w:pPr>
      <w:r>
        <w:rPr>
          <w:b/>
          <w:bCs/>
          <w:color w:val="C00000"/>
        </w:rPr>
        <w:t xml:space="preserve">Statut Formateur Certifié Axway:</w:t>
      </w:r>
      <w:r>
        <w:t xml:space="preserve"> Un des ~50 dans le monde. Certifications: API Gateway Trainer (2016), Transfer CFT Trainer (2007), XFB Gateway Advanced Trainer (2007). Livré 200+ heures formation, formé 100+ professionnels, note moyenne 4.7/5.0.</w:t>
      </w:r>
    </w:p>
    <w:p>
      <w:pPr>
        <w:pStyle w:val="ListParagraph"/>
        <w:numPr>
          <w:ilvl w:val="0"/>
          <w:numId w:val="2"/>
        </w:numPr>
        <w:spacing w:after="140"/>
      </w:pPr>
      <w:r>
        <w:rPr>
          <w:b/>
          <w:bCs/>
        </w:rPr>
        <w:t xml:space="preserve">Engagements Clients Majeurs:</w:t>
      </w:r>
      <w:r>
        <w:t xml:space="preserve"> ATOS Worldline (architecture MFT globale 15+ pays, 1M+ transferts quotidiens), Ministère Finances France AIFE (sous Macron, 15K utilisateurs, certification ANSSI), ING Belgium (missions multiples 3 ans cumulatif), secteur bancaire Luxembourg (5+ banques, 4 ans), assurance/retail/automobile.</w:t>
      </w:r>
    </w:p>
    <w:p>
      <w:r>
        <w:br w:type="page"/>
      </w:r>
    </w:p>
    <w:p>
      <w:pPr>
        <w:pStyle w:val="Heading1"/>
      </w:pPr>
      <w:r>
        <w:t xml:space="preserve">CERTIFICATIONS &amp; FORMATION PROFESSIONNELLE</w:t>
      </w:r>
    </w:p>
    <w:p>
      <w:pPr>
        <w:pStyle w:val="Heading2"/>
      </w:pPr>
      <w:r>
        <w:t xml:space="preserve">Certifications Axway (Réalisation Rare)</w:t>
      </w:r>
    </w:p>
    <w:p>
      <w:pPr>
        <w:pStyle w:val="ListParagraph"/>
        <w:numPr>
          <w:ilvl w:val="0"/>
          <w:numId w:val="2"/>
        </w:numPr>
      </w:pPr>
      <w:r>
        <w:rPr>
          <w:b/>
          <w:bCs/>
          <w:color w:val="C00000"/>
        </w:rPr>
        <w:t xml:space="preserve">Axway API Gateway Trainer Certification</w:t>
      </w:r>
      <w:r>
        <w:t xml:space="preserve"> (2016) - Certification formateur avancée, autorisé livrer formation officielle Axway globalement</w:t>
      </w:r>
    </w:p>
    <w:p>
      <w:pPr>
        <w:pStyle w:val="ListParagraph"/>
        <w:numPr>
          <w:ilvl w:val="0"/>
          <w:numId w:val="2"/>
        </w:numPr>
      </w:pPr>
      <w:r>
        <w:rPr>
          <w:b/>
          <w:bCs/>
        </w:rPr>
        <w:t xml:space="preserve">Axway XFB Gateway Advanced Trainer</w:t>
      </w:r>
      <w:r>
        <w:t xml:space="preserve"> (2007) - Protocoles bancaires (EBICS, SWIFT), un des premiers formateurs certifiés</w:t>
      </w:r>
    </w:p>
    <w:p>
      <w:pPr>
        <w:pStyle w:val="ListParagraph"/>
        <w:numPr>
          <w:ilvl w:val="0"/>
          <w:numId w:val="2"/>
        </w:numPr>
        <w:spacing w:after="120"/>
      </w:pPr>
      <w:r>
        <w:rPr>
          <w:b/>
          <w:bCs/>
        </w:rPr>
        <w:t xml:space="preserve">Axway Transfer CFT Trainer</w:t>
      </w:r>
      <w:r>
        <w:t xml:space="preserve"> (2007) - Expertise suite produits complète, implémentation et optimisation</w:t>
      </w:r>
    </w:p>
    <w:p>
      <w:pPr>
        <w:pStyle w:val="Heading2"/>
        <w:spacing w:before="120"/>
      </w:pPr>
      <w:r>
        <w:t xml:space="preserve">Cloud &amp; Sécurité (2023-2024)</w:t>
      </w:r>
    </w:p>
    <w:p>
      <w:pPr>
        <w:pStyle w:val="ListParagraph"/>
        <w:numPr>
          <w:ilvl w:val="0"/>
          <w:numId w:val="2"/>
        </w:numPr>
        <w:spacing w:after="140"/>
      </w:pPr>
      <w:r>
        <w:rPr>
          <w:b/>
          <w:bCs/>
        </w:rPr>
        <w:t xml:space="preserve">Série Préparation CCSP (6 cours complétés):</w:t>
      </w:r>
      <w:r>
        <w:t xml:space="preserve"> Cloud Concepts, Architecture &amp; Design / Cloud Data Security / Cloud Platform &amp; Infrastructure Security / Cloud Application Security / Cloud Security Operations / Legal, Risk &amp; Compliance</w:t>
      </w:r>
    </w:p>
    <w:p>
      <w:pPr>
        <w:pStyle w:val="Heading1"/>
      </w:pPr>
      <w:r>
        <w:t xml:space="preserve">VALIDATION PROFESSIONNELLE</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recommandations clients:</w:t>
      </w:r>
      <w:r>
        <w:t xml:space="preserve"> 'Expert product knowledge', 'Quality delivery', 'No nonsense approach'</w:t>
      </w:r>
    </w:p>
    <w:p>
      <w:pPr>
        <w:pStyle w:val="quote"/>
      </w:pPr>
      <w:r>
        <w:t xml:space="preserve">« Bruno possède des connaissances produit expertes et fournit une assurance technique dans situations haute pression avec livraison qualité garantie. » - Jean-Philippe Maya</w:t>
      </w:r>
    </w:p>
    <w:p>
      <w:pPr>
        <w:pStyle w:val="Heading1"/>
        <w:spacing w:before="160"/>
      </w:pPr>
      <w:r>
        <w:t xml:space="preserve">LANGUES</w:t>
      </w:r>
    </w:p>
    <w:p>
      <w:pPr>
        <w:pStyle w:val="ListParagraph"/>
        <w:numPr>
          <w:ilvl w:val="0"/>
          <w:numId w:val="2"/>
        </w:numPr>
      </w:pPr>
      <w:r>
        <w:rPr>
          <w:b/>
          <w:bCs/>
        </w:rPr>
        <w:t xml:space="preserve">Français:</w:t>
      </w:r>
      <w:r>
        <w:t xml:space="preserve"> Langue maternelle</w:t>
      </w:r>
    </w:p>
    <w:p>
      <w:pPr>
        <w:pStyle w:val="ListParagraph"/>
        <w:numPr>
          <w:ilvl w:val="0"/>
          <w:numId w:val="2"/>
        </w:numPr>
      </w:pPr>
      <w:r>
        <w:rPr>
          <w:b/>
          <w:bCs/>
        </w:rPr>
        <w:t xml:space="preserve">Anglais:</w:t>
      </w:r>
      <w:r>
        <w:t xml:space="preserve"> Professionnel C1 écrit, B2 oral</w:t>
      </w:r>
    </w:p>
    <w:p>
      <w:pPr>
        <w:pStyle w:val="ListParagraph"/>
        <w:numPr>
          <w:ilvl w:val="0"/>
          <w:numId w:val="2"/>
        </w:numPr>
      </w:pPr>
      <w:r>
        <w:rPr>
          <w:b/>
          <w:bCs/>
        </w:rPr>
        <w:t xml:space="preserve">Néerlandais:</w:t>
      </w:r>
      <w:r>
        <w:t xml:space="preserve"> Intermédiaire</w:t>
      </w:r>
    </w:p>
    <w:p>
      <w:pPr>
        <w:pStyle w:val="ListParagraph"/>
        <w:numPr>
          <w:ilvl w:val="0"/>
          <w:numId w:val="2"/>
        </w:numPr>
        <w:spacing w:after="160"/>
      </w:pPr>
      <w:r>
        <w:rPr>
          <w:b/>
          <w:bCs/>
        </w:rPr>
        <w:t xml:space="preserve">Espagnol:</w:t>
      </w:r>
      <w:r>
        <w:t xml:space="preserve"> Basique</w:t>
      </w:r>
    </w:p>
    <w:p>
      <w:pPr>
        <w:pStyle w:val="Heading1"/>
      </w:pPr>
      <w:r>
        <w:t xml:space="preserve">DISPONIBILITÉ</w:t>
      </w:r>
    </w:p>
    <w:p>
      <w:pPr>
        <w:pStyle w:val="ListParagraph"/>
        <w:numPr>
          <w:ilvl w:val="0"/>
          <w:numId w:val="2"/>
        </w:numPr>
      </w:pPr>
      <w:r>
        <w:rPr>
          <w:b/>
          <w:bCs/>
          <w:color w:val="C00000"/>
        </w:rPr>
        <w:t xml:space="preserve">Immédiate:</w:t>
      </w:r>
      <w:r>
        <w:t xml:space="preserve"> Aucun préavis requis. Disponible démarrage immédiat. Peut commencer travail remote immédiatement pendant organisation relocation.</w:t>
      </w:r>
    </w:p>
    <w:p>
      <w:pPr>
        <w:pStyle w:val="ListParagraph"/>
        <w:numPr>
          <w:ilvl w:val="0"/>
          <w:numId w:val="2"/>
        </w:numPr>
        <w:spacing w:after="200"/>
      </w:pPr>
      <w:r>
        <w:rPr>
          <w:b/>
          <w:bCs/>
        </w:rPr>
        <w:t xml:space="preserve">Modalités:</w:t>
      </w:r>
      <w:r>
        <w:t xml:space="preserve"> Remote/Hybride/Sur-site • Mobilité internationale</w:t>
      </w:r>
    </w:p>
    <w:p>
      <w:pPr>
        <w:spacing w:before="300"/>
        <w:jc w:val="center"/>
      </w:pPr>
      <w:r>
        <w:rPr>
          <w:b/>
          <w:bCs/>
          <w:color w:val="00703C"/>
          <w:sz w:val="22"/>
          <w:szCs w:val="22"/>
        </w:rPr>
        <w:t xml:space="preserve">Prêt à contribuer immédiatement • Références disponibles sur demande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00703C"/>
      <w:sz w:val="52"/>
      <w:szCs w:val="52"/>
    </w:rPr>
  </w:style>
  <w:style w:type="paragraph" w:styleId="Heading1">
    <w:name w:val="Heading 1"/>
    <w:basedOn w:val="Normal"/>
    <w:pPr>
      <w:spacing w:before="280" w:after="120"/>
      <w:outlineLvl w:val="0"/>
    </w:pPr>
    <w:rPr>
      <w:rFonts w:ascii="Arial" w:cs="Arial" w:eastAsia="Arial" w:hAnsi="Arial"/>
      <w:b/>
      <w:bCs/>
      <w:color w:val="00703C"/>
      <w:sz w:val="28"/>
      <w:szCs w:val="28"/>
    </w:rPr>
  </w:style>
  <w:style w:type="paragraph" w:styleId="Heading2">
    <w:name w:val="Heading 2"/>
    <w:basedOn w:val="Normal"/>
    <w:pPr>
      <w:spacing w:before="180" w:after="100"/>
      <w:outlineLvl w:val="1"/>
    </w:pPr>
    <w:rPr>
      <w:rFonts w:ascii="Arial" w:cs="Arial" w:eastAsia="Arial" w:hAnsi="Arial"/>
      <w:b/>
      <w:bCs/>
      <w:color w:val="006B3D"/>
      <w:sz w:val="24"/>
      <w:szCs w:val="24"/>
    </w:rPr>
  </w:style>
  <w:style w:type="paragraph" w:styleId="Heading3">
    <w:name w:val="Heading 3"/>
    <w:basedOn w:val="Normal"/>
    <w:pPr>
      <w:spacing w:before="120" w:after="80"/>
      <w:outlineLvl w:val="2"/>
    </w:pPr>
    <w:rPr>
      <w:rFonts w:ascii="Arial" w:cs="Arial" w:eastAsia="Arial" w:hAnsi="Arial"/>
      <w:b/>
      <w:bCs/>
      <w:color w:val="008450"/>
      <w:sz w:val="22"/>
      <w:szCs w:val="22"/>
    </w:rPr>
  </w:style>
  <w:style w:type="paragraph" w:styleId="quote">
    <w:name w:val="Quote"/>
    <w:basedOn w:val="Normal"/>
    <w:pPr>
      <w:spacing w:before="100" w:after="100"/>
      <w:ind w:left="720" w:right="720"/>
    </w:pPr>
    <w:rPr>
      <w:rFonts w:ascii="Arial" w:cs="Arial" w:eastAsia="Arial" w:hAnsi="Arial"/>
      <w:i/>
      <w:iCs/>
      <w:color w:val="006B3D"/>
      <w:sz w:val="20"/>
      <w:szCs w:val="20"/>
    </w:rPr>
  </w:style>
  <w:style w:type="paragraph" w:styleId="highlight">
    <w:name w:val="Highlight"/>
    <w:basedOn w:val="Normal"/>
    <w:pPr>
      <w:spacing w:before="140" w:after="80"/>
      <w:jc w:val="center"/>
    </w:pPr>
    <w:rPr>
      <w:rFonts w:ascii="Arial" w:cs="Arial" w:eastAsia="Arial" w:hAnsi="Arial"/>
      <w:b/>
      <w:bCs/>
      <w:color w:val="00703C"/>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2025-12-21T18:21:20.596Z</dcterms:created>
  <dcterms:modified xsi:type="dcterms:W3CDTF">2025-12-21T18:21:20.596Z</dcterms:modified>
</cp:coreProperties>
</file>

<file path=docProps/custom.xml><?xml version="1.0" encoding="utf-8"?>
<Properties xmlns="http://schemas.openxmlformats.org/officeDocument/2006/custom-properties" xmlns:vt="http://schemas.openxmlformats.org/officeDocument/2006/docPropsVTypes"/>
</file>