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Defensive Cybersecurity Expert • Blue Team • Critical Infrastructure</w:t>
      </w:r>
    </w:p>
    <w:p>
      <w:pPr>
        <w:spacing w:after="40"/>
        <w:jc w:val="center"/>
      </w:pPr>
      <w:r>
        <w:rPr>
          <w:sz w:val="20"/>
          <w:szCs w:val="20"/>
        </w:rPr>
        <w:t xml:space="preserve">30+ Years IT • 226+ Pentest Projects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Belgium • bruno.delnoz@protonmail.com • WhatsApp</w:t>
      </w:r>
    </w:p>
    <w:p>
      <w:pPr>
        <w:spacing w:before="400"/>
        <w:jc w:val="center"/>
      </w:pPr>
      <w:r>
        <w:rPr>
          <w:i/>
          <w:iCs/>
          <w:color w:val="1B3A6B"/>
          <w:sz w:val="18"/>
          <w:szCs w:val="18"/>
        </w:rPr>
        <w:t xml:space="preserve">Blue Team v2.1.1 • 2025-12-30 • 30 Years IT • 226+ Pentest Projects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2025-12-30T00:38:56.893Z</dcterms:created>
  <dcterms:modified xsi:type="dcterms:W3CDTF">2025-12-30T00:38:56.893Z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