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Architecte Senior Intégration Middleware • Expert Sécurité • Spécialiste IA/ML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30+ ans d'excellence technique</w:t>
      </w:r>
      <w:r>
        <w:t xml:space="preserve"> | </w:t>
      </w:r>
      <w:r>
        <w:rPr>
          <w:b/>
          <w:bCs/>
          <w:sz w:val="24"/>
          <w:szCs w:val="24"/>
        </w:rPr>
        <w:t xml:space="preserve">40+ projets clients réussis</w:t>
      </w:r>
      <w:r>
        <w:t xml:space="preserve"> | </w:t>
      </w:r>
      <w:r>
        <w:rPr>
          <w:b/>
          <w:bCs/>
          <w:sz w:val="24"/>
          <w:szCs w:val="24"/>
        </w:rPr>
        <w:t xml:space="preserve">98% taux de succès</w:t>
      </w:r>
    </w:p>
    <w:p>
      <w:pPr>
        <w:spacing w:after="60"/>
        <w:jc w:val="center"/>
      </w:pPr>
      <w:r>
        <w:rPr>
          <w:b/>
          <w:bCs/>
          <w:color w:val="C00000"/>
          <w:sz w:val="24"/>
          <w:szCs w:val="24"/>
        </w:rPr>
        <w:t xml:space="preserve">🏆 Gagnant Hackathon ING Belgium</w:t>
      </w:r>
      <w:r>
        <w:t xml:space="preserve"> • </w:t>
      </w:r>
      <w:r>
        <w:rPr>
          <w:b/>
          <w:bCs/>
          <w:color w:val="C00000"/>
          <w:sz w:val="24"/>
          <w:szCs w:val="24"/>
        </w:rPr>
        <w:t xml:space="preserve">Formateur Certifié Axway</w:t>
      </w:r>
    </w:p>
    <w:p>
      <w:pPr>
        <w:spacing w:after="80"/>
        <w:jc w:val="center"/>
      </w:pPr>
      <w:r>
        <w:rPr>
          <w:b/>
          <w:bCs/>
          <w:color w:val="C00000"/>
          <w:sz w:val="26"/>
          <w:szCs w:val="26"/>
        </w:rPr>
        <w:t xml:space="preserve">🚀 DISPONIBLE IMMÉDIATEMENT 🚀</w:t>
      </w:r>
    </w:p>
    <w:p>
      <w:pPr>
        <w:spacing w:after="240"/>
        <w:jc w:val="center"/>
      </w:pPr>
      <w:r>
        <w:t xml:space="preserve">📍 Rochefort, Belgique • 📧 bruno.delnoz@protonmail.com • 📱 +32 475 381 144
💻 github.com/bdelnoz • 💼 linkedin.com/in/delnoz</w:t>
      </w:r>
    </w:p>
    <w:p>
      <w:pPr>
        <w:pStyle w:val="Heading1"/>
      </w:pPr>
      <w:r>
        <w:t xml:space="preserve">SYNTHÈSE EXÉCUTIVE</w:t>
      </w:r>
    </w:p>
    <w:p>
      <w:pPr>
        <w:spacing w:after="140"/>
      </w:pPr>
      <w:r>
        <w:t xml:space="preserve">Architecte Senior Middleware avec 30+ années d'expérience progressive spécialisé en intégration d'entreprise, gestion API, transfert sécurisé de fichiers (MFT) et transformation digitale. Expert Axway reconnu avec 18+ ans d'expérience pratique sur toute la gamme produits. Actuellement Chef de Service Niveau 4 chez ING Belgium, pilotant initiatives de migration cloud hybride et implémentation d'architectures haute disponibilité.</w:t>
      </w:r>
    </w:p>
    <w:p>
      <w:pPr>
        <w:spacing w:after="140"/>
      </w:pPr>
      <w:r>
        <w:t xml:space="preserve">Track record exceptionnel: 40+ projets clients réussis (98% taux de succès) couvrant finance, assurance, gouvernement, télécommunications en Belgique, Luxembourg, France, Pays-Bas, Suisse, Maroc. Formateur Certifié Axway (2008-2016) avec capacité démontrée à concevoir, implémenter et optimiser architectures d'intégration complexes tout en mentorant équipes techniques. Expertise unique combinant systèmes legacy enterprise et technologies AI/ML modernes.</w:t>
      </w:r>
    </w:p>
    <w:p>
      <w:pPr>
        <w:pStyle w:val="quote"/>
      </w:pPr>
      <w:r>
        <w:t xml:space="preserve">« Bagage technique hors norme combiné à capacités exceptionnelles de résolution de problèmes. Bruno est un solution finder qui comprend rapidement les exigences complexes et implémente des solutions de haute qualité et évolutives. » - Yves Hayot, Speos</w:t>
      </w:r>
    </w:p>
    <w:p>
      <w:pPr>
        <w:pStyle w:val="Heading1"/>
      </w:pPr>
      <w:r>
        <w:t xml:space="preserve">COMPÉTENCES TECHNIQUES PRINCIPALES</w:t>
      </w:r>
    </w:p>
    <w:p>
      <w:pPr>
        <w:pStyle w:val="Heading2"/>
      </w:pPr>
      <w:r>
        <w:t xml:space="preserve">Middleware &amp; Architecture Intégration (Expert - 18+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Suite Axway:</w:t>
      </w:r>
      <w:r>
        <w:t xml:space="preserve"> API Gateway 7.x (développement policies, OAuth/OpenID, authentification mutuelle SSL/TLS), API Manager (cycle de vie API, portail développeurs), Transfer CFT 3.x, Secure Transport 5.x, Gateway XFB/Interpel (EBICS, SWIFT), Sentinel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Protocoles MFT:</w:t>
      </w:r>
      <w:r>
        <w:t xml:space="preserve"> sFTP, FTPS, PESIT (D/E/SIT), Odette FTP v1/v2, AS1/AS2/AS3, EBICS, SWIFT FileAct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Technologies API:</w:t>
      </w:r>
      <w:r>
        <w:t xml:space="preserve"> REST (OpenAPI/Swagger), SOAP/WSDL, patterns API Gateway (throttling, caching, circuit breakers), microservices</w:t>
      </w:r>
    </w:p>
    <w:p>
      <w:pPr>
        <w:pStyle w:val="Heading2"/>
        <w:spacing w:before="140"/>
      </w:pPr>
      <w:r>
        <w:t xml:space="preserve">Sécurité &amp; Compliance (Expert - 20+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Authentification:</w:t>
      </w:r>
      <w:r>
        <w:t xml:space="preserve"> OAuth 2.0 (tous grant types), OpenID Connect, SAML 2.0, WS-Trust, JWT, gestion secrets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Chiffrement &amp; PKI:</w:t>
      </w:r>
      <w:r>
        <w:t xml:space="preserve"> SSL/TLS 1.2/1.3, authentification mutuelle TLS, infrastructure PKI, XML Encryption/Signature, PGP/GPG, intégration HSM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Conformité:</w:t>
      </w:r>
      <w:r>
        <w:t xml:space="preserve"> PCI-DSS, GDPR, DORA, PSD2, SOC 2 • 226+ projets tests pénétration • OWASP Top 10</w:t>
      </w:r>
    </w:p>
    <w:p>
      <w:pPr>
        <w:pStyle w:val="Heading2"/>
        <w:spacing w:before="140"/>
      </w:pPr>
      <w:r>
        <w:t xml:space="preserve">Cloud &amp; DevOps (Avancé - 8+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Microsoft Azure:</w:t>
      </w:r>
      <w:r>
        <w:t xml:space="preserve"> VMs, VNet, ExpressRoute, Key Vault, Storage • Architectures cloud hybride • CCSP certifié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</w:t>
      </w:r>
      <w:r>
        <w:t xml:space="preserve"> Azure DevOps Pipelines, GitLab CI/CD, Infrastructure as Code, déploiements blue-green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</w:t>
      </w:r>
      <w:r>
        <w:t xml:space="preserve"> Prometheus, Grafana, Elastic Stack/ELK (500GB+ quotidien), alerting intelligent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Haute Disponibilité:</w:t>
      </w:r>
      <w:r>
        <w:t xml:space="preserve"> Clustering actif-actif, load balancing, réplication bases données, RTO/RPO &lt;5 min, migrations zero-downtime</w:t>
      </w:r>
    </w:p>
    <w:p>
      <w:pPr>
        <w:pStyle w:val="Heading2"/>
        <w:spacing w:before="140"/>
      </w:pPr>
      <w:r>
        <w:t xml:space="preserve">Programmation &amp; Automatisation (Expert - 25+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Bash:</w:t>
      </w:r>
      <w:r>
        <w:t xml:space="preserve"> 109+ scripts production (50K+ lignes), automatisation administration système, parsing logs, gestion cron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</w:t>
      </w:r>
      <w:r>
        <w:t xml:space="preserve"> 37+ projets (30K+ lignes), API clients, traitement données, automatisation workflows, parallel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JavaScript/Node.js:</w:t>
      </w:r>
      <w:r>
        <w:t xml:space="preserve"> Extensions navigateur, Chrome API, async/await, REST API, WebSocket, événementiel</w:t>
      </w:r>
    </w:p>
    <w:p>
      <w:pPr>
        <w:pStyle w:val="Heading2"/>
        <w:spacing w:before="140"/>
      </w:pPr>
      <w:r>
        <w:t xml:space="preserve">Intelligence Artificielle &amp; Machine Learning (5+ ans passionné)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LLMs:</w:t>
      </w:r>
      <w:r>
        <w:t xml:space="preserve"> OpenAI (GPT-3.5/4/4o, GPT-5 early access, DALL-E, Whisper), Anthropic (Claude 3.5/4), Mistral AI, xAI Grok-2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Prompt Engineering:</w:t>
      </w:r>
      <w:r>
        <w:t xml:space="preserve"> Framework personnel 180 règles (98 maîtres + 520 sous-règles), Chain-of-Thought, RAG, few-shot/zero-shot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Projets IA:</w:t>
      </w:r>
      <w:r>
        <w:t xml:space="preserve"> AI Conversation Analyzer (11 modules Python), Whisper Local STT (privacy-first), POC Mistral conversationnel</w:t>
      </w:r>
    </w:p>
    <w:p>
      <w:r>
        <w:br w:type="page"/>
      </w:r>
    </w:p>
    <w:p>
      <w:pPr>
        <w:pStyle w:val="Heading1"/>
      </w:pPr>
      <w:r>
        <w:t xml:space="preserve">EXPÉRIENCE PROFESSIONNELLE</w:t>
      </w:r>
    </w:p>
    <w:p>
      <w:pPr>
        <w:pStyle w:val="Heading2"/>
      </w:pPr>
      <w:r>
        <w:t xml:space="preserve">ING BELGIUM | Spécialiste Middleware</w:t>
      </w:r>
    </w:p>
    <w:p>
      <w:pPr>
        <w:spacing w:after="80"/>
      </w:pPr>
      <w:r>
        <w:rPr>
          <w:i/>
          <w:iCs/>
        </w:rPr>
        <w:t xml:space="preserve">Septembre 2019 - Septembre 2025</w:t>
      </w:r>
      <w:r>
        <w:t xml:space="preserve"> (</w:t>
      </w:r>
      <w:r>
        <w:rPr>
          <w:b/>
          <w:bCs/>
        </w:rPr>
        <w:t xml:space="preserve">6 ans 1 mois</w:t>
      </w:r>
      <w:r>
        <w:t xml:space="preserve">)
</w:t>
      </w:r>
      <w:r>
        <w:rPr>
          <w:i/>
          <w:iCs/>
        </w:rPr>
        <w:t xml:space="preserve">Bruxelles, Belgique • Modèle Hybride
</w:t>
      </w:r>
      <w:r>
        <w:rPr>
          <w:b/>
          <w:bCs/>
          <w:color w:val="C00000"/>
        </w:rPr>
        <w:t xml:space="preserve">Grade: Chef de Service Niveau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Migration Cloud Hybride:</w:t>
      </w:r>
      <w:r>
        <w:t xml:space="preserve"> Pilotage migration complète infrastructure MFT vers Azure. Architecture conçue assurant intégration transparente systèmes legacy on-premise et services cloud. Migration réalisée avec zéro disruption métier (150+ partenaires transfert fichiers).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HA/DRP:</w:t>
      </w:r>
      <w:r>
        <w:t xml:space="preserve"> Conception/implémentation architecture actif-actif Axway XFB Gateway (réseau bancaire ING-ISABEL). Redondance géographique 2 datacenters, failover automatique (RPO &lt;1 min, RTO &lt;5 min). Zéro downtime non planifié pendant 18 mois opérationnels.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Plateforme Monitoring:</w:t>
      </w:r>
      <w:r>
        <w:t xml:space="preserve"> Stack complet: Prometheus (1000+ métriques), Grafana (25+ dashboards), Elasticsearch (500GB+ quotidien), Kibana. Réduction MTTD de 45 min à 3 min. Alerting automatisé réduisant temps réponse incidents de 70%.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🏆 Hackathon:</w:t>
      </w:r>
      <w:r>
        <w:t xml:space="preserve"> 1er Prix Hackathon ING Belgium Azure Pipeline (solo, 50+ participants). Pipeline CI/CD réduisant déploiements de 4h à 20 min. Solution adoptée par 3 autres équipes ING (économie 1000+ heures annuelles).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Leadership Équipe:</w:t>
      </w:r>
      <w:r>
        <w:t xml:space="preserve"> Mentorat 4 ingénieurs middleware juniors. Documentation exhaustive (200+ pages), sessions knowledge sharing bi-hebdomadaires. Taux certification équipe +40%.</w:t>
      </w:r>
    </w:p>
    <w:p>
      <w:pPr>
        <w:pStyle w:val="Heading2"/>
        <w:spacing w:before="120"/>
      </w:pPr>
      <w:r>
        <w:t xml:space="preserve">BNP PARIBAS FORTIS | Senior Consultant Axway (2017-2018)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Mission 20 mois:</w:t>
      </w:r>
      <w:r>
        <w:t xml:space="preserve"> Implémentation complète suite Axway (API Gateway cluster 4 nœuds, API Manager, Gateway Xfb connectant 200+ systèmes backend)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Gateway:</w:t>
      </w:r>
      <w:r>
        <w:t xml:space="preserve"> Gateway dédié conformité PSD2, OAuth 2.0 + SCA, validation certificats eIDAS. Audit compliance réussi - zéro finding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Performance:</w:t>
      </w:r>
      <w:r>
        <w:t xml:space="preserve"> 50K+ appels API quotidiens, réduction temps réponse 35% (620ms→290ms), disponibilité 99.7%</w:t>
      </w:r>
    </w:p>
    <w:p>
      <w:pPr>
        <w:pStyle w:val="Heading2"/>
        <w:spacing w:before="120"/>
      </w:pPr>
      <w:r>
        <w:t xml:space="preserve">AXWAY SOFTWARE BELGIUM | Senior Consultant (2007-2018)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clients:</w:t>
      </w:r>
      <w:r>
        <w:t xml:space="preserve"> 98% taux succès, banque/assurance/gouvernement/télécom. Belgique, Luxembourg, France, Pays-Bas, Maroc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Formateur Certifié:</w:t>
      </w:r>
      <w:r>
        <w:t xml:space="preserve"> API Gateway, Transfer CFT, XFB. 200+ heures formation, 100+ professionnels formés, note moyenne 4.7/5.0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Worldline:</w:t>
      </w:r>
      <w:r>
        <w:t xml:space="preserve"> Architecture MFT globale déployée dans 15+ pays, 1M+ transferts quotidiens, 99.98% disponibilité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Clients majeurs:</w:t>
      </w:r>
      <w:r>
        <w:t xml:space="preserve"> ING, Fortis, Ministère Finances France (sous Macron), banques Luxembourg/Maroc, Delhaize, Toyota</w:t>
      </w:r>
    </w:p>
    <w:p>
      <w:r>
        <w:br w:type="page"/>
      </w:r>
    </w:p>
    <w:p>
      <w:pPr>
        <w:pStyle w:val="Heading1"/>
      </w:pPr>
      <w:r>
        <w:t xml:space="preserve">CERTIFICATIONS &amp; FORMATION PROFESSIONNELLE</w:t>
      </w:r>
    </w:p>
    <w:p>
      <w:pPr>
        <w:pStyle w:val="Heading2"/>
      </w:pPr>
      <w:r>
        <w:t xml:space="preserve">Certifications Axway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(2016) - Certification formateur avancée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XFB Gateway Advanced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Transfer CFT Trainer</w:t>
      </w:r>
      <w:r>
        <w:t xml:space="preserve"> (2007)</w:t>
      </w:r>
    </w:p>
    <w:p>
      <w:pPr>
        <w:pStyle w:val="Heading2"/>
        <w:spacing w:before="120"/>
      </w:pPr>
      <w:r>
        <w:t xml:space="preserve">Cloud &amp; Sécurité (2023-2024)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Prep Series:</w:t>
      </w:r>
      <w:r>
        <w:t xml:space="preserve"> 6 cours (Cloud Concepts, Data Security, Platform Security, Application Security, Operations, Compliance)</w:t>
      </w:r>
    </w:p>
    <w:p>
      <w:pPr>
        <w:pStyle w:val="Heading2"/>
        <w:spacing w:before="120"/>
      </w:pPr>
      <w:r>
        <w:t xml:space="preserve">Monitoring &amp; DevOps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Prometheus Complete Hands-On</w:t>
      </w:r>
      <w:r>
        <w:t xml:space="preserve"> (Udemy, sponsorisé ING) - PromQL, Grafana, alerting, exporters</w:t>
      </w:r>
    </w:p>
    <w:p>
      <w:pPr>
        <w:pStyle w:val="Heading1"/>
      </w:pPr>
      <w:r>
        <w:t xml:space="preserve">PROJETS OPEN SOURCE (GitHub)</w:t>
      </w:r>
    </w:p>
    <w:p>
      <w:pPr>
        <w:spacing w:after="100"/>
      </w:pPr>
      <w:r>
        <w:rPr>
          <w:b/>
          <w:bCs/>
        </w:rPr>
        <w:t xml:space="preserve">github.com/bdelnoz</w:t>
      </w:r>
      <w:r>
        <w:t xml:space="preserve"> • 11 repos publics • 500+ stars • 90K+ lignes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Conversation Analyzer v3.0.2:</w:t>
      </w:r>
      <w:r>
        <w:t xml:space="preserve"> Plateforme Python analysant 900+ conversations IA. Architecture 11 modules, traitement parallèle, support multi-LLM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 v3.0.1:</w:t>
      </w:r>
      <w:r>
        <w:t xml:space="preserve"> Extension navigateur 100% locale speech-to-text, 9+ langues, privacy-first, zéro cloud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</w:rPr>
        <w:t xml:space="preserve">Framework 180 Règles Contextualisation:</w:t>
      </w:r>
      <w:r>
        <w:t xml:space="preserve"> 98 règles maîtres + 520 sous-règles optimisation LLM. Thought leadership IA.</w:t>
      </w:r>
    </w:p>
    <w:p>
      <w:pPr>
        <w:pStyle w:val="Heading1"/>
      </w:pPr>
      <w:r>
        <w:t xml:space="preserve">VALIDATION PROFESSIONNELLE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LinkedIn: 19 endorsements Integration</w:t>
      </w:r>
      <w:r>
        <w:t xml:space="preserve">, 18 Security, 16 Cloud, 13 Unix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12 recommendations clients:</w:t>
      </w:r>
      <w:r>
        <w:t xml:space="preserve"> 'Expert product knowledge', 'Quality delivery', 'No nonsense approach'</w:t>
      </w:r>
    </w:p>
    <w:p>
      <w:pPr>
        <w:pStyle w:val="quote"/>
      </w:pPr>
      <w:r>
        <w:t xml:space="preserve">« Bruno possède des connaissances produit expertes et fournit une assurance technique dans situations haute pression avec livraison qualité garantie. » - Jean-Philippe Maya</w:t>
      </w:r>
    </w:p>
    <w:p>
      <w:pPr>
        <w:pStyle w:val="Heading1"/>
      </w:pPr>
      <w:r>
        <w:t xml:space="preserve">LANGUES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Français:</w:t>
      </w:r>
      <w:r>
        <w:t xml:space="preserve"> Langue maternelle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Anglais:</w:t>
      </w:r>
      <w:r>
        <w:t xml:space="preserve"> Professionnel C1 écrit, B2 oral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Néerlandais:</w:t>
      </w:r>
      <w:r>
        <w:t xml:space="preserve"> Intermédiaire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Espagnol:</w:t>
      </w:r>
      <w:r>
        <w:t xml:space="preserve"> Basique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🚀 Disponible immédiatement • Remote/Hybride/Sur-site • Mobilité internationale
Références disponibles sur demande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subtitle">
    <w:name w:val="Subtitle"/>
    <w:basedOn w:val="Normal"/>
    <w:pPr>
      <w:spacing w:before="60" w:after="140"/>
      <w:jc w:val="center"/>
    </w:pPr>
    <w:rPr>
      <w:rFonts w:ascii="Arial" w:cs="Arial" w:eastAsia="Arial" w:hAnsi="Arial"/>
      <w:color w:val="404040"/>
      <w:sz w:val="28"/>
      <w:szCs w:val="28"/>
    </w:rPr>
  </w:style>
  <w:style w:type="paragraph" w:styleId="quote">
    <w:name w:val="Quote"/>
    <w:basedOn w:val="Normal"/>
    <w:pPr>
      <w:spacing w:before="100" w:after="100"/>
      <w:ind w:left="720" w:right="720"/>
    </w:pPr>
    <w:rPr>
      <w:rFonts w:ascii="Arial" w:cs="Arial" w:eastAsia="Arial" w:hAnsi="Arial"/>
      <w:i/>
      <w:i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2025-12-20T19:03:58.260Z</dcterms:created>
  <dcterms:modified xsi:type="dcterms:W3CDTF">2025-12-20T19:03:58.262Z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