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BRUNO DELNOZ</w:t>
      </w:r>
    </w:p>
    <w:p>
      <w:pPr>
        <w:spacing w:after="80"/>
        <w:jc w:val="center"/>
      </w:pPr>
      <w:r>
        <w:rPr>
          <w:b/>
          <w:bCs/>
          <w:sz w:val="26"/>
          <w:szCs w:val="26"/>
        </w:rPr>
        <w:t xml:space="preserve">Architecte Middleware</w:t>
      </w:r>
    </w:p>
    <w:p>
      <w:pPr>
        <w:spacing w:after="200"/>
        <w:jc w:val="center"/>
      </w:pPr>
      <w:r>
        <w:rPr>
          <w:b/>
          <w:bCs/>
          <w:color w:val="C00000"/>
          <w:sz w:val="24"/>
          <w:szCs w:val="24"/>
        </w:rPr>
        <w:t xml:space="preserve">🚀 DISPONIBLE IMMÉDIATEMENT 🚀</w:t>
      </w:r>
    </w:p>
    <w:p>
      <w:pPr>
        <w:spacing w:after="240"/>
        <w:jc w:val="center"/>
      </w:pPr>
      <w:r>
        <w:t xml:space="preserve">bruno.delnoz@protonmail.com • +32 475 381 144 • github.com/bdelnoz</w:t>
      </w:r>
    </w:p>
    <w:p>
      <w:pPr>
        <w:pStyle w:val="Heading1"/>
      </w:pPr>
      <w:r>
        <w:t xml:space="preserve">PROFIL</w:t>
      </w:r>
    </w:p>
    <w:p>
      <w:pPr>
        <w:spacing w:after="120"/>
      </w:pPr>
      <w:r>
        <w:t xml:space="preserve">30+ ans expert middleware/intégration. Formateur Certifié Axway. 40+ projets (98% succès). BNP Fortis 2017-2018, ING Belgium 2019-2025.</w:t>
      </w:r>
    </w:p>
    <w:p>
      <w:pPr>
        <w:pStyle w:val="Heading2"/>
      </w:pPr>
      <w:r>
        <w:t xml:space="preserve">Compétences Clés</w:t>
      </w:r>
    </w:p>
    <w:p>
      <w:pPr>
        <w:pStyle w:val="ListParagraph"/>
        <w:numPr>
          <w:ilvl w:val="0"/>
          <w:numId w:val="2"/>
        </w:numPr>
      </w:pPr>
      <w:r>
        <w:t xml:space="preserve">Axway Suite (API Gateway, Transfer CFT, XFB) • Banking Compliance • OAuth/SAML • Azure Cloud • HA/DRP</w:t>
      </w:r>
    </w:p>
    <w:p>
      <w:pPr>
        <w:pStyle w:val="Heading2"/>
        <w:spacing w:before="120"/>
      </w:pPr>
      <w:r>
        <w:t xml:space="preserve">Expérience Clé</w:t>
      </w:r>
    </w:p>
    <w:p>
      <w:pPr>
        <w:pStyle w:val="ListParagraph"/>
        <w:numPr>
          <w:ilvl w:val="0"/>
          <w:numId w:val="2"/>
        </w:numPr>
      </w:pPr>
      <w:r>
        <w:t xml:space="preserve">ING Belgium: Chef Service Niveau 4, 6 ans • BNP Fortis: 20 mois, PSD2 Gateway • Axway: 40+ projets, formateur certifié</w:t>
      </w:r>
    </w:p>
    <w:p>
      <w:pPr>
        <w:pStyle w:val="Heading2"/>
        <w:spacing w:before="120"/>
      </w:pPr>
      <w:r>
        <w:t xml:space="preserve">Validation</w:t>
      </w:r>
    </w:p>
    <w:p>
      <w:pPr>
        <w:pStyle w:val="ListParagraph"/>
        <w:numPr>
          <w:ilvl w:val="0"/>
          <w:numId w:val="2"/>
        </w:numPr>
      </w:pPr>
      <w:r>
        <w:t xml:space="preserve">LinkedIn: 19 endorsements Integration • 12 client recommendations • 4.7/5.0 training rating</w:t>
      </w:r>
    </w:p>
    <w:p>
      <w:pPr>
        <w:pStyle w:val="Heading1"/>
        <w:spacing w:before="200"/>
      </w:pPr>
      <w:r>
        <w:t xml:space="preserve">Disponibilité</w:t>
      </w:r>
    </w:p>
    <w:p>
      <w:pPr>
        <w:pStyle w:val="ListParagraph"/>
        <w:numPr>
          <w:ilvl w:val="0"/>
          <w:numId w:val="2"/>
        </w:numPr>
      </w:pPr>
      <w:r>
        <w:t xml:space="preserve">Immédiate • Remote/Hybride • Mobilité internationale</w:t>
      </w:r>
    </w:p>
    <w:p>
      <w:pPr>
        <w:spacing w:before="300"/>
        <w:jc w:val="center"/>
      </w:pPr>
      <w:r>
        <w:rPr>
          <w:b/>
          <w:bCs/>
          <w:color w:val="1F4E78"/>
          <w:sz w:val="22"/>
          <w:szCs w:val="22"/>
        </w:rPr>
        <w:t xml:space="preserve">Prêt à contribuer immédiatement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100"/>
      <w:jc w:val="center"/>
    </w:pPr>
    <w:rPr>
      <w:rFonts w:ascii="Arial" w:cs="Arial" w:eastAsia="Arial" w:hAnsi="Arial"/>
      <w:b/>
      <w:bCs/>
      <w:color w:val="1F4E78"/>
      <w:sz w:val="48"/>
      <w:szCs w:val="48"/>
    </w:rPr>
  </w:style>
  <w:style w:type="paragraph" w:styleId="Heading1">
    <w:name w:val="Heading 1"/>
    <w:basedOn w:val="Normal"/>
    <w:pPr>
      <w:spacing w:before="240" w:after="120"/>
      <w:outlineLvl w:val="0"/>
    </w:pPr>
    <w:rPr>
      <w:rFonts w:ascii="Arial" w:cs="Arial" w:eastAsia="Arial" w:hAnsi="Arial"/>
      <w:b/>
      <w:bCs/>
      <w:color w:val="1F4E78"/>
      <w:sz w:val="26"/>
      <w:szCs w:val="26"/>
    </w:rPr>
  </w:style>
  <w:style w:type="paragraph" w:styleId="Heading2">
    <w:name w:val="Heading 2"/>
    <w:basedOn w:val="Normal"/>
    <w:pPr>
      <w:spacing w:before="140" w:after="8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2025-12-20T19:08:33.355Z</dcterms:created>
  <dcterms:modified xsi:type="dcterms:W3CDTF">2025-12-20T19:08:33.355Z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