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wmf" ContentType="image/x-wmf"/>
  <Override PartName="/word/media/image11.wmf" ContentType="image/x-wmf"/>
  <Override PartName="/word/media/image9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4.wmf" ContentType="image/x-wmf"/>
  <Override PartName="/word/media/image1.png" ContentType="image/png"/>
  <Override PartName="/word/media/image3.wmf" ContentType="image/x-wmf"/>
  <Override PartName="/word/media/image2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28"/>
        </w:rPr>
        <w:t>Правительство Российской Федерации</w:t>
      </w:r>
    </w:p>
    <w:p>
      <w:pPr>
        <w:pStyle w:val="style0"/>
        <w:jc w:val="center"/>
      </w:pPr>
      <w:r>
        <w:rPr>
          <w:b/>
          <w:sz w:val="28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  <w:br/>
        <w:t xml:space="preserve">"Национальный исследовательский университет </w:t>
        <w:br/>
        <w:t>"Высшая школа экономики"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8"/>
        </w:rPr>
        <w:t>Факультет Экономики</w:t>
      </w:r>
    </w:p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b/>
          <w:sz w:val="28"/>
        </w:rPr>
        <w:t>Программа дисциплины</w:t>
      </w:r>
      <w:r>
        <w:rPr>
          <w:sz w:val="28"/>
        </w:rPr>
        <w:t xml:space="preserve"> </w:t>
      </w:r>
    </w:p>
    <w:p>
      <w:pPr>
        <w:pStyle w:val="style0"/>
        <w:jc w:val="center"/>
      </w:pPr>
      <w:r>
        <w:rPr>
          <w:b/>
          <w:sz w:val="28"/>
        </w:rPr>
        <w:t>«Динамическая оптимизация в экономике и финансах»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fldChar w:fldCharType="begin"/>
      </w:r>
      <w:r>
        <w:instrText> AUTOTEXT  " Простая надпись" </w:instrText>
      </w:r>
      <w:r>
        <w:fldChar w:fldCharType="separate"/>
      </w:r>
      <w:bookmarkStart w:id="0" w:name="__Fieldmark__0_702511595"/>
      <w:r>
        <w:rPr/>
      </w:r>
      <w:bookmarkEnd w:id="0"/>
      <w:r>
        <w:rPr/>
      </w:r>
      <w:r>
        <w:fldChar w:fldCharType="end"/>
      </w:r>
    </w:p>
    <w:p>
      <w:pPr>
        <w:pStyle w:val="style0"/>
        <w:jc w:val="center"/>
      </w:pPr>
      <w:r>
        <w:rPr/>
        <w:t>для направления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 xml:space="preserve"> 080100.62 "Экономика" подготовки бакалавра</w:t>
      </w:r>
      <w:r>
        <w:fldChar w:fldCharType="end"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ind w:hanging="0" w:left="0" w:right="0"/>
      </w:pPr>
      <w:r>
        <w:rPr/>
        <w:t>Автор программы:</w:t>
      </w:r>
    </w:p>
    <w:p>
      <w:pPr>
        <w:pStyle w:val="style0"/>
        <w:ind w:hanging="0" w:left="0" w:right="0"/>
      </w:pPr>
      <w:r>
        <w:rPr/>
        <w:t>Пильник Н.П., к.э.н.</w:t>
      </w:r>
      <w:r>
        <w:rPr/>
        <w:fldChar w:fldCharType="begin"/>
      </w:r>
      <w:r>
        <w:instrText> FILLIN "MERGEFORMAT"</w:instrText>
      </w:r>
      <w:r>
        <w:fldChar w:fldCharType="separate"/>
      </w:r>
      <w:r/>
      <w:r>
        <w:fldChar w:fldCharType="end"/>
      </w:r>
      <w:r>
        <w:rPr/>
        <w:t xml:space="preserve">, </w:t>
      </w:r>
      <w:r>
        <w:rPr>
          <w:lang w:val="en-US"/>
        </w:rPr>
        <w:t>npilnik</w:t>
      </w:r>
      <w:r>
        <w:rPr/>
        <w:t>@</w:t>
      </w:r>
      <w:r>
        <w:rPr>
          <w:lang w:val="en-US"/>
        </w:rPr>
        <w:t>hse</w:t>
      </w:r>
      <w:r>
        <w:rPr/>
        <w:t>.</w:t>
      </w:r>
      <w:r>
        <w:rPr>
          <w:lang w:val="en-US"/>
        </w:rPr>
        <w:t>ru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0" w:right="0"/>
      </w:pPr>
      <w:r>
        <w:rPr/>
        <w:t xml:space="preserve">Одобрена на заседании кафедры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"Математической экономики и эконометрики</w:t>
      </w:r>
      <w:r>
        <w:fldChar w:fldCharType="end"/>
      </w:r>
      <w:r>
        <w:rPr/>
        <w:t>» «___»____________ 20   г</w:t>
      </w:r>
    </w:p>
    <w:p>
      <w:pPr>
        <w:pStyle w:val="style0"/>
        <w:ind w:hanging="0" w:left="0" w:right="0"/>
      </w:pPr>
      <w:r>
        <w:rPr/>
        <w:t xml:space="preserve">Зав. кафедрой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Г.Г. Канторович</w:t>
      </w:r>
      <w:r>
        <w:fldChar w:fldCharType="end"/>
      </w:r>
    </w:p>
    <w:p>
      <w:pPr>
        <w:pStyle w:val="style0"/>
      </w:pPr>
      <w:r>
        <w:rPr/>
      </w:r>
    </w:p>
    <w:p>
      <w:pPr>
        <w:pStyle w:val="style0"/>
        <w:ind w:hanging="0" w:left="0" w:right="0"/>
      </w:pPr>
      <w:r>
        <w:rPr/>
        <w:t xml:space="preserve">Рекомендована секцией УМС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[Введите название секции УМС]</w:t>
      </w:r>
      <w:r>
        <w:fldChar w:fldCharType="end"/>
      </w:r>
      <w:r>
        <w:rPr/>
        <w:t xml:space="preserve"> «___»____________ 20   г</w:t>
      </w:r>
    </w:p>
    <w:p>
      <w:pPr>
        <w:pStyle w:val="style0"/>
        <w:ind w:hanging="0" w:left="0" w:right="0"/>
      </w:pPr>
      <w:r>
        <w:rPr/>
        <w:t xml:space="preserve">Председатель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[Введите И.О. Фамилия]</w:t>
      </w:r>
      <w:r>
        <w:fldChar w:fldCharType="end"/>
      </w:r>
    </w:p>
    <w:p>
      <w:pPr>
        <w:pStyle w:val="style0"/>
      </w:pPr>
      <w:r>
        <w:rPr/>
      </w:r>
    </w:p>
    <w:p>
      <w:pPr>
        <w:pStyle w:val="style0"/>
        <w:ind w:hanging="0" w:left="0" w:right="0"/>
      </w:pPr>
      <w:r>
        <w:rPr/>
        <w:t>Утверждена УС факультета Экономики «___»_____________20   г.</w:t>
      </w:r>
    </w:p>
    <w:p>
      <w:pPr>
        <w:pStyle w:val="style0"/>
        <w:ind w:hanging="0" w:left="0" w:right="0"/>
      </w:pPr>
      <w:r>
        <w:rPr/>
        <w:t xml:space="preserve">Ученый секретарь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[Введите И.О. Фамилия]</w:t>
      </w:r>
      <w:r>
        <w:fldChar w:fldCharType="end"/>
      </w:r>
      <w:r>
        <w:rPr/>
        <w:t xml:space="preserve"> ________________________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[подпись]</w:t>
      </w:r>
      <w:r>
        <w:fldChar w:fldCharType="end"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Москва, 2013</w:t>
      </w:r>
    </w:p>
    <w:p>
      <w:pPr>
        <w:pStyle w:val="style0"/>
      </w:pPr>
      <w:r>
        <w:rPr>
          <w:rFonts w:eastAsia="Times New Roman"/>
        </w:rPr>
        <w:t xml:space="preserve"> </w:t>
      </w:r>
    </w:p>
    <w:p>
      <w:pPr>
        <w:sectPr>
          <w:headerReference r:id="rId2" w:type="first"/>
          <w:footerReference r:id="rId3" w:type="first"/>
          <w:type w:val="nextPage"/>
          <w:pgSz w:h="16838" w:w="11906"/>
          <w:pgMar w:bottom="1127" w:footer="851" w:gutter="0" w:header="568" w:left="1134" w:right="851" w:top="851"/>
          <w:pgNumType w:fmt="decimal"/>
          <w:formProt w:val="false"/>
          <w:titlePg/>
          <w:textDirection w:val="lrTb"/>
          <w:docGrid w:charSpace="0" w:linePitch="360" w:type="default"/>
        </w:sectPr>
        <w:pStyle w:val="style0"/>
        <w:jc w:val="center"/>
      </w:pPr>
      <w:r>
        <w:rPr>
          <w:i/>
        </w:rPr>
        <w:t>Настоящая программа не может быть использована другими подразделениями университета и другими вузами без разрешения кафедры-разработчика программы.</w:t>
      </w:r>
    </w:p>
    <w:p>
      <w:pPr>
        <w:pStyle w:val="style0"/>
        <w:pageBreakBefore/>
      </w:pPr>
      <w:r>
        <w:rPr/>
        <w:fldChar w:fldCharType="begin"/>
      </w:r>
      <w:r>
        <w:instrText> FILLIN "MERGEFORMAT"</w:instrText>
      </w:r>
      <w:r>
        <w:fldChar w:fldCharType="separate"/>
      </w:r>
      <w:r/>
      <w:r>
        <w:fldChar w:fldCharType="end"/>
      </w:r>
    </w:p>
    <w:p>
      <w:pPr>
        <w:pStyle w:val="style1"/>
        <w:numPr>
          <w:ilvl w:val="0"/>
          <w:numId w:val="1"/>
        </w:numPr>
      </w:pPr>
      <w:r>
        <w:rPr/>
        <w:t>Область применения и нормативные ссылки</w:t>
      </w:r>
    </w:p>
    <w:p>
      <w:pPr>
        <w:pStyle w:val="style0"/>
        <w:jc w:val="both"/>
      </w:pPr>
      <w:r>
        <w:rPr/>
        <w:t>Настоящая программа учебной дисциплины устанавливает минимальные требования к знаниям и умениям студента и определяет содержание и виды учебных занятий и отчетности.</w:t>
      </w:r>
    </w:p>
    <w:p>
      <w:pPr>
        <w:pStyle w:val="style0"/>
      </w:pPr>
      <w:r>
        <w:rPr/>
        <w:t xml:space="preserve">Программа предназначена для преподавателей, ведущих данную дисциплину, учебных ассистентов и студентов направления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 xml:space="preserve"> FILLIN   \* MERGEFORMAT </w:t>
        <w:t xml:space="preserve"> 080100.62 "Экономика" подготовки бакалавра</w:t>
      </w:r>
      <w:r>
        <w:fldChar w:fldCharType="end"/>
      </w:r>
      <w:r>
        <w:rPr/>
        <w:t>, изучающих дисциплину «Динамическая оптимизация в экономике и финансах».</w:t>
      </w:r>
    </w:p>
    <w:p>
      <w:pPr>
        <w:pStyle w:val="style0"/>
        <w:jc w:val="both"/>
      </w:pPr>
      <w:r>
        <w:rPr/>
        <w:t>Программа разработана в соответствии с: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Стандартом НИУ ВШЭ: https://www.hse.ru/data/2010/09/15/1224180539/econ.pdf;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 xml:space="preserve">Образовательной программой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>направления</w:t>
        <w:t xml:space="preserve"> FILLIN   \* MERGEFORMAT </w:t>
        <w:t xml:space="preserve"> FILLIN   \* MERGEFORMAT </w:t>
        <w:t xml:space="preserve"> 080100.62 "Экономика" подготовки бакалавра</w:t>
      </w:r>
      <w:r>
        <w:fldChar w:fldCharType="end"/>
      </w:r>
      <w:r>
        <w:rPr/>
        <w:t xml:space="preserve">. 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 xml:space="preserve">Рабочим учебным планом университета по направлению </w:t>
      </w:r>
      <w:r>
        <w:rPr/>
        <w:fldChar w:fldCharType="begin"/>
      </w:r>
      <w:r>
        <w:instrText> FILLIN "MERGEFORMAT"</w:instrText>
      </w:r>
      <w:r>
        <w:fldChar w:fldCharType="separate"/>
      </w:r>
      <w:r>
        <w:t xml:space="preserve"> </w:t>
        <w:t xml:space="preserve"> FILLIN   \* MERGEFORMAT </w:t>
        <w:t xml:space="preserve"> FILLIN   \* MERGEFORMAT </w:t>
        <w:t>080100.62 "Экономика" подготовки бакалавра</w:t>
      </w:r>
      <w:r>
        <w:fldChar w:fldCharType="end"/>
      </w:r>
      <w:r>
        <w:rPr/>
        <w:t>. утвержденным в  2013г.</w:t>
      </w:r>
    </w:p>
    <w:p>
      <w:pPr>
        <w:pStyle w:val="style1"/>
        <w:numPr>
          <w:ilvl w:val="0"/>
          <w:numId w:val="1"/>
        </w:numPr>
        <w:jc w:val="both"/>
      </w:pPr>
      <w:r>
        <w:rPr/>
        <w:t>Цели освоения дисциплины</w:t>
      </w:r>
    </w:p>
    <w:p>
      <w:pPr>
        <w:pStyle w:val="style0"/>
        <w:jc w:val="both"/>
      </w:pPr>
      <w:r>
        <w:rPr/>
        <w:t xml:space="preserve">Целями дисциплины «Динамическая оптимизация в экономике и финансов» являются освоение обучающимися навыков формулировки и решения экономических задач оптимизации и динамики в рамках развитого аппарата математических моделей. </w:t>
      </w:r>
    </w:p>
    <w:p>
      <w:pPr>
        <w:pStyle w:val="style1"/>
        <w:numPr>
          <w:ilvl w:val="0"/>
          <w:numId w:val="1"/>
        </w:numPr>
      </w:pPr>
      <w:r>
        <w:rPr/>
        <w:t>Компетенции обучающегося, формируемые в результате освоения дисциплины</w:t>
      </w:r>
    </w:p>
    <w:p>
      <w:pPr>
        <w:pStyle w:val="style0"/>
      </w:pPr>
      <w:r>
        <w:rPr/>
        <w:t>В результате освоения дисциплины студент должен:</w:t>
      </w:r>
    </w:p>
    <w:p>
      <w:pPr>
        <w:pStyle w:val="style91"/>
        <w:numPr>
          <w:ilvl w:val="0"/>
          <w:numId w:val="5"/>
        </w:numPr>
        <w:spacing w:line="360" w:lineRule="auto"/>
      </w:pPr>
      <w:r>
        <w:rPr/>
        <w:t>Знать основные понятия оптимального управления, методы решения задач динамической оптимизации.</w:t>
      </w:r>
    </w:p>
    <w:p>
      <w:pPr>
        <w:pStyle w:val="style91"/>
        <w:numPr>
          <w:ilvl w:val="0"/>
          <w:numId w:val="5"/>
        </w:numPr>
        <w:spacing w:line="360" w:lineRule="auto"/>
      </w:pPr>
      <w:r>
        <w:rPr/>
        <w:t>Уметь применять стандартные методы и модели к решению экономических задач, сформулированных в терминах динамических задач и оптимального управления.</w:t>
      </w:r>
    </w:p>
    <w:p>
      <w:pPr>
        <w:pStyle w:val="style91"/>
        <w:numPr>
          <w:ilvl w:val="0"/>
          <w:numId w:val="5"/>
        </w:numPr>
        <w:spacing w:line="360" w:lineRule="auto"/>
      </w:pPr>
      <w:r>
        <w:rPr/>
        <w:t>Владеть основными принципами и методами численного и аналитического решения задач динамической оптимизации, навыками применения математических пакетов программ для решения задач на ПЭВМ</w:t>
      </w:r>
      <w:r>
        <w:rPr>
          <w:i/>
          <w:iCs/>
        </w:rPr>
        <w:t>.</w:t>
      </w:r>
    </w:p>
    <w:p>
      <w:pPr>
        <w:pStyle w:val="style0"/>
      </w:pPr>
      <w:r>
        <w:rPr/>
        <w:t>В результате освоения дисциплины студент осваивает следующие компетенции:</w:t>
      </w:r>
    </w:p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802"/>
        <w:gridCol w:w="850"/>
        <w:gridCol w:w="3544"/>
        <w:gridCol w:w="2986"/>
      </w:tblGrid>
      <w:tr>
        <w:trPr>
          <w:tblHeader w:val="true"/>
          <w:cantSplit w:val="tru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lang w:eastAsia="ru-RU"/>
              </w:rPr>
              <w:t>Компетенция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 w:val="22"/>
                <w:lang w:eastAsia="ru-RU"/>
              </w:rPr>
              <w:t>Код по ФГОС/ НИУ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lang w:eastAsia="ru-RU"/>
              </w:rPr>
              <w:t>Дескрипторы – основные признаки освоения (показатели достижения результата)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lang w:eastAsia="ru-RU"/>
              </w:rPr>
              <w:t>Формы и методы обучения, способствующие формированию и развитию компетенции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Общенаучная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 w:val="22"/>
                <w:lang w:eastAsia="ru-RU"/>
              </w:rPr>
              <w:t>ОНК-1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 xml:space="preserve">Готовность использовать основные законы 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в экономике 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Посещение лекций, работа на семинарских занятиях (в том числе в компьютерных классах), выполнение домашних заданий, самостоятельная работа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Инструментальная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 w:val="22"/>
                <w:lang w:eastAsia="ru-RU"/>
              </w:rPr>
              <w:t>ИК-1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Способность самостоятельно работать на компьютере с использованием современного</w:t>
            </w:r>
          </w:p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общего и профессионального прикладного ПО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Работа на семинарских занятиях в компьютерных классах, выполнение компьютерных домашних заданий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Социально-личностная и общекультурная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 w:val="22"/>
                <w:lang w:eastAsia="ru-RU"/>
              </w:rPr>
              <w:t>СЛК-1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 xml:space="preserve">Владение культурой критического мышления, способность к обобщению, анализу, восприятию информации, постановке цели и выбору путей её достижения 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Все виды работы на лекциях и семинарах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Профессиональная в аналитической, научно-исследовательской деятельности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 w:val="22"/>
                <w:lang w:eastAsia="ru-RU"/>
              </w:rPr>
              <w:t>ПК-4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92"/>
              <w:spacing w:after="120" w:before="0" w:line="240" w:lineRule="auto"/>
              <w:ind w:hanging="0" w:left="0" w:right="0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Умение осуществлять сбор, анализ и обработку данных, необходимых для решения поставленных экономических задач </w:t>
            </w:r>
          </w:p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Работа на семинарских занятиях (в том числе в компьютерных классах), выполнение домашних заданий, самостоятельная работа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Профессиональная в аналитической, научно-исследовательской деятельности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Cs w:val="24"/>
                <w:lang w:eastAsia="ru-RU"/>
              </w:rPr>
              <w:t>ПК-5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Способность выбрать инструментальные средства для обработки экономических данных в</w:t>
            </w:r>
          </w:p>
          <w:p>
            <w:pPr>
              <w:pStyle w:val="style0"/>
              <w:autoSpaceDE w:val="false"/>
              <w:ind w:hanging="0" w:left="0" w:right="0"/>
            </w:pPr>
            <w:r>
              <w:rPr>
                <w:szCs w:val="24"/>
                <w:lang w:eastAsia="ru-RU"/>
              </w:rPr>
              <w:t>соответствии с поставленной задачей, проанализировать результаты расчетов и</w:t>
            </w:r>
          </w:p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обосновать полученные выводы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Работа на семинарских занятиях (в том числе в компьютерных классах), выполнение домашних заданий, самостоятельная работа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Профессиональная в аналитической, научно-исследовательской деятельности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Cs w:val="24"/>
                <w:lang w:eastAsia="ru-RU"/>
              </w:rPr>
              <w:t>ПК-7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 w:val="22"/>
                <w:lang w:eastAsia="ru-RU"/>
              </w:rPr>
              <w:t xml:space="preserve">Способность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 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 w:val="22"/>
                <w:lang w:eastAsia="ru-RU"/>
              </w:rPr>
              <w:t>Работа на семинарских занятиях (в том числе в компьютерных классах), выполнение домашних заданий, самостоятельная работа</w:t>
            </w:r>
          </w:p>
        </w:tc>
      </w:tr>
      <w:tr>
        <w:trPr>
          <w:cantSplit w:val="false"/>
        </w:trPr>
        <w:tc>
          <w:tcPr>
            <w:tcW w:type="dxa" w:w="280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Профессиональная в аналитической, научно-исследовательской деятельности</w:t>
            </w:r>
          </w:p>
        </w:tc>
        <w:tc>
          <w:tcPr>
            <w:tcW w:type="dxa" w:w="8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-108" w:right="-108"/>
              <w:jc w:val="center"/>
            </w:pPr>
            <w:r>
              <w:rPr>
                <w:szCs w:val="24"/>
                <w:lang w:eastAsia="ru-RU"/>
              </w:rPr>
              <w:t>ПК-10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autoSpaceDE w:val="false"/>
              <w:ind w:hanging="0" w:left="0" w:right="0"/>
            </w:pPr>
            <w:r>
              <w:rPr>
                <w:sz w:val="22"/>
                <w:lang w:eastAsia="ru-RU"/>
              </w:rPr>
              <w:t xml:space="preserve">Способность использовать для решения аналитических и исследовательских задач современные технические средства и информационные технологии </w:t>
            </w:r>
          </w:p>
        </w:tc>
        <w:tc>
          <w:tcPr>
            <w:tcW w:type="dxa" w:w="298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lang w:eastAsia="ru-RU"/>
              </w:rPr>
              <w:t>Работа на семинарских занятиях (в том числе в компьютерных классах), выполнение домашних заданий, самостоятельная работа</w:t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Место дисциплины в структуре образовательной программы</w:t>
      </w:r>
    </w:p>
    <w:p>
      <w:pPr>
        <w:pStyle w:val="style0"/>
        <w:jc w:val="both"/>
      </w:pPr>
      <w:r>
        <w:rPr/>
        <w:t>Настоящая дисциплина относится к циклу математических и естественно научных дисциплин и блоку дисциплин, обеспечивающих базовую профессиональную подготовку бакалавра экономики.</w:t>
      </w:r>
    </w:p>
    <w:p>
      <w:pPr>
        <w:pStyle w:val="style0"/>
        <w:jc w:val="both"/>
      </w:pPr>
      <w:r>
        <w:rPr/>
        <w:t>Изучение данной дисциплины базируется на следующих дисциплинах: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Математический анализ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Линейная алгебра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Методы оптимальных решений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Теория игр</w:t>
      </w:r>
    </w:p>
    <w:p>
      <w:pPr>
        <w:pStyle w:val="style0"/>
        <w:jc w:val="both"/>
      </w:pPr>
      <w:r>
        <w:rPr/>
        <w:t>Основные положения дисциплины должны быть использованы в дальнейшем при изучении следующих дисциплин: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Микроэкономика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Макроэкономика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Динамические модели общего вычислимого равновесия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Математическая экономика</w:t>
      </w:r>
    </w:p>
    <w:p>
      <w:pPr>
        <w:pStyle w:val="style82"/>
        <w:numPr>
          <w:ilvl w:val="0"/>
          <w:numId w:val="10"/>
        </w:numPr>
        <w:ind w:hanging="357" w:left="1066" w:right="0"/>
        <w:jc w:val="both"/>
      </w:pPr>
      <w:r>
        <w:rPr/>
        <w:t>Модели финансовых рынков</w:t>
      </w:r>
    </w:p>
    <w:p>
      <w:pPr>
        <w:pStyle w:val="style82"/>
        <w:ind w:hanging="357" w:left="1066" w:right="0"/>
        <w:jc w:val="both"/>
      </w:pPr>
      <w:r>
        <w:rPr/>
      </w:r>
    </w:p>
    <w:p>
      <w:pPr>
        <w:pStyle w:val="style1"/>
        <w:numPr>
          <w:ilvl w:val="0"/>
          <w:numId w:val="1"/>
        </w:numPr>
        <w:jc w:val="both"/>
      </w:pPr>
      <w:r>
        <w:rPr/>
        <w:t>Тематический план учебной дисциплины</w:t>
      </w:r>
    </w:p>
    <w:tbl>
      <w:tblPr>
        <w:jc w:val="left"/>
        <w:tblInd w:type="dxa" w:w="83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620"/>
        <w:gridCol w:w="3440"/>
        <w:gridCol w:w="1360"/>
        <w:gridCol w:w="2720"/>
        <w:gridCol w:w="1380"/>
      </w:tblGrid>
      <w:tr>
        <w:trPr>
          <w:trHeight w:hRule="atLeast" w:val="315"/>
          <w:cantSplit w:val="false"/>
        </w:trPr>
        <w:tc>
          <w:tcPr>
            <w:tcW w:type="dxa" w:w="62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№</w:t>
            </w:r>
          </w:p>
        </w:tc>
        <w:tc>
          <w:tcPr>
            <w:tcW w:type="dxa" w:w="344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Название темы</w:t>
            </w:r>
          </w:p>
        </w:tc>
        <w:tc>
          <w:tcPr>
            <w:tcW w:type="dxa" w:w="136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 xml:space="preserve">Всего часов </w:t>
            </w:r>
          </w:p>
        </w:tc>
        <w:tc>
          <w:tcPr>
            <w:tcW w:type="dxa" w:w="272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type="dxa" w:w="138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Самостоя</w:t>
              <w:softHyphen/>
              <w:t>тельная работа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62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</w:r>
          </w:p>
        </w:tc>
        <w:tc>
          <w:tcPr>
            <w:tcW w:type="dxa" w:w="344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2"/>
                <w:lang w:eastAsia="ru-RU"/>
              </w:rPr>
            </w:r>
          </w:p>
        </w:tc>
        <w:tc>
          <w:tcPr>
            <w:tcW w:type="dxa" w:w="136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2"/>
                <w:lang w:eastAsia="ru-RU"/>
              </w:rPr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Лекции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Семинары</w:t>
            </w:r>
          </w:p>
        </w:tc>
        <w:tc>
          <w:tcPr>
            <w:tcW w:type="dxa" w:w="138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2"/>
                <w:lang w:eastAsia="ru-RU"/>
              </w:rPr>
            </w:r>
          </w:p>
        </w:tc>
      </w:tr>
      <w:tr>
        <w:trPr>
          <w:trHeight w:hRule="atLeast" w:val="645"/>
          <w:cantSplit w:val="false"/>
        </w:trPr>
        <w:tc>
          <w:tcPr>
            <w:tcW w:type="dxa" w:w="62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right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type="dxa" w:w="34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Вариационное исчисление. Уравнения Эйлера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380"/>
            <w:tcBorders>
              <w:top w:val="non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34 </w:t>
            </w:r>
          </w:p>
        </w:tc>
      </w:tr>
      <w:tr>
        <w:trPr>
          <w:trHeight w:hRule="atLeast" w:val="960"/>
          <w:cantSplit w:val="false"/>
        </w:trPr>
        <w:tc>
          <w:tcPr>
            <w:tcW w:type="dxa" w:w="62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right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type="dxa" w:w="34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Оптимальное управление. Принцип максимума Понтрягина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type="dxa" w:w="1380"/>
            <w:tcBorders>
              <w:top w:val="non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</w:tr>
      <w:tr>
        <w:trPr>
          <w:trHeight w:hRule="atLeast" w:val="960"/>
          <w:cantSplit w:val="false"/>
        </w:trPr>
        <w:tc>
          <w:tcPr>
            <w:tcW w:type="dxa" w:w="62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right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type="dxa" w:w="34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Динамическое программирование. Принцип Беллмана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380"/>
            <w:tcBorders>
              <w:top w:val="non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62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type="dxa" w:w="34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Итого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162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type="dxa" w:w="13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type="dxa" w:w="1380"/>
            <w:tcBorders>
              <w:top w:val="non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98 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Формы контроля знаний студентов</w:t>
      </w:r>
    </w:p>
    <w:tbl>
      <w:tblPr>
        <w:jc w:val="left"/>
        <w:tblInd w:type="dxa" w:w="83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160"/>
        <w:gridCol w:w="3240"/>
        <w:gridCol w:w="3860"/>
      </w:tblGrid>
      <w:tr>
        <w:trPr>
          <w:trHeight w:hRule="atLeast" w:val="330"/>
          <w:cantSplit w:val="false"/>
        </w:trPr>
        <w:tc>
          <w:tcPr>
            <w:tcW w:type="dxa" w:w="216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Тип контроля</w:t>
            </w:r>
          </w:p>
        </w:tc>
        <w:tc>
          <w:tcPr>
            <w:tcW w:type="dxa" w:w="3240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Форма контроля</w:t>
            </w:r>
          </w:p>
        </w:tc>
        <w:tc>
          <w:tcPr>
            <w:tcW w:type="dxa" w:w="386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Параметры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216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0"/>
                <w:szCs w:val="24"/>
                <w:lang w:eastAsia="ru-RU"/>
              </w:rPr>
            </w:r>
          </w:p>
        </w:tc>
        <w:tc>
          <w:tcPr>
            <w:tcW w:type="dxa" w:w="3240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type="dxa" w:w="19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2160"/>
            <w:vMerge w:val="restart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Текущий (неделя)</w:t>
            </w:r>
          </w:p>
        </w:tc>
        <w:tc>
          <w:tcPr>
            <w:tcW w:type="dxa" w:w="32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Контрольная работа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type="dxa" w:w="19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Письменная работа 120 минут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2160"/>
            <w:vMerge w:val="continue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rFonts w:eastAsia="Times New Roman"/>
                <w:color w:val="000000"/>
                <w:sz w:val="20"/>
                <w:szCs w:val="24"/>
                <w:lang w:eastAsia="ru-RU"/>
              </w:rPr>
            </w:r>
          </w:p>
        </w:tc>
        <w:tc>
          <w:tcPr>
            <w:tcW w:type="dxa" w:w="32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Домашнее задание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type="dxa" w:w="19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 компьютерных задач</w:t>
            </w:r>
          </w:p>
        </w:tc>
      </w:tr>
      <w:tr>
        <w:trPr>
          <w:trHeight w:hRule="atLeast" w:val="645"/>
          <w:cantSplit w:val="false"/>
        </w:trPr>
        <w:tc>
          <w:tcPr>
            <w:tcW w:type="dxa" w:w="21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Итоговый (модуль)</w:t>
            </w:r>
          </w:p>
        </w:tc>
        <w:tc>
          <w:tcPr>
            <w:tcW w:type="dxa" w:w="324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Экзамен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type="dxa" w:w="960"/>
            <w:tcBorders>
              <w:top w:val="none"/>
              <w:left w:color="000000" w:space="0" w:sz="8" w:val="single"/>
              <w:bottom w:color="000000" w:space="0" w:sz="8" w:val="single"/>
              <w:right w:val="non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type="dxa" w:w="19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Письменная работа 120 минут</w:t>
            </w:r>
          </w:p>
        </w:tc>
      </w:tr>
    </w:tbl>
    <w:p>
      <w:pPr>
        <w:pStyle w:val="style0"/>
      </w:pPr>
      <w:r>
        <w:rPr/>
      </w:r>
    </w:p>
    <w:p>
      <w:pPr>
        <w:pStyle w:val="style90"/>
        <w:tabs>
          <w:tab w:leader="none" w:pos="851" w:val="left"/>
        </w:tabs>
        <w:spacing w:after="0" w:before="240"/>
        <w:contextualSpacing w:val="false"/>
        <w:jc w:val="both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Содержание дисциплины</w:t>
      </w:r>
    </w:p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3"/>
        <w:gridCol w:w="3544"/>
        <w:gridCol w:w="993"/>
        <w:gridCol w:w="2268"/>
        <w:gridCol w:w="1711"/>
      </w:tblGrid>
      <w:tr>
        <w:trPr>
          <w:cantSplit w:val="false"/>
        </w:trPr>
        <w:tc>
          <w:tcPr>
            <w:tcW w:type="dxa" w:w="53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sz w:val="22"/>
                <w:szCs w:val="20"/>
                <w:lang w:eastAsia="ru-RU"/>
              </w:rPr>
              <w:t>№</w:t>
            </w:r>
          </w:p>
        </w:tc>
        <w:tc>
          <w:tcPr>
            <w:tcW w:type="dxa" w:w="354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b/>
              </w:rPr>
              <w:t xml:space="preserve">Тема 1. </w:t>
            </w:r>
            <w:r>
              <w:rPr>
                <w:rFonts w:eastAsia="Times New Roman"/>
                <w:b/>
                <w:color w:val="000000"/>
                <w:szCs w:val="24"/>
                <w:lang w:eastAsia="ru-RU"/>
              </w:rPr>
              <w:t>Вариационное исчисление. Уравнения Эйлера</w:t>
            </w:r>
          </w:p>
        </w:tc>
        <w:tc>
          <w:tcPr>
            <w:tcW w:type="dxa" w:w="99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 xml:space="preserve">Всего часов </w:t>
            </w:r>
          </w:p>
        </w:tc>
        <w:tc>
          <w:tcPr>
            <w:tcW w:type="dxa" w:w="226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type="dxa" w:w="1711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Самостоя</w:t>
              <w:softHyphen/>
              <w:t>тельная работа</w:t>
            </w:r>
          </w:p>
        </w:tc>
      </w:tr>
      <w:tr>
        <w:trPr>
          <w:trHeight w:hRule="atLeast" w:val="561"/>
          <w:cantSplit w:val="false"/>
        </w:trPr>
        <w:tc>
          <w:tcPr>
            <w:tcW w:type="dxa" w:w="53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Лекции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Семинары</w:t>
            </w:r>
          </w:p>
        </w:tc>
        <w:tc>
          <w:tcPr>
            <w:tcW w:type="dxa" w:w="1711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1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</w:rPr>
              <w:t>Основные понятия динамической оптимизации. Метод вариации в задачах с неподвижными границами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Необходимые условия экстремума функционала. Уравнение Эйлера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Вариационные задачи с подвижными границами. Условие трансверсальности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</w:rPr>
              <w:t>Достаточные условия экстремума функционала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</w:rPr>
              <w:t>Условный экстремум. Функционал Лагранжа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</w:rPr>
              <w:t>Динамическая оптимизация стохастических процессов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Всего часов по теме: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58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34</w:t>
            </w:r>
          </w:p>
        </w:tc>
      </w:tr>
    </w:tbl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</w:r>
    </w:p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  <w:t>Литература по теме 1:</w:t>
      </w:r>
    </w:p>
    <w:p>
      <w:pPr>
        <w:pStyle w:val="style0"/>
        <w:ind w:firstLine="720" w:left="0" w:right="0"/>
      </w:pPr>
      <w:r>
        <w:rPr>
          <w:szCs w:val="24"/>
        </w:rPr>
        <w:t xml:space="preserve">Основная: </w:t>
      </w:r>
    </w:p>
    <w:p>
      <w:pPr>
        <w:pStyle w:val="style0"/>
        <w:numPr>
          <w:ilvl w:val="0"/>
          <w:numId w:val="9"/>
        </w:numPr>
      </w:pPr>
      <w:r>
        <w:rPr>
          <w:szCs w:val="24"/>
        </w:rPr>
        <w:t>Алексеев В.М., Тихомиров В.М., Фомин С.В. Оптимальное управление. – 2-е изд. – М.: ФИЗМАТЛИТ, 2005.</w:t>
      </w:r>
    </w:p>
    <w:p>
      <w:pPr>
        <w:pStyle w:val="style0"/>
        <w:ind w:firstLine="720" w:left="0" w:right="0"/>
      </w:pPr>
      <w:r>
        <w:rPr>
          <w:szCs w:val="24"/>
        </w:rPr>
        <w:t>Дополнительная:</w:t>
      </w:r>
    </w:p>
    <w:p>
      <w:pPr>
        <w:pStyle w:val="style0"/>
        <w:numPr>
          <w:ilvl w:val="0"/>
          <w:numId w:val="9"/>
        </w:numPr>
        <w:autoSpaceDE w:val="false"/>
      </w:pPr>
      <w:r>
        <w:rPr>
          <w:szCs w:val="20"/>
        </w:rPr>
        <w:t>Тракимус Ю.В. Основы вариационного исчисления в примерах и задачах: Учеб. пособие. – Новосибирск: Изд-во НГТУ, 2011.</w:t>
      </w:r>
    </w:p>
    <w:p>
      <w:pPr>
        <w:pStyle w:val="style94"/>
        <w:numPr>
          <w:ilvl w:val="0"/>
          <w:numId w:val="9"/>
        </w:numPr>
      </w:pPr>
      <w:r>
        <w:rPr/>
        <w:t>Л. Э. Эльсгольц. Дифференциальные уравнения и вариационное исчисление. – М. Эдиториал УРСС, 2000.</w:t>
      </w:r>
    </w:p>
    <w:p>
      <w:pPr>
        <w:pStyle w:val="style94"/>
        <w:ind w:hanging="0" w:left="1080" w:right="0"/>
      </w:pPr>
      <w:r>
        <w:rPr/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3"/>
        <w:gridCol w:w="3544"/>
        <w:gridCol w:w="993"/>
        <w:gridCol w:w="2268"/>
        <w:gridCol w:w="1711"/>
      </w:tblGrid>
      <w:tr>
        <w:trPr>
          <w:cantSplit w:val="false"/>
        </w:trPr>
        <w:tc>
          <w:tcPr>
            <w:tcW w:type="dxa" w:w="53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sz w:val="22"/>
                <w:szCs w:val="20"/>
                <w:lang w:eastAsia="ru-RU"/>
              </w:rPr>
              <w:t>№</w:t>
            </w:r>
          </w:p>
        </w:tc>
        <w:tc>
          <w:tcPr>
            <w:tcW w:type="dxa" w:w="354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>
                <w:b/>
                <w:szCs w:val="24"/>
                <w:lang w:eastAsia="ru-RU"/>
              </w:rPr>
              <w:t xml:space="preserve">Тема 2. </w:t>
            </w:r>
            <w:r>
              <w:rPr>
                <w:rFonts w:eastAsia="Times New Roman"/>
                <w:b/>
                <w:color w:val="000000"/>
                <w:szCs w:val="24"/>
                <w:lang w:eastAsia="ru-RU"/>
              </w:rPr>
              <w:t>Оптимальное управление. Принцип максимума Понтрягина</w:t>
            </w:r>
          </w:p>
        </w:tc>
        <w:tc>
          <w:tcPr>
            <w:tcW w:type="dxa" w:w="99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 xml:space="preserve">Всего часов </w:t>
            </w:r>
          </w:p>
        </w:tc>
        <w:tc>
          <w:tcPr>
            <w:tcW w:type="dxa" w:w="226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type="dxa" w:w="1711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Самостоя</w:t>
              <w:softHyphen/>
              <w:t>тельная работа</w:t>
            </w:r>
          </w:p>
        </w:tc>
      </w:tr>
      <w:tr>
        <w:trPr>
          <w:cantSplit w:val="false"/>
        </w:trPr>
        <w:tc>
          <w:tcPr>
            <w:tcW w:type="dxa" w:w="53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Лекции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Семинары</w:t>
            </w:r>
          </w:p>
        </w:tc>
        <w:tc>
          <w:tcPr>
            <w:tcW w:type="dxa" w:w="1711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1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Фазовые координаты. Управляющие параметры. Общая задача оптимального управления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14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Функция Гамильтона. Вспомогательные переменные. Принцип максимума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18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12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256" w:lineRule="auto"/>
              <w:ind w:hanging="0" w:left="0" w:right="0"/>
            </w:pPr>
            <w:r>
              <w:rPr>
                <w:szCs w:val="24"/>
                <w:lang w:eastAsia="ru-RU"/>
              </w:rPr>
              <w:t>Модель Рамсея: межвременное размещение ресурсов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16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10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Всего часов по теме: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48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32</w:t>
            </w:r>
          </w:p>
        </w:tc>
      </w:tr>
    </w:tbl>
    <w:p>
      <w:pPr>
        <w:pStyle w:val="style94"/>
      </w:pPr>
      <w:r>
        <w:rPr/>
      </w:r>
    </w:p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  <w:t>Литература по теме 2:</w:t>
      </w:r>
    </w:p>
    <w:p>
      <w:pPr>
        <w:pStyle w:val="style0"/>
        <w:ind w:firstLine="720" w:left="0" w:right="0"/>
      </w:pPr>
      <w:r>
        <w:rPr>
          <w:szCs w:val="24"/>
        </w:rPr>
        <w:t xml:space="preserve">Основная: </w:t>
      </w:r>
    </w:p>
    <w:p>
      <w:pPr>
        <w:pStyle w:val="style0"/>
        <w:numPr>
          <w:ilvl w:val="0"/>
          <w:numId w:val="8"/>
        </w:numPr>
      </w:pPr>
      <w:r>
        <w:rPr>
          <w:szCs w:val="24"/>
        </w:rPr>
        <w:t>Алексеев В.М., Тихомиров В.М., Фомин С.В. Оптимальное управление. – 2-е изд. – М.: ФИЗМАТЛИТ, 2005.</w:t>
      </w:r>
    </w:p>
    <w:p>
      <w:pPr>
        <w:pStyle w:val="style0"/>
        <w:ind w:firstLine="720" w:left="0" w:right="0"/>
      </w:pPr>
      <w:r>
        <w:rPr>
          <w:szCs w:val="24"/>
        </w:rPr>
        <w:t>Дополнительная</w:t>
      </w:r>
      <w:r>
        <w:rPr>
          <w:szCs w:val="24"/>
          <w:lang w:val="en-US"/>
        </w:rPr>
        <w:t>:</w:t>
      </w:r>
    </w:p>
    <w:p>
      <w:pPr>
        <w:pStyle w:val="style0"/>
        <w:numPr>
          <w:ilvl w:val="0"/>
          <w:numId w:val="8"/>
        </w:numPr>
        <w:jc w:val="both"/>
      </w:pPr>
      <w:r>
        <w:rPr/>
        <w:t xml:space="preserve">Э. М. Галеев, В. М. Тихомиров. </w:t>
      </w:r>
      <w:r>
        <w:rPr/>
        <w:t>Оптимизация</w:t>
      </w:r>
      <w:r>
        <w:rPr/>
        <w:t>: теория, примеры, задачи. – М. Эдиториал УРСС, 2000.</w:t>
      </w:r>
    </w:p>
    <w:p>
      <w:pPr>
        <w:pStyle w:val="style0"/>
        <w:numPr>
          <w:ilvl w:val="0"/>
          <w:numId w:val="8"/>
        </w:numPr>
        <w:jc w:val="both"/>
      </w:pPr>
      <w:r>
        <w:rPr>
          <w:lang w:val="en-US"/>
        </w:rPr>
        <w:t xml:space="preserve">Alpha C. Chiang. Elements of  Dynamic Optimization. </w:t>
      </w:r>
      <w:r>
        <w:rPr/>
        <w:t>1992.</w:t>
      </w:r>
    </w:p>
    <w:p>
      <w:pPr>
        <w:pStyle w:val="style96"/>
      </w:pPr>
      <w:r>
        <w:rPr>
          <w:lang w:val="en-US"/>
        </w:rPr>
        <w:t>Alpha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. </w:t>
      </w:r>
      <w:r>
        <w:rPr>
          <w:lang w:val="en-US"/>
        </w:rPr>
        <w:t>Chiang</w:t>
      </w:r>
      <w:r>
        <w:rPr/>
        <w:t xml:space="preserve">. </w:t>
      </w:r>
      <w:r>
        <w:rPr>
          <w:lang w:val="en-US"/>
        </w:rPr>
        <w:t xml:space="preserve">Elements of  Dynamic Optimization. </w:t>
      </w:r>
      <w:r>
        <w:rPr/>
        <w:t>1992.</w:t>
      </w:r>
      <w:r>
        <w:rPr>
          <w:lang w:val="en-US"/>
        </w:rPr>
        <w:t>Alpha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. </w:t>
      </w:r>
      <w:r>
        <w:rPr>
          <w:lang w:val="en-US"/>
        </w:rPr>
        <w:t>Chiang</w:t>
      </w:r>
      <w:r>
        <w:rPr/>
        <w:t xml:space="preserve">. </w:t>
      </w:r>
      <w:r>
        <w:rPr>
          <w:lang w:val="en-US"/>
        </w:rPr>
        <w:t xml:space="preserve">Elements of  Dynamic Optimization. </w:t>
      </w:r>
      <w:r>
        <w:rPr/>
        <w:t>1992.</w:t>
      </w:r>
      <w:r>
        <w:rPr>
          <w:lang w:val="en-US"/>
        </w:rPr>
        <w:t>Alpha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. </w:t>
      </w:r>
      <w:r>
        <w:rPr>
          <w:lang w:val="en-US"/>
        </w:rPr>
        <w:t>Chiang</w:t>
      </w:r>
      <w:r>
        <w:rPr/>
        <w:t xml:space="preserve">. </w:t>
      </w:r>
      <w:r>
        <w:rPr>
          <w:lang w:val="en-US"/>
        </w:rPr>
        <w:t xml:space="preserve">Elements of  Dynamic Optimization. </w:t>
      </w:r>
      <w:r>
        <w:rPr/>
        <w:t>1992.</w:t>
      </w:r>
      <w:r>
        <w:rPr>
          <w:lang w:val="en-US"/>
        </w:rPr>
        <w:t>Alpha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. </w:t>
      </w:r>
      <w:r>
        <w:rPr>
          <w:lang w:val="en-US"/>
        </w:rPr>
        <w:t>Chiang</w:t>
      </w:r>
      <w:r>
        <w:rPr/>
        <w:t xml:space="preserve">. </w:t>
      </w:r>
      <w:r>
        <w:rPr>
          <w:lang w:val="en-US"/>
        </w:rPr>
        <w:t xml:space="preserve">Elements of  Dynamic Optimization. </w:t>
      </w:r>
      <w:r>
        <w:rPr/>
        <w:t>1992.</w:t>
      </w:r>
      <w:r>
        <w:rPr>
          <w:lang w:val="en-US"/>
        </w:rPr>
        <w:t>Alpha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. </w:t>
      </w:r>
      <w:r>
        <w:rPr>
          <w:lang w:val="en-US"/>
        </w:rPr>
        <w:t>Chiang</w:t>
      </w:r>
      <w:r>
        <w:rPr/>
        <w:t xml:space="preserve">. </w:t>
      </w:r>
      <w:r>
        <w:rPr>
          <w:lang w:val="en-US"/>
        </w:rPr>
        <w:t xml:space="preserve">Elements of  Dynamic Optimization. </w:t>
      </w:r>
      <w:r>
        <w:rPr/>
        <w:t>1992.Конец</w:t>
      </w:r>
      <w:r>
        <w:rPr>
          <w:lang w:val="en-US"/>
        </w:rPr>
        <w:t xml:space="preserve"> </w:t>
      </w:r>
      <w:r>
        <w:rPr/>
        <w:t>формы</w:t>
      </w:r>
    </w:p>
    <w:p>
      <w:pPr>
        <w:pStyle w:val="style84"/>
        <w:ind w:hanging="360" w:left="709" w:right="0"/>
        <w:jc w:val="both"/>
      </w:pPr>
      <w:r>
        <w:rPr>
          <w:lang w:val="en-US"/>
        </w:rPr>
      </w:r>
    </w:p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3"/>
        <w:gridCol w:w="3544"/>
        <w:gridCol w:w="993"/>
        <w:gridCol w:w="2268"/>
        <w:gridCol w:w="1711"/>
      </w:tblGrid>
      <w:tr>
        <w:trPr>
          <w:cantSplit w:val="false"/>
        </w:trPr>
        <w:tc>
          <w:tcPr>
            <w:tcW w:type="dxa" w:w="53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sz w:val="22"/>
                <w:szCs w:val="20"/>
                <w:lang w:eastAsia="ru-RU"/>
              </w:rPr>
              <w:t>№</w:t>
            </w:r>
          </w:p>
        </w:tc>
        <w:tc>
          <w:tcPr>
            <w:tcW w:type="dxa" w:w="354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line="256" w:lineRule="auto"/>
              <w:ind w:hanging="0" w:left="0" w:right="0"/>
            </w:pPr>
            <w:r>
              <w:rPr>
                <w:b/>
                <w:szCs w:val="24"/>
              </w:rPr>
              <w:t xml:space="preserve">Тема 3. </w:t>
            </w:r>
            <w:r>
              <w:rPr>
                <w:rFonts w:eastAsia="Times New Roman"/>
                <w:b/>
                <w:color w:val="000000"/>
                <w:szCs w:val="24"/>
                <w:lang w:eastAsia="ru-RU"/>
              </w:rPr>
              <w:t>Динамическое программирование. Принцип Беллмана</w:t>
            </w:r>
          </w:p>
          <w:p>
            <w:pPr>
              <w:pStyle w:val="style0"/>
              <w:ind w:hanging="0" w:left="0" w:right="0"/>
            </w:pPr>
            <w:r>
              <w:rPr>
                <w:sz w:val="22"/>
                <w:szCs w:val="20"/>
                <w:lang w:eastAsia="ru-RU"/>
              </w:rPr>
            </w:r>
          </w:p>
        </w:tc>
        <w:tc>
          <w:tcPr>
            <w:tcW w:type="dxa" w:w="99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 xml:space="preserve">Всего часов </w:t>
            </w:r>
          </w:p>
        </w:tc>
        <w:tc>
          <w:tcPr>
            <w:tcW w:type="dxa" w:w="226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type="dxa" w:w="1711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Самостоя</w:t>
              <w:softHyphen/>
              <w:t>тельная работа</w:t>
            </w:r>
          </w:p>
        </w:tc>
      </w:tr>
      <w:tr>
        <w:trPr>
          <w:cantSplit w:val="false"/>
        </w:trPr>
        <w:tc>
          <w:tcPr>
            <w:tcW w:type="dxa" w:w="53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Лекции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sz w:val="22"/>
                <w:szCs w:val="20"/>
                <w:lang w:eastAsia="ru-RU"/>
              </w:rPr>
              <w:t>Семинары</w:t>
            </w:r>
          </w:p>
        </w:tc>
        <w:tc>
          <w:tcPr>
            <w:tcW w:type="dxa" w:w="1711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220" w:lineRule="auto"/>
              <w:ind w:hanging="0" w:left="0" w:right="0"/>
            </w:pPr>
            <w:r>
              <w:rPr>
                <w:szCs w:val="24"/>
                <w:lang w:eastAsia="ru-RU"/>
              </w:rPr>
              <w:t>Основные понятия задач динамического программирования. Уравнение Беллмана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12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220" w:lineRule="auto"/>
              <w:ind w:hanging="0" w:left="0" w:right="0"/>
            </w:pPr>
            <w:r>
              <w:rPr>
                <w:szCs w:val="24"/>
                <w:lang w:eastAsia="ru-RU"/>
              </w:rPr>
              <w:t>Принцип Беллмана для задач в дискретном времени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16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220" w:lineRule="auto"/>
              <w:ind w:hanging="0" w:left="0" w:right="0"/>
            </w:pPr>
            <w:r>
              <w:rPr>
                <w:szCs w:val="24"/>
                <w:lang w:eastAsia="ru-RU"/>
              </w:rPr>
              <w:t>Принцип Беллмана для задач в непрерывном времени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12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220" w:lineRule="auto"/>
              <w:ind w:hanging="0" w:left="0" w:right="0"/>
            </w:pPr>
            <w:r>
              <w:rPr>
                <w:szCs w:val="24"/>
                <w:lang w:eastAsia="ru-RU"/>
              </w:rPr>
              <w:t>Экономические приложения. Стохастическая модель банка. Модель односекторной экономики с рынком труда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16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szCs w:val="24"/>
                <w:lang w:eastAsia="ru-RU"/>
              </w:rPr>
              <w:t>8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0" w:left="0" w:right="0"/>
            </w:pPr>
            <w:r>
              <w:rPr>
                <w:szCs w:val="24"/>
                <w:lang w:eastAsia="ru-RU"/>
              </w:rPr>
            </w:r>
          </w:p>
        </w:tc>
        <w:tc>
          <w:tcPr>
            <w:tcW w:type="dxa" w:w="35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hanging="0" w:left="0" w:right="0"/>
            </w:pPr>
            <w:r>
              <w:rPr>
                <w:szCs w:val="24"/>
                <w:lang w:eastAsia="ru-RU"/>
              </w:rPr>
              <w:t>Всего часов по теме:</w:t>
            </w:r>
          </w:p>
        </w:tc>
        <w:tc>
          <w:tcPr>
            <w:tcW w:type="dxa" w:w="9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2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type="dxa" w:w="17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</w:tr>
    </w:tbl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</w:r>
    </w:p>
    <w:p>
      <w:pPr>
        <w:pStyle w:val="style93"/>
        <w:spacing w:after="0" w:before="0" w:line="240" w:lineRule="auto"/>
        <w:ind w:firstLine="720" w:left="0" w:right="0"/>
        <w:contextualSpacing w:val="false"/>
      </w:pPr>
      <w:r>
        <w:rPr>
          <w:b/>
          <w:i/>
          <w:szCs w:val="24"/>
        </w:rPr>
        <w:t>Литература по теме 3:</w:t>
      </w:r>
    </w:p>
    <w:p>
      <w:pPr>
        <w:pStyle w:val="style0"/>
        <w:ind w:firstLine="720" w:left="0" w:right="0"/>
      </w:pPr>
      <w:r>
        <w:rPr>
          <w:szCs w:val="24"/>
        </w:rPr>
        <w:t xml:space="preserve">Основная: </w:t>
      </w:r>
    </w:p>
    <w:p>
      <w:pPr>
        <w:pStyle w:val="style0"/>
        <w:numPr>
          <w:ilvl w:val="0"/>
          <w:numId w:val="3"/>
        </w:numPr>
      </w:pPr>
      <w:r>
        <w:rPr>
          <w:szCs w:val="20"/>
        </w:rPr>
        <w:t>Беленький В.З. Оптимизационные модели экономической динамики: понятийный аппарат; одномерные модели. Центр</w:t>
      </w:r>
      <w:r>
        <w:rPr>
          <w:szCs w:val="20"/>
          <w:lang w:val="en-US"/>
        </w:rPr>
        <w:t xml:space="preserve">. </w:t>
      </w:r>
      <w:r>
        <w:rPr>
          <w:szCs w:val="20"/>
        </w:rPr>
        <w:t>экон</w:t>
      </w:r>
      <w:r>
        <w:rPr>
          <w:szCs w:val="20"/>
          <w:lang w:val="en-US"/>
        </w:rPr>
        <w:t>.</w:t>
      </w:r>
      <w:r>
        <w:rPr>
          <w:szCs w:val="20"/>
        </w:rPr>
        <w:t>-мат. ин-т. – М.: Наука, 2007.</w:t>
      </w:r>
    </w:p>
    <w:p>
      <w:pPr>
        <w:pStyle w:val="style0"/>
        <w:ind w:firstLine="720" w:left="0" w:right="0"/>
      </w:pPr>
      <w:r>
        <w:rPr>
          <w:szCs w:val="24"/>
        </w:rPr>
        <w:t>Дополнительная</w:t>
      </w:r>
      <w:r>
        <w:rPr>
          <w:szCs w:val="24"/>
          <w:lang w:val="en-US"/>
        </w:rPr>
        <w:t>:</w:t>
      </w:r>
    </w:p>
    <w:p>
      <w:pPr>
        <w:pStyle w:val="style0"/>
        <w:numPr>
          <w:ilvl w:val="0"/>
          <w:numId w:val="3"/>
        </w:numPr>
        <w:jc w:val="both"/>
      </w:pPr>
      <w:r>
        <w:rPr/>
        <w:t xml:space="preserve">Э. М. Галеев, В. М. Тихомиров. </w:t>
      </w:r>
      <w:r>
        <w:rPr/>
        <w:t>Оптимизация</w:t>
      </w:r>
      <w:r>
        <w:rPr/>
        <w:t>: теория, примеры, задачи. – М. Эдиториал УРСС, 2000.</w:t>
      </w:r>
    </w:p>
    <w:p>
      <w:pPr>
        <w:pStyle w:val="style0"/>
        <w:numPr>
          <w:ilvl w:val="0"/>
          <w:numId w:val="3"/>
        </w:numPr>
        <w:jc w:val="both"/>
      </w:pPr>
      <w:r>
        <w:rPr>
          <w:lang w:val="en-US"/>
        </w:rPr>
        <w:t xml:space="preserve">Alpha C. Chiang. Elements of  Dynamic Optimization. </w:t>
      </w:r>
      <w:r>
        <w:rPr/>
        <w:t>1992.</w:t>
      </w:r>
    </w:p>
    <w:p>
      <w:pPr>
        <w:pStyle w:val="style0"/>
        <w:ind w:hanging="0" w:left="1080" w:right="0"/>
        <w:jc w:val="both"/>
      </w:pPr>
      <w:r>
        <w:rPr/>
      </w:r>
    </w:p>
    <w:p>
      <w:pPr>
        <w:pStyle w:val="style0"/>
        <w:ind w:hanging="0" w:left="1080" w:right="0"/>
        <w:jc w:val="both"/>
      </w:pPr>
      <w:r>
        <w:rPr/>
      </w:r>
    </w:p>
    <w:p>
      <w:pPr>
        <w:pStyle w:val="style0"/>
        <w:ind w:hanging="0" w:left="1080" w:right="0"/>
        <w:jc w:val="both"/>
      </w:pPr>
      <w:r>
        <w:rPr/>
      </w:r>
    </w:p>
    <w:p>
      <w:pPr>
        <w:pStyle w:val="style1"/>
        <w:numPr>
          <w:ilvl w:val="0"/>
          <w:numId w:val="1"/>
        </w:numPr>
        <w:jc w:val="both"/>
      </w:pPr>
      <w:r>
        <w:rPr/>
        <w:t>Оценочные средства для текущего контроля и аттестации студента</w:t>
      </w:r>
    </w:p>
    <w:p>
      <w:pPr>
        <w:pStyle w:val="style2"/>
        <w:numPr>
          <w:ilvl w:val="1"/>
          <w:numId w:val="1"/>
        </w:numPr>
        <w:jc w:val="both"/>
      </w:pPr>
      <w:r>
        <w:rPr/>
        <w:t>Тематика заданий текущего контроля (примерные задания)</w:t>
      </w:r>
    </w:p>
    <w:p>
      <w:pPr>
        <w:pStyle w:val="style0"/>
      </w:pPr>
      <w:r>
        <w:rPr/>
        <w:t xml:space="preserve">1) Найти первую вариацию функционала </w:t>
      </w:r>
      <w:r>
        <w:rPr>
          <w:drawing>
            <wp:inline distB="0" distL="0" distR="0" distT="0">
              <wp:extent cx="1752600" cy="469900"/>
              <wp:effectExtent b="0" l="0" r="0" t="0"/>
              <wp:docPr descr="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</w:t>
      </w:r>
    </w:p>
    <w:p>
      <w:pPr>
        <w:pStyle w:val="style98"/>
      </w:pPr>
      <w:r>
        <w:rPr/>
        <w:t xml:space="preserve">Решение. Имеем: </w:t>
      </w:r>
      <w:r>
        <w:rPr/>
      </w:r>
    </w:p>
    <w:p>
      <w:pPr>
        <w:pStyle w:val="style98"/>
      </w:pPr>
      <w:r>
        <w:rPr/>
        <w:t xml:space="preserve">Ответ: </w:t>
      </w:r>
      <w:r>
        <w:rPr/>
      </w:r>
    </w:p>
    <w:p>
      <w:pPr>
        <w:pStyle w:val="style0"/>
      </w:pPr>
      <w:r>
        <w:rPr/>
        <w:t xml:space="preserve">2) Найти допустимую экстремаль функционала </w:t>
      </w:r>
      <w:r>
        <w:rPr>
          <w:drawing>
            <wp:inline distB="0" distL="0" distR="0" distT="0">
              <wp:extent cx="3377565" cy="533400"/>
              <wp:effectExtent b="0" l="0" r="0" t="0"/>
              <wp:docPr descr="" id="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7756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 xml:space="preserve">. </w:t>
      </w:r>
    </w:p>
    <w:p>
      <w:pPr>
        <w:pStyle w:val="style0"/>
      </w:pPr>
      <w:r>
        <w:rPr/>
        <w:t xml:space="preserve">Оценив приращение функционала, определить, какой из экстремумов достигается на экстремали (максимум или минимум). </w:t>
      </w:r>
    </w:p>
    <w:p>
      <w:pPr>
        <w:pStyle w:val="style98"/>
      </w:pPr>
      <w:r>
        <w:rPr/>
        <w:t xml:space="preserve">Решение. </w:t>
      </w:r>
    </w:p>
    <w:p>
      <w:pPr>
        <w:pStyle w:val="style98"/>
      </w:pPr>
      <w:r>
        <w:rPr/>
      </w:r>
      <w:r>
        <w:rPr/>
        <w:t>.</w:t>
      </w:r>
    </w:p>
    <w:p>
      <w:pPr>
        <w:pStyle w:val="style98"/>
      </w:pPr>
      <w:r>
        <w:rPr/>
      </w:r>
    </w:p>
    <w:p>
      <w:pPr>
        <w:pStyle w:val="style98"/>
      </w:pPr>
      <w:r>
        <w:rPr/>
      </w:r>
    </w:p>
    <w:p>
      <w:pPr>
        <w:pStyle w:val="style98"/>
      </w:pPr>
      <w:r>
        <w:rPr>
          <w:position w:val="-23"/>
          <w:u w:val="single"/>
        </w:rPr>
        <w:t>Вывод: седловая точка – нет экстремума</w:t>
      </w:r>
      <w:r>
        <w:rPr>
          <w:position w:val="-23"/>
        </w:rPr>
        <w:t>.</w:t>
      </w:r>
    </w:p>
    <w:p>
      <w:pPr>
        <w:pStyle w:val="style0"/>
      </w:pPr>
      <w:r>
        <w:rPr/>
        <w:t xml:space="preserve">3) Найти допустимую экстремаль функционала  </w:t>
      </w:r>
      <w:r>
        <w:rPr>
          <w:drawing>
            <wp:inline distB="0" distL="0" distR="0" distT="0">
              <wp:extent cx="2120900" cy="469900"/>
              <wp:effectExtent b="0" l="0" r="0" t="0"/>
              <wp:docPr descr="" id="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09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</w:t>
      </w:r>
    </w:p>
    <w:p>
      <w:pPr>
        <w:pStyle w:val="style98"/>
      </w:pPr>
      <w:r>
        <w:rPr/>
        <w:t xml:space="preserve">Решение. Уравнение Эйлера:  </w:t>
      </w:r>
      <w:r>
        <w:rPr/>
      </w:r>
      <w:r>
        <w:rPr/>
        <w:t>.</w:t>
      </w:r>
    </w:p>
    <w:p>
      <w:pPr>
        <w:pStyle w:val="style98"/>
      </w:pPr>
      <w:r>
        <w:rPr/>
        <w:t xml:space="preserve">Из условия </w:t>
      </w:r>
      <w:r>
        <w:rPr/>
      </w:r>
      <w:r>
        <w:rPr/>
        <w:t xml:space="preserve"> следует </w:t>
      </w:r>
      <w:r>
        <w:rPr/>
      </w:r>
      <w:r>
        <w:rPr/>
        <w:t>.</w:t>
      </w:r>
    </w:p>
    <w:p>
      <w:pPr>
        <w:pStyle w:val="style98"/>
      </w:pPr>
      <w:r>
        <w:rPr/>
        <w:t xml:space="preserve">Из условия трансверсальности при закрепленном конечном времени и свободном правом конце (вертикальная конечная линия) следует: </w:t>
      </w:r>
      <w:r>
        <w:rPr/>
      </w:r>
      <w:r>
        <w:rPr/>
        <w:t>.</w:t>
      </w:r>
    </w:p>
    <w:p>
      <w:pPr>
        <w:pStyle w:val="style98"/>
      </w:pPr>
      <w:r>
        <w:rPr/>
        <w:t xml:space="preserve">Ответ: </w:t>
      </w:r>
      <w:r>
        <w:rPr/>
      </w:r>
      <w:r>
        <w:rPr/>
        <w:t>.</w:t>
      </w:r>
    </w:p>
    <w:p>
      <w:pPr>
        <w:pStyle w:val="style0"/>
      </w:pPr>
      <w:r>
        <w:rPr/>
        <w:t xml:space="preserve">4) Исследовать на экстремум функционал </w:t>
      </w:r>
      <w:r>
        <w:rPr>
          <w:drawing>
            <wp:inline distB="0" distL="0" distR="0" distT="0">
              <wp:extent cx="3098800" cy="469900"/>
              <wp:effectExtent b="0" l="0" r="0" t="0"/>
              <wp:docPr descr="" id="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88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</w:t>
      </w:r>
    </w:p>
    <w:p>
      <w:pPr>
        <w:pStyle w:val="style98"/>
      </w:pPr>
      <w:r>
        <w:rPr/>
        <w:t xml:space="preserve">Решение: Поскольку подынтегральная функция не зависит от </w:t>
      </w:r>
      <w:r>
        <w:rPr>
          <w:i/>
          <w:lang w:val="en-US"/>
        </w:rPr>
        <w:t>t</w:t>
      </w:r>
      <w:r>
        <w:rPr/>
        <w:t>, то из уравнения Эйлера следует:</w:t>
      </w:r>
    </w:p>
    <w:p>
      <w:pPr>
        <w:pStyle w:val="style98"/>
      </w:pPr>
      <w:r>
        <w:rPr/>
      </w:r>
      <w:r>
        <w:rPr/>
        <w:t>.</w:t>
      </w:r>
    </w:p>
    <w:p>
      <w:pPr>
        <w:pStyle w:val="style98"/>
      </w:pPr>
      <w:r>
        <w:rPr/>
      </w:r>
      <w:r>
        <w:rPr/>
        <w:t xml:space="preserve">. Из граничных условий находим: </w:t>
      </w:r>
      <w:r>
        <w:rPr/>
      </w:r>
      <w:r>
        <w:rPr/>
        <w:t>.</w:t>
      </w:r>
    </w:p>
    <w:p>
      <w:pPr>
        <w:pStyle w:val="style98"/>
      </w:pPr>
      <w:r>
        <w:rPr/>
        <w:t xml:space="preserve">Экстремаль: </w:t>
      </w:r>
      <w:r>
        <w:rPr/>
      </w:r>
      <w:r>
        <w:rPr/>
        <w:t xml:space="preserve">. Условие Якоби выполняется. Центральное поле экстремалей: </w:t>
      </w:r>
      <w:r>
        <w:rPr/>
      </w:r>
      <w:r>
        <w:rPr/>
        <w:t xml:space="preserve">. Поскольку </w:t>
      </w:r>
      <w:r>
        <w:rPr/>
      </w:r>
      <w:r>
        <w:rPr/>
        <w:t xml:space="preserve"> на кривых, близких к экстремали и при любых </w:t>
      </w:r>
      <w:r>
        <w:rPr/>
      </w:r>
      <w:r>
        <w:rPr/>
        <w:t xml:space="preserve">, то на экстремали достигается </w:t>
      </w:r>
      <w:r>
        <w:rPr>
          <w:u w:val="single"/>
        </w:rPr>
        <w:t>сильный минимум</w:t>
      </w:r>
      <w:r>
        <w:rPr/>
        <w:t>.</w:t>
      </w:r>
    </w:p>
    <w:p>
      <w:pPr>
        <w:pStyle w:val="style0"/>
      </w:pPr>
      <w:r>
        <w:rPr/>
        <w:t xml:space="preserve">5) Исследовать на экстремум функционал </w:t>
      </w:r>
      <w:r>
        <w:rPr>
          <w:drawing>
            <wp:inline distB="0" distL="0" distR="0" distT="0">
              <wp:extent cx="2806700" cy="457200"/>
              <wp:effectExtent b="0" l="0" r="0" t="0"/>
              <wp:docPr descr="" id="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67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</w:t>
      </w:r>
    </w:p>
    <w:p>
      <w:pPr>
        <w:pStyle w:val="style98"/>
      </w:pPr>
      <w:r>
        <w:rPr/>
        <w:t>Решение. Экстремаль y=</w:t>
      </w:r>
      <w:r>
        <w:rPr>
          <w:lang w:val="en-US"/>
        </w:rPr>
        <w:t>t</w:t>
      </w:r>
      <w:r>
        <w:rPr/>
        <w:t xml:space="preserve">+2. Условие Якоби выполняется. Собственное поле экстремалей: y=x+C. Поскольку </w:t>
      </w:r>
      <w:r>
        <w:rPr/>
      </w:r>
      <w:r>
        <w:rPr/>
        <w:t xml:space="preserve"> на экстремали, то достигается </w:t>
      </w:r>
      <w:r>
        <w:rPr>
          <w:u w:val="single"/>
        </w:rPr>
        <w:t>слабый минимум</w:t>
      </w:r>
      <w:r>
        <w:rPr/>
        <w:t>.</w:t>
      </w:r>
    </w:p>
    <w:p>
      <w:pPr>
        <w:pStyle w:val="style0"/>
      </w:pPr>
      <w:r>
        <w:rPr/>
        <w:t>6) Найти экстремаль функционала</w:t>
        <w:tab/>
        <w:tab/>
      </w:r>
      <w:r>
        <w:rPr>
          <w:drawing>
            <wp:inline distB="0" distL="0" distR="0" distT="0">
              <wp:extent cx="2806700" cy="457200"/>
              <wp:effectExtent b="0" l="0" r="0" t="0"/>
              <wp:docPr descr="" id="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67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Вопросы для оценки качества освоения дисциплины</w:t>
      </w:r>
    </w:p>
    <w:p>
      <w:pPr>
        <w:pStyle w:val="style0"/>
        <w:ind w:firstLine="709" w:left="284" w:right="0"/>
      </w:pPr>
      <w:r>
        <w:rPr>
          <w:b/>
        </w:rPr>
        <w:t>1. Основы вариационного исчисления</w:t>
      </w:r>
    </w:p>
    <w:p>
      <w:pPr>
        <w:pStyle w:val="style0"/>
        <w:ind w:firstLine="709" w:left="284" w:right="0"/>
      </w:pPr>
      <w:r>
        <w:rPr/>
        <w:t>1.1. Метод вариаций в задачах с неподвижными границами.</w:t>
      </w:r>
    </w:p>
    <w:p>
      <w:pPr>
        <w:pStyle w:val="style0"/>
        <w:ind w:firstLine="709" w:left="284" w:right="0"/>
      </w:pPr>
      <w:r>
        <w:rPr/>
        <w:t>1.1.1. Понятие функционала. Линейные функционалы.</w:t>
      </w:r>
    </w:p>
    <w:p>
      <w:pPr>
        <w:pStyle w:val="style0"/>
      </w:pPr>
      <w:r>
        <w:rPr/>
        <w:t>1.1.2. Вариация и ее свойства. Непрерывность функционала. Слабый и строгий экстремум функционала.</w:t>
      </w:r>
    </w:p>
    <w:p>
      <w:pPr>
        <w:pStyle w:val="style0"/>
      </w:pPr>
      <w:r>
        <w:rPr/>
        <w:t>1.1.3. Уравнение Эйлера.</w:t>
      </w:r>
    </w:p>
    <w:p>
      <w:pPr>
        <w:pStyle w:val="style0"/>
      </w:pPr>
      <w:r>
        <w:rPr/>
        <w:t xml:space="preserve">1.1.4. Функционалы вида </w:t>
      </w:r>
      <w:r>
        <w:rPr>
          <w:drawing>
            <wp:inline distB="0" distL="0" distR="0" distT="0">
              <wp:extent cx="2362200" cy="495300"/>
              <wp:effectExtent b="0" l="0" r="0" t="0"/>
              <wp:docPr descr="" id="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220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</w:t>
      </w:r>
    </w:p>
    <w:p>
      <w:pPr>
        <w:pStyle w:val="style0"/>
      </w:pPr>
      <w:r>
        <w:rPr/>
        <w:t xml:space="preserve">1.1.5. Функционалы вида </w:t>
      </w:r>
      <w:r>
        <w:rPr>
          <w:drawing>
            <wp:inline distB="0" distL="0" distR="0" distT="0">
              <wp:extent cx="1930400" cy="495300"/>
              <wp:effectExtent b="0" l="0" r="0" t="0"/>
              <wp:docPr descr="" id="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040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 Уравнение Эйлера-Пуассона.</w:t>
      </w:r>
    </w:p>
    <w:p>
      <w:pPr>
        <w:pStyle w:val="style0"/>
      </w:pPr>
      <w:r>
        <w:rPr/>
        <w:t xml:space="preserve">1.1.6. Функционалы вида </w:t>
      </w:r>
      <w:r>
        <w:rPr>
          <w:drawing>
            <wp:inline distB="0" distL="0" distR="0" distT="0">
              <wp:extent cx="2324100" cy="457200"/>
              <wp:effectExtent b="0" l="0" r="0" t="0"/>
              <wp:docPr descr="" id="9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241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. Уравнение Остроградского.</w:t>
      </w:r>
    </w:p>
    <w:p>
      <w:pPr>
        <w:pStyle w:val="style0"/>
      </w:pPr>
      <w:r>
        <w:rPr/>
        <w:t>1.2. Вариационные задачи с подвижными границами. Условие трансверсальности.</w:t>
      </w:r>
    </w:p>
    <w:p>
      <w:pPr>
        <w:pStyle w:val="style0"/>
      </w:pPr>
      <w:r>
        <w:rPr/>
        <w:t>1.3. Достаточные условия экстремума функционала.</w:t>
      </w:r>
    </w:p>
    <w:p>
      <w:pPr>
        <w:pStyle w:val="style0"/>
      </w:pPr>
      <w:r>
        <w:rPr/>
        <w:t>1.4. Вариационные задачи на условный экстремум.</w:t>
      </w:r>
    </w:p>
    <w:p>
      <w:pPr>
        <w:pStyle w:val="style0"/>
      </w:pPr>
      <w:r>
        <w:rPr>
          <w:i/>
        </w:rPr>
        <w:t>1.5. Экономические приложения.</w:t>
      </w:r>
    </w:p>
    <w:p>
      <w:pPr>
        <w:pStyle w:val="style0"/>
      </w:pPr>
      <w:r>
        <w:rPr/>
        <w:t>1.5.1. Модель Эванса максимизации прибыли монополистом. Связь эластичности прибыли по цене со скоростью изменения цены.</w:t>
      </w:r>
    </w:p>
    <w:p>
      <w:pPr>
        <w:pStyle w:val="style0"/>
      </w:pPr>
      <w:r>
        <w:rPr/>
        <w:t>1.5.2. Инфляция и безработица: динамическая модель.</w:t>
      </w:r>
    </w:p>
    <w:p>
      <w:pPr>
        <w:pStyle w:val="style0"/>
      </w:pPr>
      <w:r>
        <w:rPr/>
        <w:t>1.5.3. Динамическая оптимизация в инвестиционных моделях.</w:t>
      </w:r>
    </w:p>
    <w:p>
      <w:pPr>
        <w:pStyle w:val="style0"/>
      </w:pPr>
      <w:r>
        <w:rPr/>
        <w:t>1.5.4. Динамическая модель спроса фирмы на труд (модель Хаммермеша).</w:t>
      </w:r>
    </w:p>
    <w:p>
      <w:pPr>
        <w:pStyle w:val="style0"/>
      </w:pPr>
      <w:r>
        <w:rPr/>
        <w:t>1.5.5. Экономика истощаемых ресурсов (модель Хотеллинга оптимального режима выработки ресурса). Консервация ресурсов.</w:t>
      </w:r>
    </w:p>
    <w:p>
      <w:pPr>
        <w:pStyle w:val="style0"/>
      </w:pPr>
      <w:r>
        <w:rPr/>
        <w:t>1.5.6. Модель Рамсея: межвременное размещение ресурсов.</w:t>
      </w:r>
    </w:p>
    <w:p>
      <w:pPr>
        <w:pStyle w:val="style0"/>
      </w:pPr>
      <w:r>
        <w:rPr>
          <w:b/>
        </w:rPr>
        <w:t>2. Оптимальное управление. Принцип максимума</w:t>
      </w:r>
    </w:p>
    <w:p>
      <w:pPr>
        <w:pStyle w:val="style0"/>
      </w:pPr>
      <w:r>
        <w:rPr/>
        <w:t>2.1. Фазовые координаты. Управляющие параметры. Общая задача оптимального управления.</w:t>
      </w:r>
    </w:p>
    <w:p>
      <w:pPr>
        <w:pStyle w:val="style0"/>
      </w:pPr>
      <w:r>
        <w:rPr/>
        <w:t>2.2. Функция Гамильтона. Вспомогательные переменные. Принцип максимума.</w:t>
      </w:r>
    </w:p>
    <w:p>
      <w:pPr>
        <w:pStyle w:val="style0"/>
      </w:pPr>
      <w:r>
        <w:rPr/>
        <w:t>2.2.1. Динамическая модель фирмы, максимизирующей выручку от продаж (модель Леланда).</w:t>
      </w:r>
    </w:p>
    <w:p>
      <w:pPr>
        <w:pStyle w:val="style0"/>
      </w:pPr>
      <w:r>
        <w:rPr/>
        <w:t>2.3. Связь с задачами вариационного исчисления.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2"/>
        <w:numPr>
          <w:ilvl w:val="1"/>
          <w:numId w:val="1"/>
        </w:numPr>
        <w:jc w:val="both"/>
      </w:pPr>
      <w:r>
        <w:rPr/>
        <w:t>Примеры заданий промежуточного /итогового контроля</w:t>
      </w:r>
    </w:p>
    <w:p>
      <w:pPr>
        <w:pStyle w:val="style0"/>
        <w:jc w:val="both"/>
      </w:pPr>
      <w:r>
        <w:rPr>
          <w:sz w:val="20"/>
          <w:szCs w:val="20"/>
        </w:rPr>
      </w:r>
    </w:p>
    <w:p>
      <w:pPr>
        <w:pStyle w:val="style0"/>
      </w:pPr>
      <w:r>
        <w:rPr/>
        <w:t>1. Имеется пять станков, которые должны быть распределены между тремя предприятиями. Заданы функции дохода предприятий в зависимости от количества выделенных станков:</w:t>
      </w:r>
    </w:p>
    <w:p>
      <w:pPr>
        <w:pStyle w:val="style0"/>
        <w:jc w:val="center"/>
      </w:pPr>
      <w:bookmarkStart w:id="1" w:name="_1106966251"/>
      <w:bookmarkStart w:id="2" w:name="_1106855970"/>
      <w:bookmarkStart w:id="3" w:name="_1106855222"/>
      <w:bookmarkStart w:id="4" w:name="_1106855191"/>
      <w:bookmarkStart w:id="5" w:name="_1106855084"/>
      <w:bookmarkEnd w:id="1"/>
      <w:bookmarkEnd w:id="2"/>
      <w:bookmarkEnd w:id="3"/>
      <w:bookmarkEnd w:id="4"/>
      <w:bookmarkEnd w:id="5"/>
      <w:r>
        <w:rPr>
          <w:drawing>
            <wp:inline distB="0" distL="0" distR="0" distT="0">
              <wp:extent cx="1699260" cy="1400810"/>
              <wp:effectExtent b="0" l="0" r="0" t="0"/>
              <wp:docPr descr="" id="1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9260" cy="1400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  <w:t>Найти оптимальное распределение станков по предприятиям, при котором суммарный доход будет максимальным. Чему равен этот доход?</w:t>
      </w:r>
    </w:p>
    <w:p>
      <w:pPr>
        <w:pStyle w:val="style99"/>
      </w:pPr>
      <w:r>
        <w:rPr/>
        <w:t xml:space="preserve">Решение. </w:t>
      </w:r>
    </w:p>
    <w:p>
      <w:pPr>
        <w:pStyle w:val="style99"/>
      </w:pPr>
      <w:bookmarkStart w:id="6" w:name="_1106967914"/>
      <w:bookmarkStart w:id="7" w:name="_1106966983"/>
      <w:bookmarkStart w:id="8" w:name="_1106966622"/>
      <w:bookmarkStart w:id="9" w:name="_1106966478"/>
      <w:bookmarkStart w:id="10" w:name="_1106966315"/>
      <w:bookmarkStart w:id="11" w:name="_1106966291"/>
      <w:bookmarkStart w:id="12" w:name="_1106856199"/>
      <w:bookmarkStart w:id="13" w:name="_1106856042"/>
      <w:bookmarkStart w:id="14" w:name="_11068557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/>
      </w:r>
    </w:p>
    <w:p>
      <w:pPr>
        <w:pStyle w:val="style99"/>
      </w:pPr>
      <w:r>
        <w:rPr/>
      </w:r>
    </w:p>
    <w:p>
      <w:pPr>
        <w:pStyle w:val="style99"/>
      </w:pPr>
      <w:bookmarkStart w:id="15" w:name="_1106967813"/>
      <w:bookmarkStart w:id="16" w:name="_1106967773"/>
      <w:bookmarkStart w:id="17" w:name="_1106967553"/>
      <w:bookmarkStart w:id="18" w:name="_1106967515"/>
      <w:bookmarkStart w:id="19" w:name="_1106967226"/>
      <w:bookmarkStart w:id="20" w:name="_1106967182"/>
      <w:bookmarkStart w:id="21" w:name="_1106967147"/>
      <w:bookmarkStart w:id="22" w:name="_1106967092"/>
      <w:bookmarkStart w:id="23" w:name="_1106967058"/>
      <w:bookmarkStart w:id="24" w:name="_1106966965"/>
      <w:bookmarkStart w:id="25" w:name="_1106966822"/>
      <w:bookmarkStart w:id="26" w:name="_1106966813"/>
      <w:bookmarkStart w:id="27" w:name="_1106966713"/>
      <w:bookmarkStart w:id="28" w:name="_1106966599"/>
      <w:bookmarkStart w:id="29" w:name="_1106966556"/>
      <w:bookmarkStart w:id="30" w:name="_1106966376"/>
      <w:bookmarkStart w:id="31" w:name="_1106966347"/>
      <w:bookmarkStart w:id="32" w:name="_1106858267"/>
      <w:bookmarkStart w:id="33" w:name="_1106857954"/>
      <w:bookmarkStart w:id="34" w:name="_1106857816"/>
      <w:bookmarkStart w:id="35" w:name="_1106857437"/>
      <w:bookmarkStart w:id="36" w:name="_1106857421"/>
      <w:bookmarkStart w:id="37" w:name="_1106857305"/>
      <w:bookmarkStart w:id="38" w:name="_1106857177"/>
      <w:bookmarkStart w:id="39" w:name="_1106856375"/>
      <w:bookmarkStart w:id="40" w:name="_110685625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/>
      </w:r>
    </w:p>
    <w:p>
      <w:pPr>
        <w:pStyle w:val="style0"/>
      </w:pPr>
      <w:r>
        <w:rPr/>
        <w:t xml:space="preserve">2. Найти оптимальное управление </w:t>
      </w:r>
      <w:r>
        <w:rPr>
          <w:i/>
        </w:rPr>
        <w:t>u</w:t>
      </w:r>
      <w:r>
        <w:rPr/>
        <w:t xml:space="preserve">, фазовую траекторию </w:t>
      </w:r>
      <w:r>
        <w:rPr>
          <w:i/>
        </w:rPr>
        <w:t>y</w:t>
      </w:r>
      <w:r>
        <w:rPr/>
        <w:t xml:space="preserve"> и вспомогательную переменную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/>
        <w:t xml:space="preserve"> в задаче</w:t>
      </w:r>
    </w:p>
    <w:p>
      <w:pPr>
        <w:pStyle w:val="style0"/>
        <w:jc w:val="center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dt</m:t>
                </m:r>
              </m:e>
            </m:nary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max</m:t>
            </m:r>
          </m:e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  <m:e/>
          <m:e>
            <m:eqArr>
              <m:e>
                <m:d>
                  <m:dPr>
                    <m:begChr m:val="{"/>
                    <m:endChr m:val=""/>
                  </m:dPr>
                  <m:e/>
                </m:d>
                <m:d>
                  <m:dPr>
                    <m:begChr m:val="{"/>
                    <m:endChr m:val=""/>
                  </m:dPr>
                  <m:e/>
                </m:d>
                <m:d>
                  <m:dPr>
                    <m:begChr m:val="{"/>
                    <m:endChr m:val=""/>
                  </m:dPr>
                  <m:e/>
                </m:d>
              </m:e>
            </m:eqArr>
          </m:e>
          <m:e/>
        </m:eqArr>
      </m:oMath>
    </w:p>
    <w:p>
      <w:pPr>
        <w:pStyle w:val="style0"/>
      </w:pPr>
      <w:r>
        <w:rPr/>
        <w:t>Выяснить, выполнены ли достаточные условия максимума (условия Мангасаряна).</w:t>
      </w:r>
    </w:p>
    <w:p>
      <w:pPr>
        <w:pStyle w:val="style99"/>
      </w:pPr>
      <w:r>
        <w:rPr/>
        <w:t>Решение.</w:t>
      </w:r>
    </w:p>
    <w:p>
      <w:pPr>
        <w:pStyle w:val="style99"/>
      </w:pPr>
      <w:r>
        <w:rPr>
          <w:lang w:val="en-US"/>
        </w:rPr>
        <w:t>1.</w:t>
      </w:r>
      <w:r>
        <w:rPr>
          <w:i/>
          <w:lang w:val="en-US"/>
        </w:rPr>
        <w:t>a</w:t>
      </w:r>
      <w:r>
        <w:rPr/>
        <w:t>)</w:t>
      </w:r>
      <w:r>
        <w:rPr>
          <w:lang w:val="en-US"/>
        </w:rPr>
        <w:t xml:space="preserve"> </w:t>
      </w:r>
      <w:r>
        <w:rPr/>
        <w:t xml:space="preserve">Функция Гамильтона: </w:t>
      </w:r>
      <w:r>
        <w:rPr/>
      </w:r>
      <w:r>
        <w:rPr/>
        <w:t xml:space="preserve">. Из принципа максимума имеем: </w:t>
      </w:r>
      <w:r>
        <w:rPr/>
      </w:r>
      <w:r>
        <w:rPr/>
        <w:t>.</w:t>
      </w:r>
    </w:p>
    <w:p>
      <w:pPr>
        <w:pStyle w:val="style99"/>
      </w:pPr>
      <w:r>
        <w:rPr/>
        <w:t xml:space="preserve">Уравнение для </w:t>
      </w:r>
      <w:r>
        <w:rPr/>
      </w:r>
      <w:r>
        <w:rPr/>
        <w:t xml:space="preserve">:  </w:t>
      </w:r>
      <w:r>
        <w:rPr/>
      </w:r>
    </w:p>
    <w:p>
      <w:pPr>
        <w:pStyle w:val="style99"/>
      </w:pPr>
      <w:r>
        <w:rPr/>
        <w:t xml:space="preserve">Условие трансверсальности: </w:t>
      </w:r>
      <w:r>
        <w:rPr/>
      </w:r>
    </w:p>
    <w:p>
      <w:pPr>
        <w:pStyle w:val="style99"/>
      </w:pPr>
      <w:r>
        <w:rPr/>
        <w:t>Управление:</w:t>
        <w:tab/>
      </w:r>
      <w:r>
        <w:rPr/>
      </w:r>
      <w:r>
        <w:rPr/>
        <w:t>.</w:t>
      </w:r>
    </w:p>
    <w:p>
      <w:pPr>
        <w:pStyle w:val="style99"/>
      </w:pPr>
      <w:r>
        <w:rPr/>
        <w:t xml:space="preserve">Уравнение для фазовой переменной </w:t>
      </w:r>
      <w:r>
        <w:rPr>
          <w:i/>
        </w:rPr>
        <w:t>y</w:t>
      </w:r>
      <w:r>
        <w:rPr/>
        <w:t xml:space="preserve">: </w:t>
      </w:r>
      <w:r>
        <w:rPr/>
      </w:r>
      <w:r>
        <w:rPr/>
        <w:t>.</w:t>
      </w:r>
    </w:p>
    <w:p>
      <w:pPr>
        <w:pStyle w:val="style99"/>
      </w:pPr>
      <w:r>
        <w:rPr/>
        <w:t>С учетом начального условия получим:</w:t>
        <w:tab/>
      </w:r>
      <w:r>
        <w:rPr/>
      </w:r>
      <w:r>
        <w:rPr/>
        <w:t>.</w:t>
      </w:r>
    </w:p>
    <w:p>
      <w:pPr>
        <w:pStyle w:val="style99"/>
      </w:pPr>
      <w:r>
        <w:rPr/>
        <w:t>Окончательно получим:</w:t>
        <w:tab/>
      </w:r>
      <w:r>
        <w:rPr/>
      </w:r>
      <w:r>
        <w:rPr/>
        <w:t>.</w:t>
      </w:r>
    </w:p>
    <w:p>
      <w:pPr>
        <w:pStyle w:val="style99"/>
      </w:pPr>
      <w:r>
        <w:rPr/>
        <w:t xml:space="preserve">Достаточные условия выполнены (функция </w:t>
      </w:r>
      <w:r>
        <w:rPr>
          <w:lang w:val="en-US"/>
        </w:rPr>
        <w:t xml:space="preserve">F </w:t>
      </w:r>
      <w:r>
        <w:rPr/>
        <w:t xml:space="preserve">вогнута по совокупности переменных </w:t>
      </w:r>
      <w:r>
        <w:rPr>
          <w:lang w:val="en-US"/>
        </w:rPr>
        <w:t>(</w:t>
      </w:r>
      <w:r>
        <w:rPr>
          <w:i/>
          <w:lang w:val="en-US"/>
        </w:rPr>
        <w:t>y,u</w:t>
      </w:r>
      <w:r>
        <w:rPr/>
        <w:t xml:space="preserve">), а функция </w:t>
      </w:r>
      <w:r>
        <w:rPr>
          <w:i/>
          <w:lang w:val="en-US"/>
        </w:rPr>
        <w:t>f</w:t>
      </w:r>
      <w:r>
        <w:rPr/>
        <w:t xml:space="preserve"> линейна по ним).</w:t>
      </w:r>
    </w:p>
    <w:p>
      <w:pPr>
        <w:pStyle w:val="style0"/>
      </w:pPr>
      <w:r>
        <w:rPr/>
        <w:t xml:space="preserve">3. Решить задачу №2 при условии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</m:oMath>
      <w:r>
        <w:rPr/>
        <w:t>.</w:t>
      </w:r>
    </w:p>
    <w:p>
      <w:pPr>
        <w:pStyle w:val="style0"/>
        <w:jc w:val="both"/>
      </w:pPr>
      <w:r>
        <w:rPr>
          <w:sz w:val="20"/>
          <w:szCs w:val="20"/>
        </w:rPr>
      </w:r>
    </w:p>
    <w:p>
      <w:pPr>
        <w:pStyle w:val="style0"/>
      </w:pPr>
      <w:r>
        <w:rPr/>
        <w:t>4. Найти оптимальное управление и фазовую траекторию в задаче</w:t>
      </w:r>
    </w:p>
    <w:p>
      <w:pPr>
        <w:pStyle w:val="style0"/>
        <w:jc w:val="center"/>
      </w:pPr>
      <w:r>
        <w:rPr>
          <w:lang w:eastAsia="en-GB" w:val="en-GB"/>
          <w:drawing>
            <wp:inline distB="0" distL="0" distR="0" distT="0">
              <wp:extent cx="1714500" cy="1219200"/>
              <wp:effectExtent b="0" l="0" r="0" t="0"/>
              <wp:docPr descr="" id="1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  <w:t>Выяснить, выполнены ли достаточные условия максимума.</w:t>
      </w:r>
    </w:p>
    <w:p>
      <w:pPr>
        <w:pStyle w:val="style0"/>
        <w:jc w:val="both"/>
      </w:pPr>
      <w:r>
        <w:rPr>
          <w:sz w:val="20"/>
          <w:szCs w:val="20"/>
        </w:rPr>
      </w:r>
    </w:p>
    <w:p>
      <w:pPr>
        <w:pStyle w:val="style1"/>
        <w:numPr>
          <w:ilvl w:val="0"/>
          <w:numId w:val="1"/>
        </w:numPr>
      </w:pPr>
      <w:r>
        <w:rPr/>
        <w:t>Порядок формирования оценок по дисциплине</w:t>
      </w:r>
    </w:p>
    <w:p>
      <w:pPr>
        <w:pStyle w:val="style0"/>
      </w:pPr>
      <w:r>
        <w:rPr>
          <w:i/>
        </w:rPr>
        <w:t>Оценка по дисциплине (2 модуль – экзамен)</w:t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>
          <w:i/>
        </w:rPr>
        <w:t>О</w:t>
      </w:r>
      <w:r>
        <w:rPr>
          <w:i/>
          <w:vertAlign w:val="subscript"/>
        </w:rPr>
        <w:t>накопленный</w:t>
      </w:r>
      <w:r>
        <w:rPr/>
        <w:t xml:space="preserve">  = </w:t>
      </w:r>
      <w:r>
        <w:rPr>
          <w:i/>
        </w:rPr>
        <w:t>0,6·О</w:t>
      </w:r>
      <w:r>
        <w:rPr>
          <w:i/>
          <w:vertAlign w:val="subscript"/>
        </w:rPr>
        <w:t>к/р</w:t>
      </w:r>
      <w:r>
        <w:rPr>
          <w:i/>
        </w:rPr>
        <w:t xml:space="preserve"> + 0,4·О</w:t>
      </w:r>
      <w:r>
        <w:rPr>
          <w:i/>
          <w:vertAlign w:val="subscript"/>
        </w:rPr>
        <w:t>дз</w:t>
      </w:r>
      <w:r>
        <w:rPr/>
        <w:t xml:space="preserve"> </w:t>
      </w:r>
    </w:p>
    <w:p>
      <w:pPr>
        <w:pStyle w:val="style0"/>
        <w:spacing w:after="0" w:before="240"/>
        <w:contextualSpacing w:val="false"/>
      </w:pPr>
      <w:r>
        <w:rPr>
          <w:i/>
        </w:rPr>
        <w:t>О</w:t>
      </w:r>
      <w:r>
        <w:rPr>
          <w:i/>
          <w:vertAlign w:val="subscript"/>
        </w:rPr>
        <w:t>дисциплина</w:t>
      </w:r>
      <w:r>
        <w:rPr>
          <w:i/>
        </w:rPr>
        <w:t xml:space="preserve"> = 0,5·О</w:t>
      </w:r>
      <w:r>
        <w:rPr>
          <w:i/>
          <w:vertAlign w:val="subscript"/>
        </w:rPr>
        <w:t>экзамен</w:t>
      </w:r>
      <w:r>
        <w:rPr>
          <w:i/>
        </w:rPr>
        <w:t xml:space="preserve"> +0,5·О</w:t>
      </w:r>
      <w:r>
        <w:rPr>
          <w:i/>
          <w:vertAlign w:val="subscript"/>
        </w:rPr>
        <w:t>накопленный</w:t>
      </w:r>
    </w:p>
    <w:p>
      <w:pPr>
        <w:pStyle w:val="style0"/>
        <w:spacing w:after="0" w:before="240"/>
        <w:contextualSpacing w:val="false"/>
        <w:jc w:val="both"/>
      </w:pPr>
      <w:r>
        <w:rPr/>
        <w:t xml:space="preserve">Способ округления результирующей оценки по учебной дисциплине – арифметический. </w:t>
      </w:r>
    </w:p>
    <w:p>
      <w:pPr>
        <w:pStyle w:val="style1"/>
        <w:numPr>
          <w:ilvl w:val="0"/>
          <w:numId w:val="1"/>
        </w:numPr>
      </w:pPr>
      <w:r>
        <w:rPr/>
        <w:t>Учебно-методическое и информационное обеспечение дисциплины</w:t>
      </w:r>
    </w:p>
    <w:p>
      <w:pPr>
        <w:pStyle w:val="style2"/>
        <w:numPr>
          <w:ilvl w:val="1"/>
          <w:numId w:val="1"/>
        </w:numPr>
      </w:pPr>
      <w:r>
        <w:rPr/>
        <w:t>Базовый учебник</w:t>
      </w:r>
    </w:p>
    <w:p>
      <w:pPr>
        <w:pStyle w:val="style0"/>
        <w:ind w:hanging="0" w:left="1069" w:right="0"/>
      </w:pPr>
      <w:r>
        <w:rPr>
          <w:szCs w:val="24"/>
        </w:rPr>
        <w:t>Алексеев В.М., Тихомиров В.М., Фомин С.В. Оптимальное управление. – 2-е изд. – М.: ФИЗМАТЛИТ, 2005.</w:t>
      </w:r>
    </w:p>
    <w:p>
      <w:pPr>
        <w:pStyle w:val="style2"/>
        <w:numPr>
          <w:ilvl w:val="1"/>
          <w:numId w:val="1"/>
        </w:numPr>
      </w:pPr>
      <w:r>
        <w:rPr/>
        <w:t>Основная литература</w:t>
      </w:r>
    </w:p>
    <w:p>
      <w:pPr>
        <w:pStyle w:val="style0"/>
        <w:ind w:hanging="0" w:left="1080" w:right="0"/>
      </w:pPr>
      <w:r>
        <w:rPr>
          <w:szCs w:val="20"/>
        </w:rPr>
        <w:t>Беленький В.З. Оптимизационные модели экономической динамики: понятийный аппарат; одномерные модели. Центр. экон.-мат. ин-т. – М.: Наука, 2007.</w:t>
      </w:r>
    </w:p>
    <w:p>
      <w:pPr>
        <w:pStyle w:val="style2"/>
        <w:numPr>
          <w:ilvl w:val="1"/>
          <w:numId w:val="1"/>
        </w:numPr>
      </w:pPr>
      <w:r>
        <w:rPr/>
        <w:t xml:space="preserve">Дополнительная литература </w:t>
      </w:r>
    </w:p>
    <w:p>
      <w:pPr>
        <w:pStyle w:val="style0"/>
        <w:autoSpaceDE w:val="false"/>
        <w:ind w:hanging="0" w:left="1080" w:right="0"/>
      </w:pPr>
      <w:r>
        <w:rPr>
          <w:szCs w:val="20"/>
        </w:rPr>
        <w:t>Тракимус Ю.В. Основы вариационного исчисления в примерах и задачах: Учеб. пособие. – Новосибирск: Изд-во НГТУ, 2011.</w:t>
      </w:r>
    </w:p>
    <w:p>
      <w:pPr>
        <w:pStyle w:val="style94"/>
        <w:ind w:hanging="0" w:left="1080" w:right="0"/>
      </w:pPr>
      <w:r>
        <w:rPr/>
        <w:t>Л. Э. Эльсгольц. Дифференциальные уравнения и вариационное исчисление. – М. Эдиториал УРСС, 2000.</w:t>
      </w:r>
    </w:p>
    <w:p>
      <w:pPr>
        <w:pStyle w:val="style0"/>
        <w:ind w:hanging="0" w:left="1080" w:right="0"/>
        <w:jc w:val="both"/>
      </w:pPr>
      <w:r>
        <w:rPr/>
        <w:t xml:space="preserve">Э. М. Галеев, В. М. Тихомиров. </w:t>
      </w:r>
      <w:r>
        <w:rPr/>
        <w:t>Оптимизация</w:t>
      </w:r>
      <w:r>
        <w:rPr/>
        <w:t>: теория, примеры, задачи. – М. Эдиториал УРСС, 2000.</w:t>
      </w:r>
    </w:p>
    <w:p>
      <w:pPr>
        <w:pStyle w:val="style0"/>
        <w:ind w:hanging="0" w:left="1080" w:right="0"/>
        <w:jc w:val="both"/>
      </w:pPr>
      <w:r>
        <w:rPr>
          <w:lang w:val="en-US"/>
        </w:rPr>
        <w:t xml:space="preserve">Alpha C. Chiang. Elements of  Dynamic Optimization. </w:t>
      </w:r>
      <w:r>
        <w:rPr/>
        <w:t>1992.</w:t>
      </w:r>
    </w:p>
    <w:p>
      <w:pPr>
        <w:pStyle w:val="style94"/>
        <w:ind w:hanging="0" w:left="1080" w:right="0"/>
      </w:pPr>
      <w:r>
        <w:rPr>
          <w:lang w:val="en-US"/>
        </w:rPr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Программные средства</w:t>
      </w:r>
    </w:p>
    <w:p>
      <w:pPr>
        <w:pStyle w:val="style0"/>
        <w:jc w:val="both"/>
      </w:pPr>
      <w:r>
        <w:rPr/>
        <w:t xml:space="preserve">Для успешного освоения дисциплины, студент может использовать следующие программные средства: </w:t>
      </w:r>
      <w:r>
        <w:rPr>
          <w:lang w:val="en-US"/>
        </w:rPr>
        <w:t>Excel</w:t>
      </w:r>
      <w:r>
        <w:rPr/>
        <w:t xml:space="preserve">, </w:t>
      </w:r>
      <w:r>
        <w:rPr>
          <w:lang w:val="en-US"/>
        </w:rPr>
        <w:t>R</w:t>
      </w:r>
      <w:r>
        <w:rPr/>
        <w:t xml:space="preserve">, </w:t>
      </w:r>
      <w:r>
        <w:rPr>
          <w:lang w:val="en-US"/>
        </w:rPr>
        <w:t>Maple</w:t>
      </w:r>
      <w:r>
        <w:rPr/>
        <w:t>.</w:t>
      </w:r>
    </w:p>
    <w:p>
      <w:pPr>
        <w:pStyle w:val="style0"/>
        <w:jc w:val="both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Дистанционная поддержка дисциплины</w:t>
      </w:r>
    </w:p>
    <w:p>
      <w:pPr>
        <w:pStyle w:val="style0"/>
        <w:jc w:val="both"/>
      </w:pPr>
      <w:r>
        <w:rPr/>
        <w:t xml:space="preserve">Для взаимодействия со студентами создан Блог </w:t>
      </w:r>
      <w:hyperlink r:id="rId15">
        <w:r>
          <w:rPr>
            <w:rStyle w:val="style54"/>
            <w:rStyle w:val="style54"/>
          </w:rPr>
          <w:t>http://pokrovka11.wordpress.com/</w:t>
        </w:r>
      </w:hyperlink>
      <w:r>
        <w:rPr/>
        <w:t xml:space="preserve"> </w:t>
      </w:r>
    </w:p>
    <w:p>
      <w:pPr>
        <w:pStyle w:val="style0"/>
        <w:jc w:val="both"/>
      </w:pPr>
      <w:r>
        <w:rPr/>
        <w:t>В данном блоге выложены</w:t>
      </w:r>
    </w:p>
    <w:p>
      <w:pPr>
        <w:pStyle w:val="style0"/>
        <w:numPr>
          <w:ilvl w:val="0"/>
          <w:numId w:val="7"/>
        </w:numPr>
        <w:jc w:val="both"/>
      </w:pPr>
      <w:r>
        <w:rPr/>
        <w:t>Электронные версии задачников</w:t>
      </w:r>
    </w:p>
    <w:p>
      <w:pPr>
        <w:pStyle w:val="style0"/>
        <w:numPr>
          <w:ilvl w:val="0"/>
          <w:numId w:val="7"/>
        </w:numPr>
        <w:jc w:val="both"/>
      </w:pPr>
      <w:r>
        <w:rPr/>
        <w:t>Варианты домашних заданий</w:t>
      </w:r>
    </w:p>
    <w:p>
      <w:pPr>
        <w:pStyle w:val="style0"/>
        <w:jc w:val="both"/>
      </w:pPr>
      <w:r>
        <w:rPr/>
        <w:t>При проведении контрольных работ, вывешиваются их результаты.</w:t>
      </w:r>
    </w:p>
    <w:p>
      <w:pPr>
        <w:pStyle w:val="style1"/>
        <w:numPr>
          <w:ilvl w:val="0"/>
          <w:numId w:val="1"/>
        </w:numPr>
      </w:pPr>
      <w:r>
        <w:rPr/>
        <w:t>Материально-техническое обеспечение дисциплины</w:t>
      </w:r>
    </w:p>
    <w:p>
      <w:pPr>
        <w:pStyle w:val="style0"/>
        <w:jc w:val="both"/>
      </w:pPr>
      <w:r>
        <w:rPr/>
        <w:t>Часть семинарских занятий проходит в компьютерных классах с использованием компьютеров и проектора.</w:t>
      </w:r>
    </w:p>
    <w:sectPr>
      <w:headerReference r:id="rId16" w:type="default"/>
      <w:type w:val="nextPage"/>
      <w:pgSz w:h="16838" w:w="11906"/>
      <w:pgMar w:bottom="851" w:footer="0" w:gutter="0" w:header="568" w:left="1134" w:right="851" w:top="8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0"/>
    <w:family w:val="swiss"/>
    <w:pitch w:val="variable"/>
  </w:font>
  <w:font w:name="Tahoma">
    <w:charset w:val="cc"/>
    <w:family w:val="swiss"/>
    <w:pitch w:val="variable"/>
  </w:font>
  <w:font w:name="TimesET">
    <w:altName w:val="Times New Roman"/>
    <w:charset w:val="00"/>
    <w:family w:val="auto"/>
    <w:pitch w:val="variable"/>
  </w:font>
  <w:font w:name="Arial">
    <w:charset w:val="cc"/>
    <w:family w:val="swiss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5"/>
      <w:tblBorders>
        <w:top w:color="C0C0C0" w:space="0" w:sz="4" w:val="single"/>
        <w:left w:color="C0C0C0" w:space="0" w:sz="4" w:val="single"/>
        <w:bottom w:color="C0C0C0" w:space="0" w:sz="4" w:val="single"/>
        <w:insideH w:color="C0C0C0" w:space="0" w:sz="4" w:val="single"/>
        <w:right w:val="none"/>
        <w:insideV w:val="none"/>
      </w:tblBorders>
      <w:tblCellMar>
        <w:top w:type="dxa" w:w="0"/>
        <w:left w:type="dxa" w:w="103"/>
        <w:bottom w:type="dxa" w:w="0"/>
        <w:right w:type="dxa" w:w="108"/>
      </w:tblCellMar>
    </w:tblPr>
    <w:tblGrid>
      <w:gridCol w:w="872"/>
      <w:gridCol w:w="9452"/>
    </w:tblGrid>
    <w:tr>
      <w:trPr>
        <w:cantSplit w:val="false"/>
      </w:trPr>
      <w:tc>
        <w:tcPr>
          <w:tcW w:type="dxa" w:w="872"/>
          <w:tcBorders>
            <w:top w:color="C0C0C0" w:space="0" w:sz="4" w:val="single"/>
            <w:left w:color="C0C0C0" w:space="0" w:sz="4" w:val="single"/>
            <w:bottom w:color="C0C0C0" w:space="0" w:sz="4" w:val="single"/>
            <w:right w:val="none"/>
          </w:tcBorders>
          <w:shd w:fill="auto" w:val="clear"/>
          <w:tcMar>
            <w:left w:type="dxa" w:w="103"/>
          </w:tcMar>
        </w:tcPr>
        <w:p>
          <w:pPr>
            <w:pStyle w:val="style85"/>
            <w:ind w:hanging="0" w:left="0" w:right="0"/>
          </w:pPr>
          <w:r>
            <w:rPr>
              <w:rFonts w:ascii="Tahoma" w:cs="Tahoma" w:hAnsi="Tahoma"/>
              <w:sz w:val="20"/>
              <w:szCs w:val="20"/>
              <w:lang w:eastAsia="en-GB" w:val="en-GB"/>
            </w:rPr>
            <w:drawing>
              <wp:inline distB="0" distL="0" distR="0" distT="0">
                <wp:extent cx="415925" cy="452755"/>
                <wp:effectExtent b="0" l="0" r="0" t="0"/>
                <wp:docPr descr="" id="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0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92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9452"/>
          <w:tcBorders>
            <w:top w:color="C0C0C0" w:space="0" w:sz="4" w:val="single"/>
            <w:left w:val="none"/>
            <w:bottom w:color="C0C0C0" w:space="0" w:sz="4" w:val="single"/>
            <w:right w:color="C0C0C0" w:space="0" w:sz="4" w:val="single"/>
          </w:tcBorders>
          <w:shd w:fill="auto" w:val="clear"/>
        </w:tcPr>
        <w:p>
          <w:pPr>
            <w:pStyle w:val="style0"/>
            <w:jc w:val="center"/>
          </w:pPr>
          <w:r>
            <w:rPr>
              <w:sz w:val="20"/>
              <w:szCs w:val="20"/>
            </w:rPr>
            <w:t>Национальный исследовательский университет «Высшая школа экономики»</w:t>
            <w:br/>
            <w:t xml:space="preserve">Программа дисциплины </w:t>
          </w:r>
          <w:r>
            <w:rPr>
              <w:sz w:val="20"/>
              <w:szCs w:val="20"/>
            </w:rPr>
            <w:fldChar w:fldCharType="begin"/>
          </w:r>
          <w:r>
            <w:instrText> FILLIN "MERGEFORMAT"</w:instrText>
          </w:r>
          <w:r>
            <w:fldChar w:fldCharType="separate"/>
          </w:r>
          <w:r>
            <w:t xml:space="preserve">"Теория вероятностей и математическая статистика" </w:t>
          </w:r>
          <w:r>
            <w:fldChar w:fldCharType="end"/>
          </w:r>
          <w:r>
            <w:rPr>
              <w:sz w:val="20"/>
              <w:szCs w:val="20"/>
            </w:rPr>
            <w:t xml:space="preserve"> для направления 080100.62 «Экономика» подготовки бакалавра</w:t>
          </w:r>
        </w:p>
      </w:tc>
    </w:tr>
  </w:tbl>
  <w:p>
    <w:pPr>
      <w:pStyle w:val="style85"/>
    </w:pPr>
    <w:r>
      <w:rPr>
        <w:sz w:val="12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5"/>
      <w:tblBorders>
        <w:top w:color="C0C0C0" w:space="0" w:sz="4" w:val="single"/>
        <w:left w:color="C0C0C0" w:space="0" w:sz="4" w:val="single"/>
        <w:bottom w:color="C0C0C0" w:space="0" w:sz="4" w:val="single"/>
        <w:insideH w:color="C0C0C0" w:space="0" w:sz="4" w:val="single"/>
        <w:right w:val="none"/>
        <w:insideV w:val="none"/>
      </w:tblBorders>
      <w:tblCellMar>
        <w:top w:type="dxa" w:w="0"/>
        <w:left w:type="dxa" w:w="103"/>
        <w:bottom w:type="dxa" w:w="0"/>
        <w:right w:type="dxa" w:w="108"/>
      </w:tblCellMar>
    </w:tblPr>
    <w:tblGrid>
      <w:gridCol w:w="872"/>
      <w:gridCol w:w="9452"/>
    </w:tblGrid>
    <w:tr>
      <w:trPr>
        <w:cantSplit w:val="false"/>
      </w:trPr>
      <w:tc>
        <w:tcPr>
          <w:tcW w:type="dxa" w:w="872"/>
          <w:tcBorders>
            <w:top w:color="C0C0C0" w:space="0" w:sz="4" w:val="single"/>
            <w:left w:color="C0C0C0" w:space="0" w:sz="4" w:val="single"/>
            <w:bottom w:color="C0C0C0" w:space="0" w:sz="4" w:val="single"/>
            <w:right w:val="none"/>
          </w:tcBorders>
          <w:shd w:fill="auto" w:val="clear"/>
          <w:tcMar>
            <w:left w:type="dxa" w:w="103"/>
          </w:tcMar>
        </w:tcPr>
        <w:p>
          <w:pPr>
            <w:pStyle w:val="style85"/>
            <w:ind w:hanging="0" w:left="0" w:right="0"/>
          </w:pPr>
          <w:r>
            <w:rPr>
              <w:rFonts w:ascii="Tahoma" w:cs="Tahoma" w:hAnsi="Tahoma"/>
              <w:sz w:val="20"/>
              <w:szCs w:val="20"/>
              <w:lang w:eastAsia="en-GB" w:val="en-GB"/>
            </w:rPr>
            <w:drawing>
              <wp:inline distB="0" distL="0" distR="0" distT="0">
                <wp:extent cx="415925" cy="452755"/>
                <wp:effectExtent b="0" l="0" r="0" t="0"/>
                <wp:docPr descr="" id="1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12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92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9452"/>
          <w:tcBorders>
            <w:top w:color="C0C0C0" w:space="0" w:sz="4" w:val="single"/>
            <w:left w:val="none"/>
            <w:bottom w:color="C0C0C0" w:space="0" w:sz="4" w:val="single"/>
            <w:right w:color="C0C0C0" w:space="0" w:sz="4" w:val="single"/>
          </w:tcBorders>
          <w:shd w:fill="auto" w:val="clear"/>
        </w:tcPr>
        <w:p>
          <w:pPr>
            <w:pStyle w:val="style0"/>
            <w:jc w:val="center"/>
          </w:pPr>
          <w:r>
            <w:rPr>
              <w:sz w:val="20"/>
              <w:szCs w:val="20"/>
            </w:rPr>
            <w:t>Национальный исследовательский университет «Высшая школа экономики»</w:t>
            <w:br/>
            <w:t xml:space="preserve">Программа дисциплины </w:t>
          </w:r>
          <w:r>
            <w:rPr>
              <w:sz w:val="20"/>
              <w:szCs w:val="20"/>
            </w:rPr>
            <w:fldChar w:fldCharType="begin"/>
          </w:r>
          <w:r>
            <w:instrText> FILLIN "MERGEFORMAT"</w:instrText>
          </w:r>
          <w:r>
            <w:fldChar w:fldCharType="separate"/>
          </w:r>
          <w:r>
            <w:t xml:space="preserve">"Теория вероятностей и математическая статистика" </w:t>
          </w:r>
          <w:r>
            <w:fldChar w:fldCharType="end"/>
          </w:r>
          <w:r>
            <w:rPr>
              <w:sz w:val="20"/>
              <w:szCs w:val="20"/>
            </w:rPr>
            <w:t xml:space="preserve"> для направления 080100.62 «Экономика» подготовки бакалавра</w:t>
          </w:r>
        </w:p>
      </w:tc>
    </w:tr>
  </w:tbl>
  <w:p>
    <w:pPr>
      <w:pStyle w:val="style85"/>
    </w:pPr>
    <w:r>
      <w:rPr>
        <w:sz w:val="12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429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unga" w:cs="Tunga" w:hAnsi="Tunga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142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22"/>
        <w:iCs w:val="false"/>
        <w:bCs w:val="false"/>
        <w:em w:val="none"/>
        <w:vanish w:val="false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429"/>
      </w:pPr>
      <w:rPr>
        <w:rFonts w:ascii="Symbol" w:cs="Symbol" w:hAnsi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1069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1080"/>
      </w:pPr>
    </w:lvl>
  </w:abstractNum>
  <w:abstractNum w:abstractNumId="10">
    <w:lvl w:ilvl="0">
      <w:start w:val="1"/>
      <w:numFmt w:val="bullet"/>
      <w:lvlText w:val=""/>
      <w:lvlJc w:val="left"/>
      <w:pPr>
        <w:ind w:hanging="360" w:left="1429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19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false"/>
      <w:ind w:firstLine="709" w:left="0" w:right="0"/>
    </w:pPr>
    <w:rPr>
      <w:rFonts w:ascii="Times New Roman" w:cs="Times New Roman" w:eastAsia="Calibri" w:hAnsi="Times New Roman"/>
      <w:color w:val="auto"/>
      <w:sz w:val="24"/>
      <w:szCs w:val="22"/>
      <w:lang w:bidi="ar-SA" w:eastAsia="zh-CN" w:val="ru-RU"/>
    </w:rPr>
  </w:style>
  <w:style w:styleId="style1" w:type="paragraph">
    <w:name w:val="Heading 1"/>
    <w:basedOn w:val="style0"/>
    <w:next w:val="style0"/>
    <w:pPr>
      <w:keepNext/>
      <w:numPr>
        <w:ilvl w:val="0"/>
        <w:numId w:val="1"/>
      </w:numPr>
      <w:spacing w:after="120" w:before="240"/>
      <w:contextualSpacing w:val="false"/>
      <w:outlineLvl w:val="0"/>
    </w:pPr>
    <w:rPr>
      <w:rFonts w:eastAsia="Times New Roman"/>
      <w:b/>
      <w:bCs/>
      <w:sz w:val="28"/>
      <w:szCs w:val="32"/>
    </w:rPr>
  </w:style>
  <w:style w:styleId="style2" w:type="paragraph">
    <w:name w:val="Heading 2"/>
    <w:basedOn w:val="style0"/>
    <w:next w:val="style0"/>
    <w:pPr>
      <w:keepNext/>
      <w:numPr>
        <w:ilvl w:val="1"/>
        <w:numId w:val="1"/>
      </w:numPr>
      <w:spacing w:after="60" w:before="120"/>
      <w:contextualSpacing w:val="false"/>
      <w:outlineLvl w:val="1"/>
    </w:pPr>
    <w:rPr>
      <w:rFonts w:cs="Times New Roman" w:eastAsia="Times New Roman"/>
      <w:b/>
      <w:bCs/>
      <w:iCs/>
      <w:szCs w:val="28"/>
    </w:rPr>
  </w:style>
  <w:style w:styleId="style3" w:type="paragraph">
    <w:name w:val="Heading 3"/>
    <w:basedOn w:val="style0"/>
    <w:next w:val="style0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Cambria" w:cs="Times New Roman" w:eastAsia="Times New Roman" w:hAnsi="Cambria"/>
      <w:b/>
      <w:bCs/>
      <w:sz w:val="26"/>
      <w:szCs w:val="26"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Calibri" w:cs="Times New Roman" w:eastAsia="Times New Roman" w:hAnsi="Calibri"/>
      <w:b/>
      <w:bCs/>
      <w:sz w:val="28"/>
      <w:szCs w:val="28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contextualSpacing w:val="false"/>
      <w:outlineLvl w:val="4"/>
    </w:pPr>
    <w:rPr>
      <w:rFonts w:ascii="Calibri" w:cs="Times New Roman" w:eastAsia="Times New Roman" w:hAnsi="Calibri"/>
      <w:b/>
      <w:bCs/>
      <w:i/>
      <w:iCs/>
      <w:sz w:val="26"/>
      <w:szCs w:val="26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contextualSpacing w:val="false"/>
      <w:outlineLvl w:val="5"/>
    </w:pPr>
    <w:rPr>
      <w:rFonts w:ascii="Calibri" w:cs="Times New Roman" w:eastAsia="Times New Roman" w:hAnsi="Calibri"/>
      <w:b/>
      <w:bCs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contextualSpacing w:val="false"/>
      <w:outlineLvl w:val="6"/>
    </w:pPr>
    <w:rPr>
      <w:rFonts w:ascii="Calibri" w:cs="Times New Roman" w:eastAsia="Times New Roman" w:hAnsi="Calibri"/>
      <w:szCs w:val="24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contextualSpacing w:val="false"/>
      <w:outlineLvl w:val="7"/>
    </w:pPr>
    <w:rPr>
      <w:rFonts w:ascii="Calibri" w:cs="Times New Roman" w:eastAsia="Times New Roman" w:hAnsi="Calibri"/>
      <w:i/>
      <w:iCs/>
      <w:szCs w:val="24"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contextualSpacing w:val="false"/>
      <w:outlineLvl w:val="8"/>
    </w:pPr>
    <w:rPr>
      <w:rFonts w:ascii="Cambria" w:cs="Times New Roman" w:eastAsia="Times New Roman" w:hAnsi="Cambria"/>
      <w:sz w:val="22"/>
    </w:rPr>
  </w:style>
  <w:style w:styleId="style15" w:type="character">
    <w:name w:val="WW8Num1z0"/>
    <w:next w:val="style15"/>
    <w:rPr>
      <w:rFonts w:ascii="Symbol" w:cs="Symbol" w:hAnsi="Symbol"/>
      <w:sz w:val="20"/>
    </w:rPr>
  </w:style>
  <w:style w:styleId="style16" w:type="character">
    <w:name w:val="WW8Num1z1"/>
    <w:next w:val="style16"/>
    <w:rPr>
      <w:rFonts w:ascii="Courier New" w:cs="Courier New" w:hAnsi="Courier New"/>
      <w:sz w:val="20"/>
    </w:rPr>
  </w:style>
  <w:style w:styleId="style17" w:type="character">
    <w:name w:val="WW8Num1z2"/>
    <w:next w:val="style17"/>
    <w:rPr>
      <w:rFonts w:ascii="Wingdings" w:cs="Wingdings" w:hAnsi="Wingdings"/>
      <w:sz w:val="20"/>
    </w:rPr>
  </w:style>
  <w:style w:styleId="style18" w:type="character">
    <w:name w:val="WW8Num7z0"/>
    <w:next w:val="style18"/>
    <w:rPr>
      <w:rFonts w:ascii="Tunga" w:cs="Tunga" w:hAnsi="Tunga"/>
    </w:rPr>
  </w:style>
  <w:style w:styleId="style19" w:type="character">
    <w:name w:val="WW8Num7z1"/>
    <w:next w:val="style19"/>
    <w:rPr>
      <w:rFonts w:ascii="Wingdings" w:cs="Wingdings" w:hAnsi="Wingdings"/>
    </w:rPr>
  </w:style>
  <w:style w:styleId="style20" w:type="character">
    <w:name w:val="WW8Num7z3"/>
    <w:next w:val="style20"/>
    <w:rPr>
      <w:rFonts w:ascii="Symbol" w:cs="Symbol" w:hAnsi="Symbol"/>
    </w:rPr>
  </w:style>
  <w:style w:styleId="style21" w:type="character">
    <w:name w:val="WW8Num7z4"/>
    <w:next w:val="style21"/>
    <w:rPr>
      <w:rFonts w:ascii="Courier New" w:cs="Courier New" w:hAnsi="Courier New"/>
    </w:rPr>
  </w:style>
  <w:style w:styleId="style22" w:type="character">
    <w:name w:val="WW8Num8z0"/>
    <w:next w:val="style22"/>
    <w:rPr>
      <w:rFonts w:ascii="Symbol" w:cs="Symbol" w:hAnsi="Symbol"/>
    </w:rPr>
  </w:style>
  <w:style w:styleId="style23" w:type="character">
    <w:name w:val="WW8Num8z1"/>
    <w:next w:val="style23"/>
    <w:rPr>
      <w:rFonts w:ascii="Courier New" w:cs="Courier New" w:hAnsi="Courier New"/>
    </w:rPr>
  </w:style>
  <w:style w:styleId="style24" w:type="character">
    <w:name w:val="WW8Num8z2"/>
    <w:next w:val="style24"/>
    <w:rPr>
      <w:rFonts w:ascii="Wingdings" w:cs="Wingdings" w:hAnsi="Wingdings"/>
    </w:rPr>
  </w:style>
  <w:style w:styleId="style25" w:type="character">
    <w:name w:val="WW8Num9z0"/>
    <w:next w:val="style25"/>
    <w:rPr>
      <w:strike w:val="false"/>
      <w:dstrike w:val="false"/>
    </w:rPr>
  </w:style>
  <w:style w:styleId="style26" w:type="character">
    <w:name w:val="WW8Num9z2"/>
    <w:next w:val="style26"/>
    <w:rPr>
      <w:rFonts w:ascii="Symbol" w:cs="Symbol" w:hAnsi="Symbol"/>
    </w:rPr>
  </w:style>
  <w:style w:styleId="style27" w:type="character">
    <w:name w:val="WW8Num11z0"/>
    <w:next w:val="style27"/>
    <w:rPr>
      <w:rFonts w:ascii="Times New Roman" w:cs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24"/>
      <w:sz w:val="24"/>
      <w:szCs w:val="22"/>
      <w:u w:val="none"/>
      <w:vertAlign w:val="baseline"/>
      <w:em w:val="none"/>
      <w:lang w:bidi="en-GB" w:val="en-GB"/>
    </w:rPr>
  </w:style>
  <w:style w:styleId="style28" w:type="character">
    <w:name w:val="WW8Num12z0"/>
    <w:next w:val="style28"/>
    <w:rPr>
      <w:rFonts w:ascii="Tunga" w:cs="Tunga" w:hAnsi="Tunga"/>
    </w:rPr>
  </w:style>
  <w:style w:styleId="style29" w:type="character">
    <w:name w:val="WW8Num12z1"/>
    <w:next w:val="style29"/>
    <w:rPr>
      <w:rFonts w:ascii="Wingdings" w:cs="Wingdings" w:hAnsi="Wingdings"/>
    </w:rPr>
  </w:style>
  <w:style w:styleId="style30" w:type="character">
    <w:name w:val="WW8Num12z3"/>
    <w:next w:val="style30"/>
    <w:rPr>
      <w:rFonts w:ascii="Symbol" w:cs="Symbol" w:hAnsi="Symbol"/>
    </w:rPr>
  </w:style>
  <w:style w:styleId="style31" w:type="character">
    <w:name w:val="WW8Num12z4"/>
    <w:next w:val="style31"/>
    <w:rPr>
      <w:rFonts w:ascii="Courier New" w:cs="Courier New" w:hAnsi="Courier New"/>
    </w:rPr>
  </w:style>
  <w:style w:styleId="style32" w:type="character">
    <w:name w:val="WW8Num13z0"/>
    <w:next w:val="style32"/>
    <w:rPr>
      <w:rFonts w:ascii="Symbol" w:cs="Symbol" w:hAnsi="Symbol"/>
    </w:rPr>
  </w:style>
  <w:style w:styleId="style33" w:type="character">
    <w:name w:val="WW8Num13z1"/>
    <w:next w:val="style33"/>
    <w:rPr>
      <w:rFonts w:ascii="Courier New" w:cs="Courier New" w:hAnsi="Courier New"/>
    </w:rPr>
  </w:style>
  <w:style w:styleId="style34" w:type="character">
    <w:name w:val="WW8Num13z2"/>
    <w:next w:val="style34"/>
    <w:rPr>
      <w:rFonts w:ascii="Wingdings" w:cs="Wingdings" w:hAnsi="Wingdings"/>
    </w:rPr>
  </w:style>
  <w:style w:styleId="style35" w:type="character">
    <w:name w:val="WW8Num14z0"/>
    <w:next w:val="style35"/>
    <w:rPr>
      <w:rFonts w:ascii="Times New Roman" w:cs="Times New Roman" w:hAnsi="Times New Roman"/>
      <w:sz w:val="24"/>
    </w:rPr>
  </w:style>
  <w:style w:styleId="style36" w:type="character">
    <w:name w:val="WW8Num21z0"/>
    <w:next w:val="style36"/>
    <w:rPr>
      <w:rFonts w:ascii="Symbol" w:cs="Symbol" w:hAnsi="Symbol"/>
      <w:sz w:val="20"/>
    </w:rPr>
  </w:style>
  <w:style w:styleId="style37" w:type="character">
    <w:name w:val="WW8Num21z1"/>
    <w:next w:val="style37"/>
    <w:rPr>
      <w:rFonts w:ascii="Courier New" w:cs="Courier New" w:hAnsi="Courier New"/>
      <w:sz w:val="20"/>
    </w:rPr>
  </w:style>
  <w:style w:styleId="style38" w:type="character">
    <w:name w:val="WW8Num21z2"/>
    <w:next w:val="style38"/>
    <w:rPr>
      <w:rFonts w:ascii="Wingdings" w:cs="Wingdings" w:hAnsi="Wingdings"/>
      <w:sz w:val="20"/>
    </w:rPr>
  </w:style>
  <w:style w:styleId="style39" w:type="character">
    <w:name w:val="WW8Num25z0"/>
    <w:next w:val="style39"/>
    <w:rPr>
      <w:rFonts w:ascii="Times New Roman" w:cs="Times New Roman" w:hAnsi="Times New Roman"/>
      <w:sz w:val="24"/>
    </w:rPr>
  </w:style>
  <w:style w:styleId="style40" w:type="character">
    <w:name w:val="WW8Num28z0"/>
    <w:next w:val="style40"/>
    <w:rPr>
      <w:rFonts w:ascii="Times New Roman" w:cs="Times New Roman" w:eastAsia="Calibri" w:hAnsi="Times New Roman"/>
    </w:rPr>
  </w:style>
  <w:style w:styleId="style41" w:type="character">
    <w:name w:val="WW8Num30z0"/>
    <w:next w:val="style41"/>
    <w:rPr>
      <w:rFonts w:ascii="Symbol" w:cs="Symbol" w:hAnsi="Symbol"/>
    </w:rPr>
  </w:style>
  <w:style w:styleId="style42" w:type="character">
    <w:name w:val="WW8Num30z1"/>
    <w:next w:val="style42"/>
    <w:rPr>
      <w:rFonts w:ascii="Courier New" w:cs="Courier New" w:hAnsi="Courier New"/>
    </w:rPr>
  </w:style>
  <w:style w:styleId="style43" w:type="character">
    <w:name w:val="WW8Num30z2"/>
    <w:next w:val="style43"/>
    <w:rPr>
      <w:rFonts w:ascii="Wingdings" w:cs="Wingdings" w:hAnsi="Wingdings"/>
    </w:rPr>
  </w:style>
  <w:style w:styleId="style44" w:type="character">
    <w:name w:val="WW8Num31z0"/>
    <w:next w:val="style44"/>
    <w:rPr>
      <w:rFonts w:ascii="Symbol" w:cs="Symbol" w:hAnsi="Symbol"/>
      <w:sz w:val="24"/>
    </w:rPr>
  </w:style>
  <w:style w:styleId="style45" w:type="character">
    <w:name w:val="WW8Num31z1"/>
    <w:next w:val="style45"/>
    <w:rPr>
      <w:rFonts w:ascii="Courier New" w:cs="Courier New" w:hAnsi="Courier New"/>
    </w:rPr>
  </w:style>
  <w:style w:styleId="style46" w:type="character">
    <w:name w:val="WW8Num31z2"/>
    <w:next w:val="style46"/>
    <w:rPr>
      <w:rFonts w:ascii="Wingdings" w:cs="Wingdings" w:hAnsi="Wingdings"/>
    </w:rPr>
  </w:style>
  <w:style w:styleId="style47" w:type="character">
    <w:name w:val="WW8Num31z3"/>
    <w:next w:val="style47"/>
    <w:rPr>
      <w:rFonts w:ascii="Symbol" w:cs="Symbol" w:hAnsi="Symbol"/>
    </w:rPr>
  </w:style>
  <w:style w:styleId="style48" w:type="character">
    <w:name w:val="WW8Num32z0"/>
    <w:next w:val="style48"/>
    <w:rPr>
      <w:rFonts w:ascii="Times New Roman" w:cs="Times New Roman" w:eastAsia="Calibri" w:hAnsi="Times New Roman"/>
    </w:rPr>
  </w:style>
  <w:style w:styleId="style49" w:type="character">
    <w:name w:val="Основной шрифт абзаца"/>
    <w:next w:val="style49"/>
    <w:rPr/>
  </w:style>
  <w:style w:styleId="style50" w:type="character">
    <w:name w:val="Заголовок 1 Знак"/>
    <w:next w:val="style50"/>
    <w:rPr>
      <w:rFonts w:ascii="Times New Roman" w:cs="Times New Roman" w:eastAsia="Times New Roman" w:hAnsi="Times New Roman"/>
      <w:b/>
      <w:bCs/>
      <w:sz w:val="28"/>
      <w:szCs w:val="32"/>
    </w:rPr>
  </w:style>
  <w:style w:styleId="style51" w:type="character">
    <w:name w:val="Заголовок 2 Знак"/>
    <w:next w:val="style51"/>
    <w:rPr>
      <w:rFonts w:ascii="Times New Roman" w:cs="Times New Roman" w:eastAsia="Times New Roman" w:hAnsi="Times New Roman"/>
      <w:b/>
      <w:bCs/>
      <w:iCs/>
      <w:sz w:val="24"/>
      <w:szCs w:val="28"/>
    </w:rPr>
  </w:style>
  <w:style w:styleId="style52" w:type="character">
    <w:name w:val="Верхний колонтитул Знак"/>
    <w:next w:val="style52"/>
    <w:rPr>
      <w:rFonts w:ascii="Times New Roman" w:cs="Times New Roman" w:hAnsi="Times New Roman"/>
      <w:sz w:val="24"/>
      <w:szCs w:val="22"/>
    </w:rPr>
  </w:style>
  <w:style w:styleId="style53" w:type="character">
    <w:name w:val="Нижний колонтитул Знак"/>
    <w:next w:val="style53"/>
    <w:rPr>
      <w:rFonts w:ascii="Times New Roman" w:cs="Times New Roman" w:hAnsi="Times New Roman"/>
      <w:sz w:val="24"/>
      <w:szCs w:val="22"/>
    </w:rPr>
  </w:style>
  <w:style w:styleId="style54" w:type="character">
    <w:name w:val="Internet Link"/>
    <w:next w:val="style54"/>
    <w:rPr>
      <w:color w:val="0000FF"/>
      <w:u w:val="single"/>
    </w:rPr>
  </w:style>
  <w:style w:styleId="style55" w:type="character">
    <w:name w:val="Visited Internet Link"/>
    <w:next w:val="style55"/>
    <w:rPr>
      <w:color w:val="800080"/>
      <w:u w:val="single"/>
    </w:rPr>
  </w:style>
  <w:style w:styleId="style56" w:type="character">
    <w:name w:val="Текст выноски Знак"/>
    <w:next w:val="style56"/>
    <w:rPr>
      <w:rFonts w:ascii="Tahoma" w:cs="Tahoma" w:hAnsi="Tahoma"/>
      <w:sz w:val="16"/>
      <w:szCs w:val="16"/>
    </w:rPr>
  </w:style>
  <w:style w:styleId="style57" w:type="character">
    <w:name w:val="Заголовок 3 Знак"/>
    <w:next w:val="style57"/>
    <w:rPr>
      <w:rFonts w:ascii="Cambria" w:cs="Cambria" w:eastAsia="Times New Roman" w:hAnsi="Cambria"/>
      <w:b/>
      <w:bCs/>
      <w:sz w:val="26"/>
      <w:szCs w:val="26"/>
    </w:rPr>
  </w:style>
  <w:style w:styleId="style58" w:type="character">
    <w:name w:val="Заголовок 4 Знак"/>
    <w:next w:val="style58"/>
    <w:rPr>
      <w:rFonts w:eastAsia="Times New Roman"/>
      <w:b/>
      <w:bCs/>
      <w:sz w:val="28"/>
      <w:szCs w:val="28"/>
    </w:rPr>
  </w:style>
  <w:style w:styleId="style59" w:type="character">
    <w:name w:val="Заголовок 5 Знак"/>
    <w:next w:val="style59"/>
    <w:rPr>
      <w:rFonts w:eastAsia="Times New Roman"/>
      <w:b/>
      <w:bCs/>
      <w:i/>
      <w:iCs/>
      <w:sz w:val="26"/>
      <w:szCs w:val="26"/>
    </w:rPr>
  </w:style>
  <w:style w:styleId="style60" w:type="character">
    <w:name w:val="Заголовок 6 Знак"/>
    <w:next w:val="style60"/>
    <w:rPr>
      <w:rFonts w:eastAsia="Times New Roman"/>
      <w:b/>
      <w:bCs/>
      <w:sz w:val="22"/>
      <w:szCs w:val="22"/>
    </w:rPr>
  </w:style>
  <w:style w:styleId="style61" w:type="character">
    <w:name w:val="Заголовок 7 Знак"/>
    <w:next w:val="style61"/>
    <w:rPr>
      <w:rFonts w:eastAsia="Times New Roman"/>
      <w:sz w:val="24"/>
      <w:szCs w:val="24"/>
    </w:rPr>
  </w:style>
  <w:style w:styleId="style62" w:type="character">
    <w:name w:val="Заголовок 8 Знак"/>
    <w:next w:val="style62"/>
    <w:rPr>
      <w:rFonts w:eastAsia="Times New Roman"/>
      <w:i/>
      <w:iCs/>
      <w:sz w:val="24"/>
      <w:szCs w:val="24"/>
    </w:rPr>
  </w:style>
  <w:style w:styleId="style63" w:type="character">
    <w:name w:val="Заголовок 9 Знак"/>
    <w:next w:val="style63"/>
    <w:rPr>
      <w:rFonts w:ascii="Cambria" w:cs="Cambria" w:eastAsia="Times New Roman" w:hAnsi="Cambria"/>
      <w:sz w:val="22"/>
      <w:szCs w:val="22"/>
    </w:rPr>
  </w:style>
  <w:style w:styleId="style64" w:type="character">
    <w:name w:val="Основной текст с отступом Знак"/>
    <w:next w:val="style64"/>
    <w:rPr>
      <w:rFonts w:ascii="TimesET;Times New Roman" w:cs="TimesET;Times New Roman" w:eastAsia="Times New Roman" w:hAnsi="TimesET;Times New Roman"/>
      <w:sz w:val="28"/>
    </w:rPr>
  </w:style>
  <w:style w:styleId="style65" w:type="character">
    <w:name w:val="Основной текст 2 Знак"/>
    <w:next w:val="style65"/>
    <w:rPr>
      <w:rFonts w:ascii="Times New Roman" w:cs="Times New Roman" w:hAnsi="Times New Roman"/>
      <w:sz w:val="24"/>
      <w:szCs w:val="22"/>
    </w:rPr>
  </w:style>
  <w:style w:styleId="style66" w:type="character">
    <w:name w:val="nav-button-inner"/>
    <w:basedOn w:val="style49"/>
    <w:next w:val="style66"/>
    <w:rPr/>
  </w:style>
  <w:style w:styleId="style67" w:type="character">
    <w:name w:val="nav-button-title"/>
    <w:basedOn w:val="style49"/>
    <w:next w:val="style67"/>
    <w:rPr/>
  </w:style>
  <w:style w:styleId="style68" w:type="character">
    <w:name w:val="z-Начало формы Знак"/>
    <w:next w:val="style68"/>
    <w:rPr>
      <w:rFonts w:ascii="Arial" w:cs="Arial" w:eastAsia="Times New Roman" w:hAnsi="Arial"/>
      <w:vanish/>
      <w:sz w:val="16"/>
      <w:szCs w:val="16"/>
    </w:rPr>
  </w:style>
  <w:style w:styleId="style69" w:type="character">
    <w:name w:val="nav-sprite"/>
    <w:basedOn w:val="style49"/>
    <w:next w:val="style69"/>
    <w:rPr/>
  </w:style>
  <w:style w:styleId="style70" w:type="character">
    <w:name w:val="z-Конец формы Знак"/>
    <w:next w:val="style70"/>
    <w:rPr>
      <w:rFonts w:ascii="Arial" w:cs="Arial" w:eastAsia="Times New Roman" w:hAnsi="Arial"/>
      <w:vanish/>
      <w:sz w:val="16"/>
      <w:szCs w:val="16"/>
    </w:rPr>
  </w:style>
  <w:style w:styleId="style71" w:type="character">
    <w:name w:val="nav-button-em"/>
    <w:basedOn w:val="style49"/>
    <w:next w:val="style71"/>
    <w:rPr/>
  </w:style>
  <w:style w:styleId="style72" w:type="character">
    <w:name w:val="nav-cart-0"/>
    <w:basedOn w:val="style49"/>
    <w:next w:val="style72"/>
    <w:rPr/>
  </w:style>
  <w:style w:styleId="style73" w:type="character">
    <w:name w:val="bb_title"/>
    <w:basedOn w:val="style49"/>
    <w:next w:val="style73"/>
    <w:rPr/>
  </w:style>
  <w:style w:styleId="style74" w:type="character">
    <w:name w:val="bb_price"/>
    <w:basedOn w:val="style49"/>
    <w:next w:val="style74"/>
    <w:rPr/>
  </w:style>
  <w:style w:styleId="style75" w:type="character">
    <w:name w:val="price"/>
    <w:basedOn w:val="style49"/>
    <w:next w:val="style75"/>
    <w:rPr/>
  </w:style>
  <w:style w:styleId="style76" w:type="character">
    <w:name w:val="tafsharetext"/>
    <w:basedOn w:val="style49"/>
    <w:next w:val="style76"/>
    <w:rPr/>
  </w:style>
  <w:style w:styleId="style77" w:type="paragraph">
    <w:name w:val="Heading"/>
    <w:basedOn w:val="style0"/>
    <w:next w:val="style7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78" w:type="paragraph">
    <w:name w:val="Text Body"/>
    <w:basedOn w:val="style0"/>
    <w:next w:val="style78"/>
    <w:pPr>
      <w:spacing w:after="120" w:before="0"/>
      <w:contextualSpacing w:val="false"/>
    </w:pPr>
    <w:rPr/>
  </w:style>
  <w:style w:styleId="style79" w:type="paragraph">
    <w:name w:val="List"/>
    <w:basedOn w:val="style78"/>
    <w:next w:val="style79"/>
    <w:pPr/>
    <w:rPr>
      <w:rFonts w:cs="Lohit Hindi"/>
    </w:rPr>
  </w:style>
  <w:style w:styleId="style80" w:type="paragraph">
    <w:name w:val="Caption"/>
    <w:basedOn w:val="style0"/>
    <w:next w:val="style8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81" w:type="paragraph">
    <w:name w:val="Index"/>
    <w:basedOn w:val="style0"/>
    <w:next w:val="style81"/>
    <w:pPr>
      <w:suppressLineNumbers/>
    </w:pPr>
    <w:rPr>
      <w:rFonts w:cs="Lohit Hindi"/>
    </w:rPr>
  </w:style>
  <w:style w:styleId="style82" w:type="paragraph">
    <w:name w:val="Маркированный."/>
    <w:basedOn w:val="style0"/>
    <w:next w:val="style82"/>
    <w:pPr>
      <w:numPr>
        <w:ilvl w:val="0"/>
        <w:numId w:val="10"/>
      </w:numPr>
      <w:ind w:hanging="357" w:left="1066" w:right="0"/>
    </w:pPr>
    <w:rPr/>
  </w:style>
  <w:style w:styleId="style83" w:type="paragraph">
    <w:name w:val="нумерованный"/>
    <w:basedOn w:val="style0"/>
    <w:next w:val="style83"/>
    <w:pPr>
      <w:numPr>
        <w:ilvl w:val="0"/>
        <w:numId w:val="6"/>
      </w:numPr>
      <w:ind w:hanging="357" w:left="1066" w:right="0"/>
    </w:pPr>
    <w:rPr/>
  </w:style>
  <w:style w:styleId="style84" w:type="paragraph">
    <w:name w:val="нумерованный содержание"/>
    <w:basedOn w:val="style0"/>
    <w:next w:val="style84"/>
    <w:pPr>
      <w:numPr>
        <w:ilvl w:val="0"/>
        <w:numId w:val="2"/>
      </w:numPr>
    </w:pPr>
    <w:rPr/>
  </w:style>
  <w:style w:styleId="style85" w:type="paragraph">
    <w:name w:val="Header"/>
    <w:basedOn w:val="style0"/>
    <w:next w:val="style85"/>
    <w:pPr>
      <w:tabs>
        <w:tab w:leader="none" w:pos="4677" w:val="center"/>
        <w:tab w:leader="none" w:pos="9355" w:val="right"/>
      </w:tabs>
    </w:pPr>
    <w:rPr/>
  </w:style>
  <w:style w:styleId="style86" w:type="paragraph">
    <w:name w:val="Footer"/>
    <w:basedOn w:val="style0"/>
    <w:next w:val="style86"/>
    <w:pPr>
      <w:tabs>
        <w:tab w:leader="none" w:pos="4677" w:val="center"/>
        <w:tab w:leader="none" w:pos="9355" w:val="right"/>
      </w:tabs>
    </w:pPr>
    <w:rPr/>
  </w:style>
  <w:style w:styleId="style87" w:type="paragraph">
    <w:name w:val="Заголовок в тексте"/>
    <w:basedOn w:val="style0"/>
    <w:next w:val="style0"/>
    <w:pPr>
      <w:spacing w:after="120" w:before="120" w:line="276" w:lineRule="auto"/>
      <w:contextualSpacing w:val="false"/>
    </w:pPr>
    <w:rPr>
      <w:rFonts w:eastAsia="Times New Roman"/>
      <w:b/>
      <w:bCs/>
      <w:sz w:val="26"/>
      <w:szCs w:val="20"/>
    </w:rPr>
  </w:style>
  <w:style w:styleId="style88" w:type="paragraph">
    <w:name w:val="Текст таблица одинарный интервал"/>
    <w:basedOn w:val="style0"/>
    <w:next w:val="style88"/>
    <w:pPr>
      <w:ind w:hanging="0" w:left="0" w:right="0"/>
    </w:pPr>
    <w:rPr>
      <w:rFonts w:eastAsia="Times New Roman"/>
      <w:sz w:val="26"/>
      <w:szCs w:val="20"/>
    </w:rPr>
  </w:style>
  <w:style w:styleId="style89" w:type="paragraph">
    <w:name w:val="Текст выноски"/>
    <w:basedOn w:val="style0"/>
    <w:next w:val="style89"/>
    <w:pPr/>
    <w:rPr>
      <w:rFonts w:ascii="Tahoma" w:cs="Tahoma" w:hAnsi="Tahoma"/>
      <w:sz w:val="16"/>
      <w:szCs w:val="16"/>
    </w:rPr>
  </w:style>
  <w:style w:styleId="style90" w:type="paragraph">
    <w:name w:val="Обычный (веб)"/>
    <w:basedOn w:val="style0"/>
    <w:next w:val="style90"/>
    <w:pPr>
      <w:ind w:hanging="0" w:left="0" w:right="0"/>
    </w:pPr>
    <w:rPr>
      <w:rFonts w:eastAsia="Times New Roman"/>
      <w:szCs w:val="24"/>
    </w:rPr>
  </w:style>
  <w:style w:styleId="style91" w:type="paragraph">
    <w:name w:val="список с точками"/>
    <w:basedOn w:val="style0"/>
    <w:next w:val="style91"/>
    <w:pPr>
      <w:numPr>
        <w:ilvl w:val="0"/>
        <w:numId w:val="4"/>
      </w:numPr>
      <w:spacing w:line="312" w:lineRule="auto"/>
      <w:jc w:val="both"/>
    </w:pPr>
    <w:rPr>
      <w:rFonts w:eastAsia="Times New Roman"/>
      <w:szCs w:val="24"/>
    </w:rPr>
  </w:style>
  <w:style w:styleId="style92" w:type="paragraph">
    <w:name w:val="Text Body Indent"/>
    <w:basedOn w:val="style0"/>
    <w:next w:val="style92"/>
    <w:pPr>
      <w:tabs>
        <w:tab w:leader="none" w:pos="643" w:val="left"/>
      </w:tabs>
      <w:spacing w:line="360" w:lineRule="atLeast"/>
      <w:ind w:firstLine="482" w:left="0" w:right="0"/>
      <w:jc w:val="both"/>
    </w:pPr>
    <w:rPr>
      <w:rFonts w:ascii="TimesET;Times New Roman" w:cs="TimesET;Times New Roman" w:eastAsia="Times New Roman" w:hAnsi="TimesET;Times New Roman"/>
      <w:sz w:val="28"/>
      <w:szCs w:val="20"/>
    </w:rPr>
  </w:style>
  <w:style w:styleId="style93" w:type="paragraph">
    <w:name w:val="Основной текст 2"/>
    <w:basedOn w:val="style0"/>
    <w:next w:val="style93"/>
    <w:pPr>
      <w:spacing w:after="120" w:before="0" w:line="480" w:lineRule="auto"/>
      <w:contextualSpacing w:val="false"/>
    </w:pPr>
    <w:rPr/>
  </w:style>
  <w:style w:styleId="style94" w:type="paragraph">
    <w:name w:val="Normal"/>
    <w:next w:val="style94"/>
    <w:pPr>
      <w:widowControl/>
      <w:suppressAutoHyphens w:val="true"/>
      <w:autoSpaceDE w:val="false"/>
    </w:pPr>
    <w:rPr>
      <w:rFonts w:ascii="Times New Roman" w:cs="Times New Roman" w:eastAsia="Calibri" w:hAnsi="Times New Roman"/>
      <w:color w:val="000000"/>
      <w:sz w:val="24"/>
      <w:szCs w:val="24"/>
      <w:lang w:bidi="ar-SA" w:eastAsia="zh-CN" w:val="ru-RU"/>
    </w:rPr>
  </w:style>
  <w:style w:styleId="style95" w:type="paragraph">
    <w:name w:val="z-Начало формы"/>
    <w:basedOn w:val="style0"/>
    <w:next w:val="style0"/>
    <w:pPr>
      <w:pBdr>
        <w:top w:val="none"/>
        <w:left w:val="none"/>
        <w:bottom w:color="000000" w:space="0" w:sz="6" w:val="single"/>
        <w:insideH w:color="000000" w:space="0" w:sz="6" w:val="single"/>
        <w:right w:val="none"/>
        <w:insideV w:val="none"/>
      </w:pBdr>
      <w:ind w:hanging="0" w:left="0" w:right="0"/>
      <w:jc w:val="center"/>
    </w:pPr>
    <w:rPr>
      <w:rFonts w:ascii="Arial" w:cs="Arial" w:eastAsia="Times New Roman" w:hAnsi="Arial"/>
      <w:vanish/>
      <w:sz w:val="16"/>
      <w:szCs w:val="16"/>
    </w:rPr>
  </w:style>
  <w:style w:styleId="style96" w:type="paragraph">
    <w:name w:val="z-Конец формы"/>
    <w:basedOn w:val="style0"/>
    <w:next w:val="style0"/>
    <w:pPr>
      <w:pBdr>
        <w:top w:color="000000" w:space="0" w:sz="6" w:val="single"/>
        <w:left w:val="none"/>
        <w:bottom w:val="none"/>
        <w:insideH w:val="none"/>
        <w:right w:val="none"/>
        <w:insideV w:val="none"/>
      </w:pBdr>
      <w:ind w:hanging="0" w:left="0" w:right="0"/>
      <w:jc w:val="center"/>
    </w:pPr>
    <w:rPr>
      <w:rFonts w:ascii="Arial" w:cs="Arial" w:eastAsia="Times New Roman" w:hAnsi="Arial"/>
      <w:vanish/>
      <w:sz w:val="16"/>
      <w:szCs w:val="16"/>
    </w:rPr>
  </w:style>
  <w:style w:styleId="style97" w:type="paragraph">
    <w:name w:val="Абзац списка"/>
    <w:basedOn w:val="style0"/>
    <w:next w:val="style97"/>
    <w:pPr>
      <w:spacing w:after="200" w:before="0" w:line="276" w:lineRule="auto"/>
      <w:ind w:hanging="357" w:left="720" w:right="0"/>
      <w:contextualSpacing/>
      <w:jc w:val="both"/>
    </w:pPr>
    <w:rPr>
      <w:rFonts w:ascii="Calibri" w:cs="Calibri" w:hAnsi="Calibri"/>
      <w:sz w:val="22"/>
    </w:rPr>
  </w:style>
  <w:style w:styleId="style98" w:type="paragraph">
    <w:name w:val="Невидим"/>
    <w:basedOn w:val="style0"/>
    <w:next w:val="style98"/>
    <w:pPr>
      <w:ind w:hanging="0" w:left="0" w:right="0"/>
    </w:pPr>
    <w:rPr>
      <w:rFonts w:eastAsia="Times New Roman"/>
      <w:vanish/>
      <w:szCs w:val="20"/>
    </w:rPr>
  </w:style>
  <w:style w:styleId="style99" w:type="paragraph">
    <w:name w:val="Невидимый"/>
    <w:basedOn w:val="style0"/>
    <w:next w:val="style99"/>
    <w:pPr>
      <w:ind w:hanging="0" w:left="0" w:right="0"/>
    </w:pPr>
    <w:rPr>
      <w:rFonts w:eastAsia="Times New Roman"/>
      <w:vanish/>
      <w:sz w:val="20"/>
      <w:szCs w:val="20"/>
    </w:rPr>
  </w:style>
  <w:style w:styleId="style100" w:type="paragraph">
    <w:name w:val="Table Contents"/>
    <w:basedOn w:val="style0"/>
    <w:next w:val="style100"/>
    <w:pPr>
      <w:suppressLineNumbers/>
    </w:pPr>
    <w:rPr/>
  </w:style>
  <w:style w:styleId="style101" w:type="paragraph">
    <w:name w:val="Table Heading"/>
    <w:basedOn w:val="style100"/>
    <w:next w:val="style10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hyperlink" Target="http://pokrovka11.wordpress.com/" TargetMode="External"/><Relationship Id="rId16" Type="http://schemas.openxmlformats.org/officeDocument/2006/relationships/header" Target="head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82380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2013-09-05T10:55:00.00Z</dcterms:created>
  <dc:creator>user</dc:creator>
  <cp:lastModifiedBy>Asus</cp:lastModifiedBy>
  <cp:lastPrinted>2010-04-13T17:28:00.00Z</cp:lastPrinted>
  <dcterms:modified xsi:type="dcterms:W3CDTF">2013-09-10T02:18:00.00Z</dcterms:modified>
  <cp:revision>9</cp:revision>
  <dc:title>[Оставьте этот титульный лист для дисциплины, закрепленной за одной кафедрой]</dc:title>
</cp:coreProperties>
</file>